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EE" w:rsidRPr="003753DF" w:rsidRDefault="00034803" w:rsidP="00734278">
      <w:pPr>
        <w:spacing w:before="60" w:after="60"/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 w:rsidRPr="003753DF">
        <w:rPr>
          <w:b/>
          <w:color w:val="FF0000"/>
          <w:sz w:val="32"/>
          <w:szCs w:val="32"/>
        </w:rPr>
        <w:t>Universität Tübingen:</w:t>
      </w:r>
      <w:r w:rsidR="003753DF" w:rsidRPr="003753DF">
        <w:rPr>
          <w:b/>
          <w:color w:val="FF0000"/>
          <w:sz w:val="32"/>
          <w:szCs w:val="32"/>
        </w:rPr>
        <w:t xml:space="preserve"> </w:t>
      </w:r>
      <w:r w:rsidRPr="003753DF">
        <w:rPr>
          <w:b/>
          <w:color w:val="FF0000"/>
          <w:sz w:val="32"/>
          <w:szCs w:val="32"/>
        </w:rPr>
        <w:t>Inventur 2009</w:t>
      </w:r>
    </w:p>
    <w:p w:rsidR="00034803" w:rsidRPr="00734278" w:rsidRDefault="00034803" w:rsidP="00734278">
      <w:pPr>
        <w:spacing w:before="60" w:after="60"/>
        <w:rPr>
          <w:sz w:val="20"/>
          <w:szCs w:val="20"/>
        </w:rPr>
      </w:pPr>
    </w:p>
    <w:p w:rsidR="00034803" w:rsidRPr="008F7432" w:rsidRDefault="00B439E7" w:rsidP="00734278">
      <w:pPr>
        <w:spacing w:before="60" w:after="6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Kurzfassung zur Inventurrichtlinie</w:t>
      </w:r>
    </w:p>
    <w:p w:rsidR="00734278" w:rsidRDefault="00734278" w:rsidP="00734278">
      <w:pPr>
        <w:spacing w:before="60" w:after="60"/>
        <w:rPr>
          <w:sz w:val="20"/>
          <w:szCs w:val="20"/>
        </w:rPr>
      </w:pPr>
    </w:p>
    <w:p w:rsidR="00734278" w:rsidRPr="00734278" w:rsidRDefault="00734278" w:rsidP="00734278">
      <w:pPr>
        <w:spacing w:before="60" w:after="60"/>
        <w:rPr>
          <w:sz w:val="20"/>
          <w:szCs w:val="20"/>
        </w:rPr>
      </w:pPr>
    </w:p>
    <w:p w:rsidR="00F04053" w:rsidRPr="00734278" w:rsidRDefault="00F04053" w:rsidP="00734278">
      <w:pPr>
        <w:spacing w:before="60" w:after="60"/>
        <w:rPr>
          <w:b/>
          <w:color w:val="FF0000"/>
        </w:rPr>
      </w:pPr>
      <w:r w:rsidRPr="00734278">
        <w:rPr>
          <w:b/>
          <w:color w:val="FF0000"/>
        </w:rPr>
        <w:t>Allgemeine Regelung</w:t>
      </w:r>
      <w:r w:rsidR="00303703">
        <w:rPr>
          <w:b/>
          <w:color w:val="FF0000"/>
        </w:rPr>
        <w:t>en</w:t>
      </w:r>
      <w:r w:rsidRPr="00734278">
        <w:rPr>
          <w:b/>
          <w:color w:val="FF0000"/>
        </w:rPr>
        <w:t>:</w:t>
      </w:r>
    </w:p>
    <w:p w:rsidR="00734278" w:rsidRPr="00734278" w:rsidRDefault="00734278" w:rsidP="00734278">
      <w:pPr>
        <w:spacing w:before="60" w:after="60"/>
        <w:rPr>
          <w:sz w:val="20"/>
          <w:szCs w:val="20"/>
        </w:rPr>
      </w:pPr>
    </w:p>
    <w:p w:rsidR="00034803" w:rsidRPr="00734278" w:rsidRDefault="00034803" w:rsidP="00734278">
      <w:pPr>
        <w:numPr>
          <w:ilvl w:val="0"/>
          <w:numId w:val="2"/>
        </w:numPr>
        <w:tabs>
          <w:tab w:val="clear" w:pos="1068"/>
          <w:tab w:val="num" w:pos="540"/>
        </w:tabs>
        <w:spacing w:before="60" w:after="60"/>
        <w:ind w:left="540" w:hanging="540"/>
        <w:jc w:val="both"/>
        <w:rPr>
          <w:sz w:val="20"/>
          <w:szCs w:val="20"/>
        </w:rPr>
      </w:pPr>
      <w:r w:rsidRPr="00734278">
        <w:rPr>
          <w:sz w:val="20"/>
          <w:szCs w:val="20"/>
        </w:rPr>
        <w:t xml:space="preserve">Es sind </w:t>
      </w:r>
      <w:r w:rsidRPr="00734278">
        <w:rPr>
          <w:b/>
          <w:sz w:val="20"/>
          <w:szCs w:val="20"/>
        </w:rPr>
        <w:t>alle</w:t>
      </w:r>
      <w:r w:rsidRPr="00734278">
        <w:rPr>
          <w:sz w:val="20"/>
          <w:szCs w:val="20"/>
        </w:rPr>
        <w:t xml:space="preserve"> Vermögensgegenstände aufzunehme</w:t>
      </w:r>
      <w:r w:rsidR="003628F8" w:rsidRPr="00734278">
        <w:rPr>
          <w:sz w:val="20"/>
          <w:szCs w:val="20"/>
        </w:rPr>
        <w:t>n</w:t>
      </w:r>
      <w:r w:rsidR="005F2468">
        <w:rPr>
          <w:sz w:val="20"/>
          <w:szCs w:val="20"/>
        </w:rPr>
        <w:t xml:space="preserve"> und mit einem Barcode zu versehen</w:t>
      </w:r>
      <w:r w:rsidR="003628F8" w:rsidRPr="00734278">
        <w:rPr>
          <w:sz w:val="20"/>
          <w:szCs w:val="20"/>
        </w:rPr>
        <w:t xml:space="preserve"> deren Nutzungsdauer mehr als </w:t>
      </w:r>
      <w:r w:rsidRPr="00734278">
        <w:rPr>
          <w:sz w:val="20"/>
          <w:szCs w:val="20"/>
        </w:rPr>
        <w:t>ein Jahr beträgt</w:t>
      </w:r>
      <w:r w:rsidR="00734278" w:rsidRPr="00734278">
        <w:rPr>
          <w:sz w:val="20"/>
          <w:szCs w:val="20"/>
        </w:rPr>
        <w:t>,</w:t>
      </w:r>
      <w:r w:rsidRPr="00734278">
        <w:rPr>
          <w:sz w:val="20"/>
          <w:szCs w:val="20"/>
        </w:rPr>
        <w:t xml:space="preserve"> </w:t>
      </w:r>
      <w:r w:rsidR="003628F8" w:rsidRPr="00734278">
        <w:rPr>
          <w:b/>
          <w:sz w:val="20"/>
          <w:szCs w:val="20"/>
        </w:rPr>
        <w:t>und</w:t>
      </w:r>
      <w:r w:rsidR="003628F8" w:rsidRPr="00734278">
        <w:rPr>
          <w:sz w:val="20"/>
          <w:szCs w:val="20"/>
        </w:rPr>
        <w:t xml:space="preserve"> </w:t>
      </w:r>
      <w:r w:rsidR="00734278" w:rsidRPr="00734278">
        <w:rPr>
          <w:sz w:val="20"/>
          <w:szCs w:val="20"/>
        </w:rPr>
        <w:t xml:space="preserve">bei denen </w:t>
      </w:r>
      <w:r w:rsidR="003628F8" w:rsidRPr="00734278">
        <w:rPr>
          <w:sz w:val="20"/>
          <w:szCs w:val="20"/>
        </w:rPr>
        <w:t xml:space="preserve">mindestens eines der </w:t>
      </w:r>
      <w:r w:rsidRPr="00734278">
        <w:rPr>
          <w:sz w:val="20"/>
          <w:szCs w:val="20"/>
        </w:rPr>
        <w:t>folge</w:t>
      </w:r>
      <w:r w:rsidR="00734278" w:rsidRPr="00734278">
        <w:rPr>
          <w:sz w:val="20"/>
          <w:szCs w:val="20"/>
        </w:rPr>
        <w:t>nden Kriterien erfüllt ist:</w:t>
      </w:r>
    </w:p>
    <w:p w:rsidR="00734278" w:rsidRPr="00734278" w:rsidRDefault="00734278" w:rsidP="00734278">
      <w:pPr>
        <w:tabs>
          <w:tab w:val="num" w:pos="540"/>
        </w:tabs>
        <w:spacing w:before="60" w:after="60"/>
        <w:ind w:left="540" w:hanging="540"/>
        <w:rPr>
          <w:sz w:val="10"/>
          <w:szCs w:val="10"/>
        </w:rPr>
      </w:pPr>
    </w:p>
    <w:p w:rsidR="00395FA6" w:rsidRPr="00734278" w:rsidRDefault="00395FA6" w:rsidP="00213FE6">
      <w:pPr>
        <w:numPr>
          <w:ilvl w:val="0"/>
          <w:numId w:val="15"/>
        </w:numPr>
        <w:tabs>
          <w:tab w:val="clear" w:pos="1260"/>
          <w:tab w:val="num" w:pos="900"/>
        </w:tabs>
        <w:spacing w:before="60" w:after="60"/>
        <w:ind w:left="900"/>
        <w:jc w:val="both"/>
        <w:rPr>
          <w:sz w:val="20"/>
          <w:szCs w:val="20"/>
        </w:rPr>
      </w:pPr>
      <w:r w:rsidRPr="00734278">
        <w:rPr>
          <w:sz w:val="20"/>
          <w:szCs w:val="20"/>
        </w:rPr>
        <w:t xml:space="preserve">Es befindet sich ein </w:t>
      </w:r>
      <w:r w:rsidRPr="00734278">
        <w:rPr>
          <w:b/>
          <w:sz w:val="20"/>
          <w:szCs w:val="20"/>
        </w:rPr>
        <w:t>Inventaraufkleber</w:t>
      </w:r>
      <w:r w:rsidRPr="00734278">
        <w:rPr>
          <w:sz w:val="20"/>
          <w:szCs w:val="20"/>
        </w:rPr>
        <w:t xml:space="preserve"> der Universität Tübingen auf dem Vermögensgegenstand. (Befindet sich z.B. ein Inventaraufkleber auf einem Papierkorb </w:t>
      </w:r>
      <w:r>
        <w:rPr>
          <w:sz w:val="20"/>
          <w:szCs w:val="20"/>
        </w:rPr>
        <w:t>dessen Anschaffungskosten &lt;</w:t>
      </w:r>
      <w:r w:rsidR="00213FE6">
        <w:rPr>
          <w:sz w:val="20"/>
          <w:szCs w:val="20"/>
        </w:rPr>
        <w:t> </w:t>
      </w:r>
      <w:r>
        <w:rPr>
          <w:sz w:val="20"/>
          <w:szCs w:val="20"/>
        </w:rPr>
        <w:t xml:space="preserve">150,00 € waren </w:t>
      </w:r>
      <w:r w:rsidRPr="00734278">
        <w:rPr>
          <w:sz w:val="20"/>
          <w:szCs w:val="20"/>
        </w:rPr>
        <w:t>=&gt;</w:t>
      </w:r>
      <w:r>
        <w:rPr>
          <w:sz w:val="20"/>
          <w:szCs w:val="20"/>
        </w:rPr>
        <w:t xml:space="preserve"> so</w:t>
      </w:r>
      <w:r w:rsidRPr="00734278">
        <w:rPr>
          <w:sz w:val="20"/>
          <w:szCs w:val="20"/>
        </w:rPr>
        <w:t xml:space="preserve"> ist der Gegenstand </w:t>
      </w:r>
      <w:r w:rsidRPr="00C02037">
        <w:rPr>
          <w:b/>
          <w:sz w:val="20"/>
          <w:szCs w:val="20"/>
        </w:rPr>
        <w:t>nicht</w:t>
      </w:r>
      <w:r w:rsidRPr="00734278">
        <w:rPr>
          <w:sz w:val="20"/>
          <w:szCs w:val="20"/>
        </w:rPr>
        <w:t xml:space="preserve"> aufzunehmen).</w:t>
      </w:r>
    </w:p>
    <w:p w:rsidR="003628F8" w:rsidRPr="00734278" w:rsidRDefault="00303703" w:rsidP="00213FE6">
      <w:pPr>
        <w:numPr>
          <w:ilvl w:val="0"/>
          <w:numId w:val="15"/>
        </w:numPr>
        <w:tabs>
          <w:tab w:val="clear" w:pos="1260"/>
          <w:tab w:val="num" w:pos="900"/>
        </w:tabs>
        <w:spacing w:before="60" w:after="60"/>
        <w:ind w:left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r w:rsidR="003628F8" w:rsidRPr="00734278">
        <w:rPr>
          <w:sz w:val="20"/>
          <w:szCs w:val="20"/>
        </w:rPr>
        <w:t xml:space="preserve">Anschaffungskosten des Vermögensgegenstandes lagen </w:t>
      </w:r>
      <w:r w:rsidR="003628F8" w:rsidRPr="00734278">
        <w:rPr>
          <w:b/>
          <w:sz w:val="20"/>
          <w:szCs w:val="20"/>
        </w:rPr>
        <w:t>über 1.000</w:t>
      </w:r>
      <w:r w:rsidR="00425194">
        <w:rPr>
          <w:b/>
          <w:sz w:val="20"/>
          <w:szCs w:val="20"/>
        </w:rPr>
        <w:t>,00</w:t>
      </w:r>
      <w:r w:rsidR="003628F8" w:rsidRPr="00734278">
        <w:rPr>
          <w:b/>
          <w:sz w:val="20"/>
          <w:szCs w:val="20"/>
        </w:rPr>
        <w:t xml:space="preserve"> €</w:t>
      </w:r>
      <w:r w:rsidR="00D2163D" w:rsidRPr="00734278">
        <w:rPr>
          <w:b/>
          <w:sz w:val="20"/>
          <w:szCs w:val="20"/>
        </w:rPr>
        <w:t>.</w:t>
      </w:r>
    </w:p>
    <w:p w:rsidR="003628F8" w:rsidRPr="00734278" w:rsidRDefault="00303703" w:rsidP="00213FE6">
      <w:pPr>
        <w:numPr>
          <w:ilvl w:val="0"/>
          <w:numId w:val="15"/>
        </w:numPr>
        <w:tabs>
          <w:tab w:val="clear" w:pos="1260"/>
          <w:tab w:val="num" w:pos="900"/>
        </w:tabs>
        <w:spacing w:before="60" w:after="60"/>
        <w:ind w:left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Der </w:t>
      </w:r>
      <w:r w:rsidR="003628F8" w:rsidRPr="00734278">
        <w:rPr>
          <w:sz w:val="20"/>
          <w:szCs w:val="20"/>
        </w:rPr>
        <w:t xml:space="preserve">Vermögensgegenstand wurde </w:t>
      </w:r>
      <w:r w:rsidR="003628F8" w:rsidRPr="00734278">
        <w:rPr>
          <w:b/>
          <w:sz w:val="20"/>
          <w:szCs w:val="20"/>
        </w:rPr>
        <w:t>2009 beschafft</w:t>
      </w:r>
      <w:r w:rsidR="003628F8" w:rsidRPr="00734278">
        <w:rPr>
          <w:sz w:val="20"/>
          <w:szCs w:val="20"/>
        </w:rPr>
        <w:t xml:space="preserve"> und die Anschaffungskosten lagen zwischen 150</w:t>
      </w:r>
      <w:r w:rsidR="00425194">
        <w:rPr>
          <w:sz w:val="20"/>
          <w:szCs w:val="20"/>
        </w:rPr>
        <w:t xml:space="preserve">,00 </w:t>
      </w:r>
      <w:r w:rsidR="003628F8" w:rsidRPr="00734278">
        <w:rPr>
          <w:sz w:val="20"/>
          <w:szCs w:val="20"/>
        </w:rPr>
        <w:t>€ und 1.000</w:t>
      </w:r>
      <w:r w:rsidR="00425194">
        <w:rPr>
          <w:sz w:val="20"/>
          <w:szCs w:val="20"/>
        </w:rPr>
        <w:t>,00</w:t>
      </w:r>
      <w:r w:rsidR="003628F8" w:rsidRPr="00734278">
        <w:rPr>
          <w:sz w:val="20"/>
          <w:szCs w:val="20"/>
        </w:rPr>
        <w:t xml:space="preserve"> €</w:t>
      </w:r>
      <w:r w:rsidR="00D2163D" w:rsidRPr="00734278">
        <w:rPr>
          <w:sz w:val="20"/>
          <w:szCs w:val="20"/>
        </w:rPr>
        <w:t>.</w:t>
      </w:r>
    </w:p>
    <w:p w:rsidR="00734278" w:rsidRPr="00734278" w:rsidRDefault="00734278" w:rsidP="00734278">
      <w:pPr>
        <w:tabs>
          <w:tab w:val="num" w:pos="540"/>
        </w:tabs>
        <w:spacing w:before="60" w:after="60"/>
        <w:ind w:left="540" w:hanging="540"/>
        <w:rPr>
          <w:sz w:val="10"/>
          <w:szCs w:val="10"/>
        </w:rPr>
      </w:pPr>
    </w:p>
    <w:p w:rsidR="008F7432" w:rsidRPr="00734278" w:rsidRDefault="008F7432" w:rsidP="00734278">
      <w:pPr>
        <w:numPr>
          <w:ilvl w:val="0"/>
          <w:numId w:val="2"/>
        </w:numPr>
        <w:tabs>
          <w:tab w:val="clear" w:pos="1068"/>
          <w:tab w:val="num" w:pos="540"/>
        </w:tabs>
        <w:spacing w:before="60" w:after="60"/>
        <w:ind w:left="540" w:hanging="540"/>
        <w:jc w:val="both"/>
        <w:rPr>
          <w:sz w:val="20"/>
          <w:szCs w:val="20"/>
        </w:rPr>
      </w:pPr>
      <w:r w:rsidRPr="00734278">
        <w:rPr>
          <w:b/>
          <w:sz w:val="20"/>
          <w:szCs w:val="20"/>
        </w:rPr>
        <w:t>Im Zweifelsfall:</w:t>
      </w:r>
      <w:r w:rsidR="00C02037">
        <w:rPr>
          <w:b/>
          <w:sz w:val="20"/>
          <w:szCs w:val="20"/>
        </w:rPr>
        <w:tab/>
      </w:r>
      <w:r w:rsidRPr="00734278">
        <w:rPr>
          <w:sz w:val="20"/>
          <w:szCs w:val="20"/>
        </w:rPr>
        <w:t>Vermögensgegenstand aufnehmen.</w:t>
      </w:r>
    </w:p>
    <w:p w:rsidR="00734278" w:rsidRPr="00734278" w:rsidRDefault="00734278" w:rsidP="00734278">
      <w:pPr>
        <w:tabs>
          <w:tab w:val="num" w:pos="540"/>
        </w:tabs>
        <w:spacing w:before="60" w:after="60"/>
        <w:ind w:left="540" w:hanging="540"/>
        <w:rPr>
          <w:sz w:val="10"/>
          <w:szCs w:val="10"/>
        </w:rPr>
      </w:pPr>
    </w:p>
    <w:p w:rsidR="008F7432" w:rsidRPr="00734278" w:rsidRDefault="008F7432" w:rsidP="00734278">
      <w:pPr>
        <w:numPr>
          <w:ilvl w:val="0"/>
          <w:numId w:val="2"/>
        </w:numPr>
        <w:tabs>
          <w:tab w:val="clear" w:pos="1068"/>
          <w:tab w:val="num" w:pos="540"/>
        </w:tabs>
        <w:spacing w:before="60" w:after="60"/>
        <w:ind w:left="540" w:hanging="540"/>
        <w:jc w:val="both"/>
        <w:rPr>
          <w:sz w:val="20"/>
          <w:szCs w:val="20"/>
        </w:rPr>
      </w:pPr>
      <w:r w:rsidRPr="00734278">
        <w:rPr>
          <w:sz w:val="20"/>
          <w:szCs w:val="20"/>
        </w:rPr>
        <w:t xml:space="preserve">Befindet sich auf dem Vermögensgegenstand </w:t>
      </w:r>
      <w:r w:rsidRPr="00734278">
        <w:rPr>
          <w:b/>
          <w:sz w:val="20"/>
          <w:szCs w:val="20"/>
        </w:rPr>
        <w:t>kein</w:t>
      </w:r>
      <w:r w:rsidR="00734278" w:rsidRPr="00734278">
        <w:rPr>
          <w:b/>
          <w:sz w:val="20"/>
          <w:szCs w:val="20"/>
        </w:rPr>
        <w:t xml:space="preserve"> </w:t>
      </w:r>
      <w:r w:rsidRPr="00734278">
        <w:rPr>
          <w:b/>
          <w:sz w:val="20"/>
          <w:szCs w:val="20"/>
        </w:rPr>
        <w:t>Inventaraufkleber</w:t>
      </w:r>
      <w:r w:rsidRPr="00734278">
        <w:rPr>
          <w:sz w:val="20"/>
          <w:szCs w:val="20"/>
        </w:rPr>
        <w:t xml:space="preserve"> der Universität Tübingen so sind folgende verfügbaren Angaben mit aufzunehmen:</w:t>
      </w:r>
    </w:p>
    <w:p w:rsidR="008F7432" w:rsidRPr="00734278" w:rsidRDefault="008F7432" w:rsidP="00734278">
      <w:pPr>
        <w:numPr>
          <w:ilvl w:val="2"/>
          <w:numId w:val="12"/>
        </w:numPr>
        <w:tabs>
          <w:tab w:val="clear" w:pos="2340"/>
          <w:tab w:val="num" w:pos="1080"/>
        </w:tabs>
        <w:spacing w:before="60" w:after="60"/>
        <w:ind w:left="1080" w:hanging="540"/>
        <w:jc w:val="both"/>
        <w:rPr>
          <w:sz w:val="20"/>
          <w:szCs w:val="20"/>
        </w:rPr>
      </w:pPr>
      <w:r w:rsidRPr="00734278">
        <w:rPr>
          <w:sz w:val="20"/>
          <w:szCs w:val="20"/>
        </w:rPr>
        <w:t>Hersteller</w:t>
      </w:r>
    </w:p>
    <w:p w:rsidR="008F7432" w:rsidRPr="00734278" w:rsidRDefault="008F7432" w:rsidP="00734278">
      <w:pPr>
        <w:numPr>
          <w:ilvl w:val="2"/>
          <w:numId w:val="12"/>
        </w:numPr>
        <w:tabs>
          <w:tab w:val="clear" w:pos="2340"/>
          <w:tab w:val="num" w:pos="1080"/>
        </w:tabs>
        <w:spacing w:before="60" w:after="60"/>
        <w:ind w:left="1080" w:hanging="540"/>
        <w:jc w:val="both"/>
        <w:rPr>
          <w:sz w:val="20"/>
          <w:szCs w:val="20"/>
        </w:rPr>
      </w:pPr>
      <w:r w:rsidRPr="00734278">
        <w:rPr>
          <w:sz w:val="20"/>
          <w:szCs w:val="20"/>
        </w:rPr>
        <w:t>Modell / Typ</w:t>
      </w:r>
    </w:p>
    <w:p w:rsidR="0000698E" w:rsidRPr="00734278" w:rsidRDefault="008F7432" w:rsidP="00734278">
      <w:pPr>
        <w:numPr>
          <w:ilvl w:val="2"/>
          <w:numId w:val="12"/>
        </w:numPr>
        <w:tabs>
          <w:tab w:val="clear" w:pos="2340"/>
          <w:tab w:val="num" w:pos="1080"/>
        </w:tabs>
        <w:spacing w:before="60" w:after="60"/>
        <w:ind w:left="1080" w:hanging="540"/>
        <w:jc w:val="both"/>
        <w:rPr>
          <w:sz w:val="20"/>
          <w:szCs w:val="20"/>
        </w:rPr>
      </w:pPr>
      <w:r w:rsidRPr="00734278">
        <w:rPr>
          <w:sz w:val="20"/>
          <w:szCs w:val="20"/>
        </w:rPr>
        <w:t>Seriennummer</w:t>
      </w:r>
    </w:p>
    <w:p w:rsidR="00734278" w:rsidRPr="00734278" w:rsidRDefault="00734278" w:rsidP="00734278">
      <w:pPr>
        <w:tabs>
          <w:tab w:val="num" w:pos="540"/>
        </w:tabs>
        <w:spacing w:before="60" w:after="60"/>
        <w:ind w:left="540" w:hanging="540"/>
        <w:rPr>
          <w:sz w:val="10"/>
          <w:szCs w:val="10"/>
        </w:rPr>
      </w:pPr>
    </w:p>
    <w:p w:rsidR="00FF3B40" w:rsidRPr="00734278" w:rsidRDefault="00FF3B40" w:rsidP="00734278">
      <w:pPr>
        <w:numPr>
          <w:ilvl w:val="0"/>
          <w:numId w:val="2"/>
        </w:numPr>
        <w:tabs>
          <w:tab w:val="clear" w:pos="1068"/>
          <w:tab w:val="num" w:pos="540"/>
        </w:tabs>
        <w:spacing w:before="60" w:after="60"/>
        <w:ind w:left="540" w:hanging="540"/>
        <w:jc w:val="both"/>
        <w:rPr>
          <w:sz w:val="20"/>
          <w:szCs w:val="20"/>
        </w:rPr>
      </w:pPr>
      <w:r w:rsidRPr="00734278">
        <w:rPr>
          <w:sz w:val="20"/>
          <w:szCs w:val="20"/>
        </w:rPr>
        <w:t>Vermögensgegenstände</w:t>
      </w:r>
      <w:r w:rsidR="00734278" w:rsidRPr="00734278">
        <w:rPr>
          <w:sz w:val="20"/>
          <w:szCs w:val="20"/>
        </w:rPr>
        <w:t>,</w:t>
      </w:r>
      <w:r w:rsidRPr="00734278">
        <w:rPr>
          <w:sz w:val="20"/>
          <w:szCs w:val="20"/>
        </w:rPr>
        <w:t xml:space="preserve"> die in einem </w:t>
      </w:r>
      <w:r w:rsidR="0095624B" w:rsidRPr="00734278">
        <w:rPr>
          <w:b/>
          <w:sz w:val="20"/>
          <w:szCs w:val="20"/>
        </w:rPr>
        <w:t>so</w:t>
      </w:r>
      <w:r w:rsidR="0095624B" w:rsidRPr="00734278">
        <w:rPr>
          <w:sz w:val="20"/>
          <w:szCs w:val="20"/>
        </w:rPr>
        <w:t xml:space="preserve"> </w:t>
      </w:r>
      <w:r w:rsidRPr="00734278">
        <w:rPr>
          <w:b/>
          <w:sz w:val="20"/>
          <w:szCs w:val="20"/>
        </w:rPr>
        <w:t>engen Nutzungszusammenhang</w:t>
      </w:r>
      <w:r w:rsidR="00734278" w:rsidRPr="00734278">
        <w:rPr>
          <w:b/>
          <w:sz w:val="20"/>
          <w:szCs w:val="20"/>
        </w:rPr>
        <w:t xml:space="preserve"> stehen, </w:t>
      </w:r>
      <w:r w:rsidR="00934573" w:rsidRPr="00734278">
        <w:rPr>
          <w:sz w:val="20"/>
          <w:szCs w:val="20"/>
        </w:rPr>
        <w:t>das</w:t>
      </w:r>
      <w:r w:rsidR="00734278" w:rsidRPr="00734278">
        <w:rPr>
          <w:sz w:val="20"/>
          <w:szCs w:val="20"/>
        </w:rPr>
        <w:t>s</w:t>
      </w:r>
      <w:r w:rsidR="00934573" w:rsidRPr="00734278">
        <w:rPr>
          <w:sz w:val="20"/>
          <w:szCs w:val="20"/>
        </w:rPr>
        <w:t xml:space="preserve"> </w:t>
      </w:r>
      <w:r w:rsidR="00734278" w:rsidRPr="00734278">
        <w:rPr>
          <w:sz w:val="20"/>
          <w:szCs w:val="20"/>
        </w:rPr>
        <w:t xml:space="preserve">das </w:t>
      </w:r>
      <w:r w:rsidR="00934573" w:rsidRPr="00734278">
        <w:rPr>
          <w:sz w:val="20"/>
          <w:szCs w:val="20"/>
        </w:rPr>
        <w:t>eine Teil ohne das andere Teil nicht genutzt werden kann</w:t>
      </w:r>
      <w:r w:rsidR="00734278" w:rsidRPr="00734278">
        <w:rPr>
          <w:sz w:val="20"/>
          <w:szCs w:val="20"/>
        </w:rPr>
        <w:t>,</w:t>
      </w:r>
      <w:r w:rsidR="0095624B" w:rsidRPr="00734278">
        <w:rPr>
          <w:sz w:val="20"/>
          <w:szCs w:val="20"/>
        </w:rPr>
        <w:t xml:space="preserve"> sind als Einheit aufzunehmen.</w:t>
      </w:r>
    </w:p>
    <w:p w:rsidR="00734278" w:rsidRPr="00734278" w:rsidRDefault="00734278" w:rsidP="00734278">
      <w:pPr>
        <w:tabs>
          <w:tab w:val="num" w:pos="540"/>
        </w:tabs>
        <w:spacing w:before="60" w:after="60"/>
        <w:ind w:left="540" w:hanging="540"/>
        <w:rPr>
          <w:sz w:val="10"/>
          <w:szCs w:val="10"/>
        </w:rPr>
      </w:pPr>
    </w:p>
    <w:p w:rsidR="00452C06" w:rsidRPr="00734278" w:rsidRDefault="00452C06" w:rsidP="00734278">
      <w:pPr>
        <w:numPr>
          <w:ilvl w:val="0"/>
          <w:numId w:val="2"/>
        </w:numPr>
        <w:tabs>
          <w:tab w:val="clear" w:pos="1068"/>
          <w:tab w:val="num" w:pos="540"/>
        </w:tabs>
        <w:spacing w:before="60" w:after="60"/>
        <w:ind w:left="540" w:hanging="540"/>
        <w:jc w:val="both"/>
        <w:rPr>
          <w:sz w:val="20"/>
          <w:szCs w:val="20"/>
        </w:rPr>
      </w:pPr>
      <w:r w:rsidRPr="00734278">
        <w:rPr>
          <w:sz w:val="20"/>
          <w:szCs w:val="20"/>
        </w:rPr>
        <w:t>Vermögensgegenstände</w:t>
      </w:r>
      <w:r w:rsidR="00734278" w:rsidRPr="00734278">
        <w:rPr>
          <w:sz w:val="20"/>
          <w:szCs w:val="20"/>
        </w:rPr>
        <w:t>,</w:t>
      </w:r>
      <w:r w:rsidRPr="00734278">
        <w:rPr>
          <w:sz w:val="20"/>
          <w:szCs w:val="20"/>
        </w:rPr>
        <w:t xml:space="preserve"> die </w:t>
      </w:r>
      <w:r w:rsidRPr="00734278">
        <w:rPr>
          <w:b/>
          <w:sz w:val="20"/>
          <w:szCs w:val="20"/>
        </w:rPr>
        <w:t>unentgeltlich</w:t>
      </w:r>
      <w:r w:rsidRPr="00734278">
        <w:rPr>
          <w:sz w:val="20"/>
          <w:szCs w:val="20"/>
        </w:rPr>
        <w:t xml:space="preserve"> in das Eigentum der Un</w:t>
      </w:r>
      <w:r w:rsidR="00734278" w:rsidRPr="00734278">
        <w:rPr>
          <w:sz w:val="20"/>
          <w:szCs w:val="20"/>
        </w:rPr>
        <w:t>iversität Tübingen übertragen wurden</w:t>
      </w:r>
      <w:r w:rsidR="00595C3A" w:rsidRPr="00734278">
        <w:rPr>
          <w:sz w:val="20"/>
          <w:szCs w:val="20"/>
        </w:rPr>
        <w:t>,</w:t>
      </w:r>
      <w:r w:rsidRPr="00734278">
        <w:rPr>
          <w:sz w:val="20"/>
          <w:szCs w:val="20"/>
        </w:rPr>
        <w:t xml:space="preserve"> sind:</w:t>
      </w:r>
    </w:p>
    <w:p w:rsidR="00452C06" w:rsidRPr="00734278" w:rsidRDefault="00452C06" w:rsidP="00734278">
      <w:pPr>
        <w:numPr>
          <w:ilvl w:val="0"/>
          <w:numId w:val="13"/>
        </w:numPr>
        <w:tabs>
          <w:tab w:val="clear" w:pos="720"/>
          <w:tab w:val="num" w:pos="1080"/>
        </w:tabs>
        <w:spacing w:before="60" w:after="60"/>
        <w:ind w:left="1080" w:hanging="540"/>
        <w:jc w:val="both"/>
        <w:rPr>
          <w:sz w:val="20"/>
          <w:szCs w:val="20"/>
        </w:rPr>
      </w:pPr>
      <w:r w:rsidRPr="00734278">
        <w:rPr>
          <w:sz w:val="20"/>
          <w:szCs w:val="20"/>
        </w:rPr>
        <w:t>gesondert zu kennzeichnen (Feld Bemerkungen: z.B. Schenkungen)</w:t>
      </w:r>
      <w:r w:rsidR="008E13AA">
        <w:rPr>
          <w:sz w:val="20"/>
          <w:szCs w:val="20"/>
        </w:rPr>
        <w:t xml:space="preserve"> und</w:t>
      </w:r>
    </w:p>
    <w:p w:rsidR="000E5DC8" w:rsidRPr="00734278" w:rsidRDefault="00734278" w:rsidP="00734278">
      <w:pPr>
        <w:numPr>
          <w:ilvl w:val="0"/>
          <w:numId w:val="13"/>
        </w:numPr>
        <w:tabs>
          <w:tab w:val="clear" w:pos="720"/>
          <w:tab w:val="num" w:pos="1080"/>
        </w:tabs>
        <w:spacing w:before="60" w:after="60"/>
        <w:ind w:left="1080" w:hanging="540"/>
        <w:jc w:val="both"/>
        <w:rPr>
          <w:sz w:val="20"/>
          <w:szCs w:val="20"/>
        </w:rPr>
      </w:pPr>
      <w:r w:rsidRPr="00734278">
        <w:rPr>
          <w:sz w:val="20"/>
          <w:szCs w:val="20"/>
        </w:rPr>
        <w:t>m</w:t>
      </w:r>
      <w:r w:rsidR="007400AF" w:rsidRPr="00734278">
        <w:rPr>
          <w:sz w:val="20"/>
          <w:szCs w:val="20"/>
        </w:rPr>
        <w:t>it einem Barcode zu versehen.</w:t>
      </w:r>
    </w:p>
    <w:p w:rsidR="00734278" w:rsidRPr="00734278" w:rsidRDefault="00734278" w:rsidP="00734278">
      <w:pPr>
        <w:tabs>
          <w:tab w:val="num" w:pos="540"/>
        </w:tabs>
        <w:spacing w:before="60" w:after="60"/>
        <w:ind w:left="540" w:hanging="540"/>
        <w:rPr>
          <w:sz w:val="10"/>
          <w:szCs w:val="10"/>
        </w:rPr>
      </w:pPr>
    </w:p>
    <w:p w:rsidR="00EF76F3" w:rsidRDefault="000E5DC8" w:rsidP="00EF76F3">
      <w:pPr>
        <w:numPr>
          <w:ilvl w:val="0"/>
          <w:numId w:val="2"/>
        </w:numPr>
        <w:tabs>
          <w:tab w:val="clear" w:pos="1068"/>
          <w:tab w:val="num" w:pos="540"/>
        </w:tabs>
        <w:spacing w:before="60" w:after="60"/>
        <w:ind w:left="540" w:hanging="540"/>
        <w:jc w:val="both"/>
        <w:rPr>
          <w:sz w:val="20"/>
          <w:szCs w:val="20"/>
        </w:rPr>
      </w:pPr>
      <w:r w:rsidRPr="00734278">
        <w:rPr>
          <w:sz w:val="20"/>
          <w:szCs w:val="20"/>
        </w:rPr>
        <w:t>Der Standort für Vermögensgegenstände</w:t>
      </w:r>
      <w:r w:rsidR="009D23BD">
        <w:rPr>
          <w:sz w:val="20"/>
          <w:szCs w:val="20"/>
        </w:rPr>
        <w:t>,</w:t>
      </w:r>
      <w:r w:rsidRPr="00734278">
        <w:rPr>
          <w:sz w:val="20"/>
          <w:szCs w:val="20"/>
        </w:rPr>
        <w:t xml:space="preserve"> die sich auf den Fluren befinden</w:t>
      </w:r>
      <w:r w:rsidR="009D23BD">
        <w:rPr>
          <w:sz w:val="20"/>
          <w:szCs w:val="20"/>
        </w:rPr>
        <w:t>,</w:t>
      </w:r>
      <w:r w:rsidRPr="00734278">
        <w:rPr>
          <w:sz w:val="20"/>
          <w:szCs w:val="20"/>
        </w:rPr>
        <w:t xml:space="preserve"> ist </w:t>
      </w:r>
      <w:r w:rsidR="000307CB" w:rsidRPr="00734278">
        <w:rPr>
          <w:sz w:val="20"/>
          <w:szCs w:val="20"/>
        </w:rPr>
        <w:t>unter</w:t>
      </w:r>
      <w:r w:rsidR="00B86683" w:rsidRPr="00734278">
        <w:rPr>
          <w:sz w:val="20"/>
          <w:szCs w:val="20"/>
        </w:rPr>
        <w:t xml:space="preserve"> der Spalte Bemerkungen </w:t>
      </w:r>
      <w:r w:rsidRPr="00734278">
        <w:rPr>
          <w:sz w:val="20"/>
          <w:szCs w:val="20"/>
        </w:rPr>
        <w:t>genau anzugeben z.B. zwischen Raum-Nr. 204 und 205</w:t>
      </w:r>
      <w:r w:rsidR="005C3E21" w:rsidRPr="00734278">
        <w:rPr>
          <w:sz w:val="20"/>
          <w:szCs w:val="20"/>
        </w:rPr>
        <w:t>.</w:t>
      </w:r>
    </w:p>
    <w:p w:rsidR="00EF76F3" w:rsidRPr="00EF76F3" w:rsidRDefault="00EF76F3" w:rsidP="00EF76F3">
      <w:pPr>
        <w:spacing w:before="60" w:after="60"/>
        <w:jc w:val="both"/>
        <w:rPr>
          <w:sz w:val="10"/>
          <w:szCs w:val="10"/>
        </w:rPr>
      </w:pPr>
    </w:p>
    <w:p w:rsidR="00EF76F3" w:rsidRDefault="00EF76F3" w:rsidP="00EF76F3">
      <w:pPr>
        <w:numPr>
          <w:ilvl w:val="0"/>
          <w:numId w:val="2"/>
        </w:numPr>
        <w:tabs>
          <w:tab w:val="clear" w:pos="1068"/>
          <w:tab w:val="num" w:pos="540"/>
        </w:tabs>
        <w:spacing w:before="60" w:after="60"/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Der Ansprechpartner sollte (wenn möglich) die jeweilige Kostenstelle des Vermögensgegenstands angeben. Ist dies nicht möglich so ist die Raumkostenstelle anzugeben.</w:t>
      </w:r>
    </w:p>
    <w:p w:rsidR="00213FE6" w:rsidRPr="00734278" w:rsidRDefault="00213FE6" w:rsidP="00213FE6">
      <w:pPr>
        <w:tabs>
          <w:tab w:val="num" w:pos="540"/>
        </w:tabs>
        <w:spacing w:before="60" w:after="60"/>
        <w:ind w:left="540" w:hanging="540"/>
        <w:rPr>
          <w:sz w:val="10"/>
          <w:szCs w:val="10"/>
        </w:rPr>
      </w:pPr>
    </w:p>
    <w:p w:rsidR="00EF76F3" w:rsidRPr="00734278" w:rsidRDefault="00EF76F3" w:rsidP="00EF76F3">
      <w:pPr>
        <w:numPr>
          <w:ilvl w:val="0"/>
          <w:numId w:val="2"/>
        </w:numPr>
        <w:tabs>
          <w:tab w:val="clear" w:pos="1068"/>
          <w:tab w:val="num" w:pos="540"/>
        </w:tabs>
        <w:spacing w:before="60" w:after="60"/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Ist d</w:t>
      </w:r>
      <w:r w:rsidR="006E3460">
        <w:rPr>
          <w:sz w:val="20"/>
          <w:szCs w:val="20"/>
        </w:rPr>
        <w:t>ie</w:t>
      </w:r>
      <w:r>
        <w:rPr>
          <w:sz w:val="20"/>
          <w:szCs w:val="20"/>
        </w:rPr>
        <w:t xml:space="preserve"> </w:t>
      </w:r>
      <w:r w:rsidR="006E3460">
        <w:rPr>
          <w:sz w:val="20"/>
          <w:szCs w:val="20"/>
        </w:rPr>
        <w:t>Drittmittel-</w:t>
      </w:r>
      <w:r>
        <w:rPr>
          <w:sz w:val="20"/>
          <w:szCs w:val="20"/>
        </w:rPr>
        <w:t>Projekt</w:t>
      </w:r>
      <w:r w:rsidR="006E3460">
        <w:rPr>
          <w:sz w:val="20"/>
          <w:szCs w:val="20"/>
        </w:rPr>
        <w:t>-Nr.,</w:t>
      </w:r>
      <w:r>
        <w:rPr>
          <w:sz w:val="20"/>
          <w:szCs w:val="20"/>
        </w:rPr>
        <w:t xml:space="preserve"> </w:t>
      </w:r>
      <w:r w:rsidR="006E3460">
        <w:rPr>
          <w:sz w:val="20"/>
          <w:szCs w:val="20"/>
        </w:rPr>
        <w:t>aus dem der</w:t>
      </w:r>
      <w:r w:rsidR="007056C3">
        <w:rPr>
          <w:sz w:val="20"/>
          <w:szCs w:val="20"/>
        </w:rPr>
        <w:t xml:space="preserve"> jeweilige Vermögensgegenstand </w:t>
      </w:r>
      <w:r w:rsidR="006E3460">
        <w:rPr>
          <w:sz w:val="20"/>
          <w:szCs w:val="20"/>
        </w:rPr>
        <w:t xml:space="preserve">beschafft wurde, </w:t>
      </w:r>
      <w:r>
        <w:rPr>
          <w:sz w:val="20"/>
          <w:szCs w:val="20"/>
        </w:rPr>
        <w:t xml:space="preserve">bekannt bzw. kann vom Ansprechpartner genannt </w:t>
      </w:r>
      <w:r w:rsidR="004E67E3">
        <w:rPr>
          <w:sz w:val="20"/>
          <w:szCs w:val="20"/>
        </w:rPr>
        <w:t>werden</w:t>
      </w:r>
      <w:r w:rsidR="007056C3">
        <w:rPr>
          <w:sz w:val="20"/>
          <w:szCs w:val="20"/>
        </w:rPr>
        <w:t>,</w:t>
      </w:r>
      <w:r w:rsidR="004E67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so ist </w:t>
      </w:r>
      <w:r w:rsidR="006E3460">
        <w:rPr>
          <w:sz w:val="20"/>
          <w:szCs w:val="20"/>
        </w:rPr>
        <w:t>die</w:t>
      </w:r>
      <w:r>
        <w:rPr>
          <w:sz w:val="20"/>
          <w:szCs w:val="20"/>
        </w:rPr>
        <w:t xml:space="preserve"> </w:t>
      </w:r>
      <w:r w:rsidR="001C68BC">
        <w:rPr>
          <w:sz w:val="20"/>
          <w:szCs w:val="20"/>
        </w:rPr>
        <w:t>Drittmittel-</w:t>
      </w:r>
      <w:r>
        <w:rPr>
          <w:sz w:val="20"/>
          <w:szCs w:val="20"/>
        </w:rPr>
        <w:t>Projekt</w:t>
      </w:r>
      <w:r w:rsidR="006E3460">
        <w:rPr>
          <w:sz w:val="20"/>
          <w:szCs w:val="20"/>
        </w:rPr>
        <w:t>-Nr.</w:t>
      </w:r>
      <w:r>
        <w:rPr>
          <w:sz w:val="20"/>
          <w:szCs w:val="20"/>
        </w:rPr>
        <w:t xml:space="preserve"> </w:t>
      </w:r>
      <w:r w:rsidR="00856227">
        <w:rPr>
          <w:sz w:val="20"/>
          <w:szCs w:val="20"/>
        </w:rPr>
        <w:t>mit</w:t>
      </w:r>
      <w:r>
        <w:rPr>
          <w:sz w:val="20"/>
          <w:szCs w:val="20"/>
        </w:rPr>
        <w:t>anzugeben.</w:t>
      </w:r>
    </w:p>
    <w:p w:rsidR="00734278" w:rsidRDefault="00734278" w:rsidP="00734278">
      <w:pPr>
        <w:spacing w:before="60" w:after="60"/>
        <w:rPr>
          <w:sz w:val="20"/>
          <w:szCs w:val="20"/>
        </w:rPr>
      </w:pPr>
    </w:p>
    <w:p w:rsidR="00734278" w:rsidRPr="00734278" w:rsidRDefault="00734278" w:rsidP="00734278">
      <w:pPr>
        <w:spacing w:before="60" w:after="60"/>
        <w:rPr>
          <w:sz w:val="20"/>
          <w:szCs w:val="20"/>
        </w:rPr>
      </w:pPr>
    </w:p>
    <w:p w:rsidR="0000698E" w:rsidRPr="00734278" w:rsidRDefault="0000698E" w:rsidP="00734278">
      <w:pPr>
        <w:spacing w:before="60" w:after="60"/>
        <w:jc w:val="both"/>
        <w:rPr>
          <w:b/>
          <w:color w:val="FF0000"/>
        </w:rPr>
      </w:pPr>
      <w:r w:rsidRPr="00734278">
        <w:rPr>
          <w:b/>
          <w:color w:val="FF0000"/>
        </w:rPr>
        <w:t>Ausnahmen:</w:t>
      </w:r>
    </w:p>
    <w:p w:rsidR="00734278" w:rsidRPr="00734278" w:rsidRDefault="00734278" w:rsidP="00734278">
      <w:pPr>
        <w:spacing w:before="60" w:after="60"/>
        <w:rPr>
          <w:sz w:val="20"/>
          <w:szCs w:val="20"/>
        </w:rPr>
      </w:pPr>
    </w:p>
    <w:p w:rsidR="0000698E" w:rsidRPr="00734278" w:rsidRDefault="0000698E" w:rsidP="00734278">
      <w:pPr>
        <w:spacing w:before="60" w:after="60"/>
        <w:jc w:val="both"/>
        <w:rPr>
          <w:sz w:val="20"/>
          <w:szCs w:val="20"/>
        </w:rPr>
      </w:pPr>
      <w:r w:rsidRPr="00734278">
        <w:rPr>
          <w:sz w:val="20"/>
          <w:szCs w:val="20"/>
        </w:rPr>
        <w:t>Folgende Vermögensgegenstände der Universität Tübingen sind ohne Ausnahme aufzunehmen und mit einem Barcode zu versehen.</w:t>
      </w:r>
    </w:p>
    <w:p w:rsidR="00734278" w:rsidRPr="00734278" w:rsidRDefault="00734278" w:rsidP="00734278">
      <w:pPr>
        <w:tabs>
          <w:tab w:val="num" w:pos="540"/>
        </w:tabs>
        <w:spacing w:before="60" w:after="60"/>
        <w:ind w:left="540" w:hanging="540"/>
        <w:rPr>
          <w:sz w:val="10"/>
          <w:szCs w:val="10"/>
        </w:rPr>
      </w:pPr>
    </w:p>
    <w:p w:rsidR="0000698E" w:rsidRPr="00734278" w:rsidRDefault="0000698E" w:rsidP="00734278">
      <w:pPr>
        <w:numPr>
          <w:ilvl w:val="0"/>
          <w:numId w:val="3"/>
        </w:numPr>
        <w:spacing w:before="60" w:after="60"/>
        <w:jc w:val="both"/>
        <w:rPr>
          <w:sz w:val="20"/>
          <w:szCs w:val="20"/>
        </w:rPr>
      </w:pPr>
      <w:r w:rsidRPr="00734278">
        <w:rPr>
          <w:sz w:val="20"/>
          <w:szCs w:val="20"/>
        </w:rPr>
        <w:t>PC, Notebook</w:t>
      </w:r>
    </w:p>
    <w:p w:rsidR="0000698E" w:rsidRPr="00734278" w:rsidRDefault="0000698E" w:rsidP="00734278">
      <w:pPr>
        <w:numPr>
          <w:ilvl w:val="0"/>
          <w:numId w:val="3"/>
        </w:numPr>
        <w:spacing w:before="60" w:after="60"/>
        <w:jc w:val="both"/>
        <w:rPr>
          <w:sz w:val="20"/>
          <w:szCs w:val="20"/>
        </w:rPr>
      </w:pPr>
      <w:r w:rsidRPr="00734278">
        <w:rPr>
          <w:sz w:val="20"/>
          <w:szCs w:val="20"/>
        </w:rPr>
        <w:t xml:space="preserve">Peripheriegeräte (Monitor, Drucker, </w:t>
      </w:r>
      <w:r w:rsidR="00FF3B40" w:rsidRPr="00734278">
        <w:rPr>
          <w:sz w:val="20"/>
          <w:szCs w:val="20"/>
        </w:rPr>
        <w:t xml:space="preserve">Fax, </w:t>
      </w:r>
      <w:r w:rsidRPr="00734278">
        <w:rPr>
          <w:sz w:val="20"/>
          <w:szCs w:val="20"/>
        </w:rPr>
        <w:t>etc.)</w:t>
      </w:r>
    </w:p>
    <w:p w:rsidR="00F04053" w:rsidRPr="00734278" w:rsidRDefault="00F04053" w:rsidP="00734278">
      <w:pPr>
        <w:numPr>
          <w:ilvl w:val="0"/>
          <w:numId w:val="3"/>
        </w:numPr>
        <w:spacing w:before="60" w:after="60"/>
        <w:jc w:val="both"/>
        <w:rPr>
          <w:sz w:val="20"/>
          <w:szCs w:val="20"/>
        </w:rPr>
      </w:pPr>
      <w:r w:rsidRPr="00734278">
        <w:rPr>
          <w:sz w:val="20"/>
          <w:szCs w:val="20"/>
        </w:rPr>
        <w:t>Software (Individualsoftware) wenn möglich</w:t>
      </w:r>
    </w:p>
    <w:p w:rsidR="00734278" w:rsidRDefault="00734278" w:rsidP="00734278">
      <w:pPr>
        <w:spacing w:before="60" w:after="60"/>
        <w:jc w:val="both"/>
        <w:rPr>
          <w:sz w:val="22"/>
          <w:szCs w:val="22"/>
        </w:rPr>
      </w:pPr>
    </w:p>
    <w:p w:rsidR="002C6467" w:rsidRPr="00734278" w:rsidRDefault="00C42332" w:rsidP="00734278">
      <w:pPr>
        <w:spacing w:before="60" w:after="60"/>
        <w:jc w:val="both"/>
        <w:rPr>
          <w:b/>
          <w:color w:val="FF0000"/>
        </w:rPr>
      </w:pPr>
      <w:r>
        <w:rPr>
          <w:sz w:val="22"/>
          <w:szCs w:val="22"/>
        </w:rPr>
        <w:br w:type="page"/>
      </w:r>
      <w:r w:rsidR="00B81905" w:rsidRPr="00734278">
        <w:rPr>
          <w:b/>
          <w:color w:val="FF0000"/>
        </w:rPr>
        <w:lastRenderedPageBreak/>
        <w:t>Abwei</w:t>
      </w:r>
      <w:r w:rsidR="00706937" w:rsidRPr="00734278">
        <w:rPr>
          <w:b/>
          <w:color w:val="FF0000"/>
        </w:rPr>
        <w:t>chung zu bestehenden Regelungen:</w:t>
      </w:r>
    </w:p>
    <w:p w:rsidR="00734278" w:rsidRPr="00734278" w:rsidRDefault="00734278" w:rsidP="00734278">
      <w:pPr>
        <w:spacing w:before="60" w:after="60"/>
        <w:rPr>
          <w:sz w:val="20"/>
          <w:szCs w:val="20"/>
        </w:rPr>
      </w:pPr>
    </w:p>
    <w:p w:rsidR="00706937" w:rsidRPr="00734278" w:rsidRDefault="00706937" w:rsidP="00734278">
      <w:pPr>
        <w:numPr>
          <w:ilvl w:val="0"/>
          <w:numId w:val="5"/>
        </w:numPr>
        <w:tabs>
          <w:tab w:val="clear" w:pos="720"/>
          <w:tab w:val="num" w:pos="540"/>
        </w:tabs>
        <w:spacing w:before="60" w:after="60"/>
        <w:ind w:left="540" w:hanging="540"/>
        <w:jc w:val="both"/>
        <w:rPr>
          <w:b/>
          <w:sz w:val="20"/>
          <w:szCs w:val="20"/>
        </w:rPr>
      </w:pPr>
      <w:r w:rsidRPr="00734278">
        <w:rPr>
          <w:b/>
          <w:sz w:val="20"/>
          <w:szCs w:val="20"/>
        </w:rPr>
        <w:t>Regale in den Bibliotheken</w:t>
      </w:r>
    </w:p>
    <w:p w:rsidR="00706937" w:rsidRPr="00734278" w:rsidRDefault="00706937" w:rsidP="00734278">
      <w:pPr>
        <w:tabs>
          <w:tab w:val="num" w:pos="540"/>
        </w:tabs>
        <w:spacing w:before="60" w:after="60"/>
        <w:ind w:left="540" w:hanging="540"/>
        <w:rPr>
          <w:sz w:val="20"/>
          <w:szCs w:val="20"/>
        </w:rPr>
      </w:pPr>
      <w:r w:rsidRPr="00734278">
        <w:rPr>
          <w:sz w:val="20"/>
          <w:szCs w:val="20"/>
        </w:rPr>
        <w:tab/>
        <w:t>Regale sind nach laufendem Meter aufzunehmen</w:t>
      </w:r>
      <w:r w:rsidR="00BF4410" w:rsidRPr="00734278">
        <w:rPr>
          <w:sz w:val="20"/>
          <w:szCs w:val="20"/>
        </w:rPr>
        <w:t>.</w:t>
      </w:r>
    </w:p>
    <w:p w:rsidR="00734278" w:rsidRPr="00734278" w:rsidRDefault="00734278" w:rsidP="00734278">
      <w:pPr>
        <w:tabs>
          <w:tab w:val="num" w:pos="540"/>
        </w:tabs>
        <w:spacing w:before="60" w:after="60"/>
        <w:ind w:left="540" w:hanging="540"/>
        <w:rPr>
          <w:sz w:val="10"/>
          <w:szCs w:val="10"/>
        </w:rPr>
      </w:pPr>
    </w:p>
    <w:p w:rsidR="00934573" w:rsidRPr="00734278" w:rsidRDefault="00934573" w:rsidP="00734278">
      <w:pPr>
        <w:numPr>
          <w:ilvl w:val="0"/>
          <w:numId w:val="5"/>
        </w:numPr>
        <w:tabs>
          <w:tab w:val="clear" w:pos="720"/>
          <w:tab w:val="num" w:pos="540"/>
        </w:tabs>
        <w:spacing w:before="60" w:after="60"/>
        <w:ind w:left="540" w:hanging="540"/>
        <w:rPr>
          <w:b/>
          <w:sz w:val="20"/>
          <w:szCs w:val="20"/>
        </w:rPr>
      </w:pPr>
      <w:r w:rsidRPr="00734278">
        <w:rPr>
          <w:b/>
          <w:sz w:val="20"/>
          <w:szCs w:val="20"/>
        </w:rPr>
        <w:t>Versuchsaufbauten</w:t>
      </w:r>
    </w:p>
    <w:p w:rsidR="00934573" w:rsidRPr="00734278" w:rsidRDefault="00934573" w:rsidP="00734278">
      <w:pPr>
        <w:tabs>
          <w:tab w:val="num" w:pos="540"/>
        </w:tabs>
        <w:spacing w:before="60" w:after="60"/>
        <w:ind w:left="540" w:hanging="540"/>
        <w:jc w:val="both"/>
        <w:rPr>
          <w:sz w:val="20"/>
          <w:szCs w:val="20"/>
        </w:rPr>
      </w:pPr>
      <w:r w:rsidRPr="00734278">
        <w:rPr>
          <w:sz w:val="20"/>
          <w:szCs w:val="20"/>
        </w:rPr>
        <w:tab/>
      </w:r>
      <w:r w:rsidR="0095624B" w:rsidRPr="00734278">
        <w:rPr>
          <w:sz w:val="20"/>
          <w:szCs w:val="20"/>
        </w:rPr>
        <w:t>Jedes einzelne Teil, das in einem Versuchsaufbau eingebaut ist, ist als einzelner Vermögens</w:t>
      </w:r>
      <w:r w:rsidR="00B709C0">
        <w:rPr>
          <w:sz w:val="20"/>
          <w:szCs w:val="20"/>
        </w:rPr>
        <w:softHyphen/>
      </w:r>
      <w:r w:rsidR="0095624B" w:rsidRPr="00734278">
        <w:rPr>
          <w:sz w:val="20"/>
          <w:szCs w:val="20"/>
        </w:rPr>
        <w:t>gegenstand zu sehen. Sind in einem Versuchsaufbau Teile verbaut</w:t>
      </w:r>
      <w:r w:rsidR="00EF76F3">
        <w:rPr>
          <w:sz w:val="20"/>
          <w:szCs w:val="20"/>
        </w:rPr>
        <w:t>,</w:t>
      </w:r>
      <w:r w:rsidR="0095624B" w:rsidRPr="00734278">
        <w:rPr>
          <w:sz w:val="20"/>
          <w:szCs w:val="20"/>
        </w:rPr>
        <w:t xml:space="preserve"> die funktional so eng miteinander zusammenhängen, dass </w:t>
      </w:r>
      <w:r w:rsidR="00734278" w:rsidRPr="00734278">
        <w:rPr>
          <w:sz w:val="20"/>
          <w:szCs w:val="20"/>
        </w:rPr>
        <w:t>(</w:t>
      </w:r>
      <w:r w:rsidR="0095624B" w:rsidRPr="00734278">
        <w:rPr>
          <w:sz w:val="20"/>
          <w:szCs w:val="20"/>
        </w:rPr>
        <w:t>z.B. beim Ausbau und anschließendem Einbau in einem anderen Versuchsaufbau</w:t>
      </w:r>
      <w:r w:rsidR="00734278" w:rsidRPr="00734278">
        <w:rPr>
          <w:sz w:val="20"/>
          <w:szCs w:val="20"/>
        </w:rPr>
        <w:t>)</w:t>
      </w:r>
      <w:r w:rsidR="0095624B" w:rsidRPr="00734278">
        <w:rPr>
          <w:sz w:val="20"/>
          <w:szCs w:val="20"/>
        </w:rPr>
        <w:t xml:space="preserve"> das eine Teil ohne das andere nicht genutzt werden kann</w:t>
      </w:r>
      <w:r w:rsidR="00F26775" w:rsidRPr="00734278">
        <w:rPr>
          <w:sz w:val="20"/>
          <w:szCs w:val="20"/>
        </w:rPr>
        <w:t>, so ist der Vermögens</w:t>
      </w:r>
      <w:r w:rsidR="00B709C0">
        <w:rPr>
          <w:sz w:val="20"/>
          <w:szCs w:val="20"/>
        </w:rPr>
        <w:softHyphen/>
      </w:r>
      <w:r w:rsidR="00F26775" w:rsidRPr="00734278">
        <w:rPr>
          <w:sz w:val="20"/>
          <w:szCs w:val="20"/>
        </w:rPr>
        <w:t>gegenstand als Einheit aufzunehmen.</w:t>
      </w:r>
    </w:p>
    <w:p w:rsidR="00F26775" w:rsidRPr="00734278" w:rsidRDefault="00F26775" w:rsidP="00734278">
      <w:pPr>
        <w:numPr>
          <w:ilvl w:val="0"/>
          <w:numId w:val="14"/>
        </w:numPr>
        <w:tabs>
          <w:tab w:val="clear" w:pos="720"/>
          <w:tab w:val="num" w:pos="1080"/>
        </w:tabs>
        <w:spacing w:before="60" w:after="60"/>
        <w:ind w:left="1080" w:hanging="540"/>
        <w:jc w:val="both"/>
        <w:rPr>
          <w:sz w:val="20"/>
          <w:szCs w:val="20"/>
        </w:rPr>
      </w:pPr>
      <w:r w:rsidRPr="00734278">
        <w:rPr>
          <w:sz w:val="20"/>
          <w:szCs w:val="20"/>
        </w:rPr>
        <w:t xml:space="preserve">Vermögensgegenstände </w:t>
      </w:r>
      <w:r w:rsidR="00734278" w:rsidRPr="00734278">
        <w:rPr>
          <w:sz w:val="20"/>
          <w:szCs w:val="20"/>
        </w:rPr>
        <w:t>mit</w:t>
      </w:r>
      <w:r w:rsidRPr="00734278">
        <w:rPr>
          <w:sz w:val="20"/>
          <w:szCs w:val="20"/>
        </w:rPr>
        <w:t xml:space="preserve"> AK &lt; 1.000</w:t>
      </w:r>
      <w:r w:rsidR="00717BE1">
        <w:rPr>
          <w:sz w:val="20"/>
          <w:szCs w:val="20"/>
        </w:rPr>
        <w:t>,00</w:t>
      </w:r>
      <w:r w:rsidRPr="00734278">
        <w:rPr>
          <w:sz w:val="20"/>
          <w:szCs w:val="20"/>
        </w:rPr>
        <w:t xml:space="preserve"> €</w:t>
      </w:r>
      <w:r w:rsidR="00734278" w:rsidRPr="00734278">
        <w:rPr>
          <w:sz w:val="20"/>
          <w:szCs w:val="20"/>
        </w:rPr>
        <w:t>,</w:t>
      </w:r>
      <w:r w:rsidRPr="00734278">
        <w:rPr>
          <w:sz w:val="20"/>
          <w:szCs w:val="20"/>
        </w:rPr>
        <w:t xml:space="preserve"> </w:t>
      </w:r>
      <w:r w:rsidR="00734278" w:rsidRPr="00734278">
        <w:rPr>
          <w:sz w:val="20"/>
          <w:szCs w:val="20"/>
        </w:rPr>
        <w:t xml:space="preserve">die </w:t>
      </w:r>
      <w:r w:rsidRPr="00734278">
        <w:rPr>
          <w:sz w:val="20"/>
          <w:szCs w:val="20"/>
        </w:rPr>
        <w:t>vor dem 01.01.2009 angeschafft wurden</w:t>
      </w:r>
      <w:r w:rsidR="00EF76F3">
        <w:rPr>
          <w:sz w:val="20"/>
          <w:szCs w:val="20"/>
        </w:rPr>
        <w:t>,</w:t>
      </w:r>
      <w:r w:rsidRPr="00734278">
        <w:rPr>
          <w:sz w:val="20"/>
          <w:szCs w:val="20"/>
        </w:rPr>
        <w:t xml:space="preserve"> </w:t>
      </w:r>
      <w:r w:rsidR="00EF76F3" w:rsidRPr="00EF76F3">
        <w:rPr>
          <w:b/>
          <w:sz w:val="20"/>
          <w:szCs w:val="20"/>
        </w:rPr>
        <w:t>brauchen</w:t>
      </w:r>
      <w:r w:rsidRPr="00734278">
        <w:rPr>
          <w:b/>
          <w:sz w:val="20"/>
          <w:szCs w:val="20"/>
        </w:rPr>
        <w:t xml:space="preserve"> nicht erfass</w:t>
      </w:r>
      <w:r w:rsidR="00144056">
        <w:rPr>
          <w:b/>
          <w:sz w:val="20"/>
          <w:szCs w:val="20"/>
        </w:rPr>
        <w:t>t zu werden</w:t>
      </w:r>
      <w:r w:rsidR="0019432D" w:rsidRPr="00734278">
        <w:rPr>
          <w:sz w:val="20"/>
          <w:szCs w:val="20"/>
        </w:rPr>
        <w:t>.</w:t>
      </w:r>
    </w:p>
    <w:p w:rsidR="00452C06" w:rsidRPr="00734278" w:rsidRDefault="00F26775" w:rsidP="00B709C0">
      <w:pPr>
        <w:numPr>
          <w:ilvl w:val="0"/>
          <w:numId w:val="14"/>
        </w:numPr>
        <w:tabs>
          <w:tab w:val="clear" w:pos="720"/>
          <w:tab w:val="num" w:pos="1080"/>
        </w:tabs>
        <w:spacing w:before="60" w:after="60"/>
        <w:ind w:left="1080" w:hanging="540"/>
        <w:jc w:val="both"/>
        <w:rPr>
          <w:b/>
          <w:sz w:val="20"/>
          <w:szCs w:val="20"/>
        </w:rPr>
      </w:pPr>
      <w:r w:rsidRPr="00734278">
        <w:rPr>
          <w:sz w:val="20"/>
          <w:szCs w:val="20"/>
        </w:rPr>
        <w:t>Vermögensgegenstände</w:t>
      </w:r>
      <w:r w:rsidR="00734278" w:rsidRPr="00734278">
        <w:rPr>
          <w:sz w:val="20"/>
          <w:szCs w:val="20"/>
        </w:rPr>
        <w:t>,</w:t>
      </w:r>
      <w:r w:rsidRPr="00734278">
        <w:rPr>
          <w:sz w:val="20"/>
          <w:szCs w:val="20"/>
        </w:rPr>
        <w:t xml:space="preserve"> die ab dem 01.01.2009 angeschafft und deren Nutzungsdauer &gt;</w:t>
      </w:r>
      <w:r w:rsidR="00B709C0">
        <w:rPr>
          <w:sz w:val="20"/>
          <w:szCs w:val="20"/>
        </w:rPr>
        <w:t> </w:t>
      </w:r>
      <w:r w:rsidRPr="00734278">
        <w:rPr>
          <w:sz w:val="20"/>
          <w:szCs w:val="20"/>
        </w:rPr>
        <w:t>1</w:t>
      </w:r>
      <w:r w:rsidR="00B709C0">
        <w:rPr>
          <w:sz w:val="20"/>
          <w:szCs w:val="20"/>
        </w:rPr>
        <w:t> </w:t>
      </w:r>
      <w:r w:rsidRPr="00734278">
        <w:rPr>
          <w:sz w:val="20"/>
          <w:szCs w:val="20"/>
        </w:rPr>
        <w:t xml:space="preserve">Jahr beträgt </w:t>
      </w:r>
      <w:r w:rsidRPr="00734278">
        <w:rPr>
          <w:b/>
          <w:sz w:val="20"/>
          <w:szCs w:val="20"/>
        </w:rPr>
        <w:t>sind aufzunehmen</w:t>
      </w:r>
      <w:r w:rsidR="006D3D31" w:rsidRPr="00734278">
        <w:rPr>
          <w:b/>
          <w:sz w:val="20"/>
          <w:szCs w:val="20"/>
        </w:rPr>
        <w:t>.</w:t>
      </w:r>
    </w:p>
    <w:p w:rsidR="00734278" w:rsidRDefault="00734278" w:rsidP="00734278">
      <w:pPr>
        <w:spacing w:before="60" w:after="60"/>
        <w:rPr>
          <w:sz w:val="20"/>
          <w:szCs w:val="20"/>
        </w:rPr>
      </w:pPr>
    </w:p>
    <w:p w:rsidR="00734278" w:rsidRPr="00734278" w:rsidRDefault="00734278" w:rsidP="00734278">
      <w:pPr>
        <w:spacing w:before="60" w:after="60"/>
        <w:rPr>
          <w:sz w:val="20"/>
          <w:szCs w:val="20"/>
        </w:rPr>
      </w:pPr>
    </w:p>
    <w:p w:rsidR="009843E6" w:rsidRPr="00734278" w:rsidRDefault="00C42332" w:rsidP="00734278">
      <w:pPr>
        <w:spacing w:before="60" w:after="60"/>
        <w:jc w:val="both"/>
        <w:rPr>
          <w:b/>
          <w:color w:val="FF0000"/>
        </w:rPr>
      </w:pPr>
      <w:r w:rsidRPr="00734278">
        <w:rPr>
          <w:b/>
          <w:color w:val="FF0000"/>
        </w:rPr>
        <w:t>Folgende Vermögensgegenstände werden bei der Inventur nicht aufgenommen:</w:t>
      </w:r>
    </w:p>
    <w:p w:rsidR="00734278" w:rsidRPr="00734278" w:rsidRDefault="00734278" w:rsidP="00734278">
      <w:pPr>
        <w:spacing w:before="60" w:after="60"/>
        <w:rPr>
          <w:sz w:val="20"/>
          <w:szCs w:val="20"/>
        </w:rPr>
      </w:pPr>
    </w:p>
    <w:p w:rsidR="009843E6" w:rsidRPr="00734278" w:rsidRDefault="009843E6" w:rsidP="00734278">
      <w:pPr>
        <w:numPr>
          <w:ilvl w:val="1"/>
          <w:numId w:val="3"/>
        </w:numPr>
        <w:tabs>
          <w:tab w:val="clear" w:pos="1080"/>
          <w:tab w:val="num" w:pos="540"/>
        </w:tabs>
        <w:spacing w:before="60" w:after="60"/>
        <w:ind w:left="540" w:hanging="540"/>
        <w:jc w:val="both"/>
        <w:rPr>
          <w:sz w:val="20"/>
          <w:szCs w:val="20"/>
        </w:rPr>
      </w:pPr>
      <w:r w:rsidRPr="00734278">
        <w:rPr>
          <w:sz w:val="20"/>
          <w:szCs w:val="20"/>
        </w:rPr>
        <w:t>Bücher</w:t>
      </w:r>
    </w:p>
    <w:p w:rsidR="00734278" w:rsidRPr="00734278" w:rsidRDefault="00734278" w:rsidP="00734278">
      <w:pPr>
        <w:tabs>
          <w:tab w:val="num" w:pos="540"/>
        </w:tabs>
        <w:spacing w:before="60" w:after="60"/>
        <w:ind w:left="540" w:hanging="540"/>
        <w:rPr>
          <w:sz w:val="10"/>
          <w:szCs w:val="10"/>
        </w:rPr>
      </w:pPr>
    </w:p>
    <w:p w:rsidR="009843E6" w:rsidRPr="00734278" w:rsidRDefault="0034700D" w:rsidP="00734278">
      <w:pPr>
        <w:numPr>
          <w:ilvl w:val="1"/>
          <w:numId w:val="3"/>
        </w:numPr>
        <w:tabs>
          <w:tab w:val="clear" w:pos="1080"/>
          <w:tab w:val="num" w:pos="540"/>
        </w:tabs>
        <w:spacing w:before="60" w:after="60"/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Bilder, </w:t>
      </w:r>
      <w:r w:rsidR="009843E6" w:rsidRPr="00734278">
        <w:rPr>
          <w:sz w:val="20"/>
          <w:szCs w:val="20"/>
        </w:rPr>
        <w:t>Kunstgegenstände</w:t>
      </w:r>
      <w:r>
        <w:rPr>
          <w:sz w:val="20"/>
          <w:szCs w:val="20"/>
        </w:rPr>
        <w:t>, Sammlungen</w:t>
      </w:r>
    </w:p>
    <w:p w:rsidR="00734278" w:rsidRPr="00734278" w:rsidRDefault="00734278" w:rsidP="00734278">
      <w:pPr>
        <w:tabs>
          <w:tab w:val="num" w:pos="540"/>
        </w:tabs>
        <w:spacing w:before="60" w:after="60"/>
        <w:ind w:left="540" w:hanging="540"/>
        <w:rPr>
          <w:sz w:val="10"/>
          <w:szCs w:val="10"/>
        </w:rPr>
      </w:pPr>
    </w:p>
    <w:p w:rsidR="009843E6" w:rsidRPr="00734278" w:rsidRDefault="00A30ACC" w:rsidP="00734278">
      <w:pPr>
        <w:numPr>
          <w:ilvl w:val="1"/>
          <w:numId w:val="3"/>
        </w:numPr>
        <w:tabs>
          <w:tab w:val="clear" w:pos="1080"/>
          <w:tab w:val="num" w:pos="540"/>
        </w:tabs>
        <w:spacing w:before="60" w:after="60"/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Vermögensgegenstände die sich nicht im Eigentum der Universität Tübingen befinden, z.B. Kopierer der Firma Morgenstern</w:t>
      </w:r>
    </w:p>
    <w:p w:rsidR="00734278" w:rsidRPr="00734278" w:rsidRDefault="00734278" w:rsidP="00734278">
      <w:pPr>
        <w:tabs>
          <w:tab w:val="num" w:pos="540"/>
        </w:tabs>
        <w:spacing w:before="60" w:after="60"/>
        <w:ind w:left="540" w:hanging="540"/>
        <w:rPr>
          <w:sz w:val="10"/>
          <w:szCs w:val="10"/>
        </w:rPr>
      </w:pPr>
    </w:p>
    <w:p w:rsidR="009843E6" w:rsidRPr="00734278" w:rsidRDefault="009843E6" w:rsidP="00734278">
      <w:pPr>
        <w:numPr>
          <w:ilvl w:val="1"/>
          <w:numId w:val="3"/>
        </w:numPr>
        <w:tabs>
          <w:tab w:val="clear" w:pos="1080"/>
          <w:tab w:val="num" w:pos="540"/>
        </w:tabs>
        <w:spacing w:before="60" w:after="60"/>
        <w:ind w:left="540" w:hanging="540"/>
        <w:jc w:val="both"/>
        <w:rPr>
          <w:sz w:val="20"/>
          <w:szCs w:val="20"/>
        </w:rPr>
      </w:pPr>
      <w:r w:rsidRPr="00734278">
        <w:rPr>
          <w:sz w:val="20"/>
          <w:szCs w:val="20"/>
        </w:rPr>
        <w:t>Server-Schränke und Hot-Spots (WLAN) des ZDV</w:t>
      </w:r>
    </w:p>
    <w:p w:rsidR="00734278" w:rsidRPr="00734278" w:rsidRDefault="00734278" w:rsidP="00734278">
      <w:pPr>
        <w:tabs>
          <w:tab w:val="num" w:pos="540"/>
        </w:tabs>
        <w:spacing w:before="60" w:after="60"/>
        <w:ind w:left="540" w:hanging="540"/>
        <w:rPr>
          <w:sz w:val="10"/>
          <w:szCs w:val="10"/>
        </w:rPr>
      </w:pPr>
    </w:p>
    <w:p w:rsidR="0050768A" w:rsidRDefault="009843E6" w:rsidP="00734278">
      <w:pPr>
        <w:numPr>
          <w:ilvl w:val="1"/>
          <w:numId w:val="3"/>
        </w:numPr>
        <w:tabs>
          <w:tab w:val="clear" w:pos="1080"/>
          <w:tab w:val="num" w:pos="540"/>
        </w:tabs>
        <w:spacing w:before="60" w:after="60"/>
        <w:ind w:left="540" w:hanging="540"/>
        <w:jc w:val="both"/>
        <w:rPr>
          <w:sz w:val="20"/>
          <w:szCs w:val="20"/>
        </w:rPr>
      </w:pPr>
      <w:r w:rsidRPr="00734278">
        <w:rPr>
          <w:sz w:val="20"/>
          <w:szCs w:val="20"/>
        </w:rPr>
        <w:t>Privateigentum der Mitarbeiter z.B. Kaffeeautomaten</w:t>
      </w:r>
    </w:p>
    <w:p w:rsidR="00213FE6" w:rsidRPr="00734278" w:rsidRDefault="00213FE6" w:rsidP="00213FE6">
      <w:pPr>
        <w:tabs>
          <w:tab w:val="num" w:pos="540"/>
        </w:tabs>
        <w:spacing w:before="60" w:after="60"/>
        <w:ind w:left="540" w:hanging="540"/>
        <w:rPr>
          <w:sz w:val="10"/>
          <w:szCs w:val="10"/>
        </w:rPr>
      </w:pPr>
    </w:p>
    <w:p w:rsidR="000B574C" w:rsidRDefault="000B574C" w:rsidP="00734278">
      <w:pPr>
        <w:numPr>
          <w:ilvl w:val="1"/>
          <w:numId w:val="3"/>
        </w:numPr>
        <w:tabs>
          <w:tab w:val="clear" w:pos="1080"/>
          <w:tab w:val="num" w:pos="540"/>
        </w:tabs>
        <w:spacing w:before="60" w:after="60"/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Vermögensgegenstände die über den </w:t>
      </w:r>
      <w:r w:rsidRPr="00231669">
        <w:rPr>
          <w:b/>
          <w:sz w:val="20"/>
          <w:szCs w:val="20"/>
        </w:rPr>
        <w:t>Landesbetrieb Vermögen und Bau</w:t>
      </w:r>
      <w:r>
        <w:rPr>
          <w:sz w:val="20"/>
          <w:szCs w:val="20"/>
        </w:rPr>
        <w:t xml:space="preserve"> beschafft wurden (z.B. fest eingebautes Gestühl in Unterrichts-/Veranstaltungsräumen, </w:t>
      </w:r>
      <w:r w:rsidR="00231669">
        <w:rPr>
          <w:sz w:val="20"/>
          <w:szCs w:val="20"/>
        </w:rPr>
        <w:t>Wandtafeln, Raumverdunklungsanlagen, Laboreinrichtung wie z.B. Labortische, Laborschränke, Abzüge etc.).</w:t>
      </w:r>
    </w:p>
    <w:p w:rsidR="00213FE6" w:rsidRPr="00734278" w:rsidRDefault="00213FE6" w:rsidP="00213FE6">
      <w:pPr>
        <w:tabs>
          <w:tab w:val="num" w:pos="540"/>
        </w:tabs>
        <w:spacing w:before="60" w:after="60"/>
        <w:ind w:left="540" w:hanging="540"/>
        <w:rPr>
          <w:sz w:val="10"/>
          <w:szCs w:val="10"/>
        </w:rPr>
      </w:pPr>
    </w:p>
    <w:p w:rsidR="002F1AED" w:rsidRPr="00734278" w:rsidRDefault="002F1AED" w:rsidP="00734278">
      <w:pPr>
        <w:numPr>
          <w:ilvl w:val="1"/>
          <w:numId w:val="3"/>
        </w:numPr>
        <w:tabs>
          <w:tab w:val="clear" w:pos="1080"/>
          <w:tab w:val="num" w:pos="540"/>
        </w:tabs>
        <w:spacing w:before="60" w:after="60"/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Vermögensgegenstände mit einem hellblauen Inventaraufkleber der Universitätsklinik Tübingen.</w:t>
      </w:r>
    </w:p>
    <w:p w:rsidR="00734278" w:rsidRDefault="00734278" w:rsidP="00734278">
      <w:pPr>
        <w:spacing w:before="60" w:after="60"/>
        <w:rPr>
          <w:sz w:val="20"/>
          <w:szCs w:val="20"/>
        </w:rPr>
      </w:pPr>
    </w:p>
    <w:p w:rsidR="00734278" w:rsidRDefault="00734278" w:rsidP="00734278">
      <w:pPr>
        <w:spacing w:before="60" w:after="60"/>
        <w:rPr>
          <w:sz w:val="20"/>
          <w:szCs w:val="20"/>
        </w:rPr>
      </w:pPr>
    </w:p>
    <w:p w:rsidR="00CE4815" w:rsidRPr="00347EB1" w:rsidRDefault="00CE4815" w:rsidP="00CE4815">
      <w:pPr>
        <w:spacing w:before="60" w:after="60"/>
        <w:jc w:val="both"/>
        <w:rPr>
          <w:sz w:val="20"/>
          <w:szCs w:val="20"/>
        </w:rPr>
      </w:pPr>
      <w:r w:rsidRPr="00347EB1">
        <w:rPr>
          <w:sz w:val="20"/>
          <w:szCs w:val="20"/>
        </w:rPr>
        <w:t>Für ungeklärte Fragen</w:t>
      </w:r>
      <w:r>
        <w:rPr>
          <w:sz w:val="20"/>
          <w:szCs w:val="20"/>
        </w:rPr>
        <w:t>,</w:t>
      </w:r>
      <w:r w:rsidRPr="00347EB1">
        <w:rPr>
          <w:sz w:val="20"/>
          <w:szCs w:val="20"/>
        </w:rPr>
        <w:t xml:space="preserve"> die während der Inventur aufkommen</w:t>
      </w:r>
      <w:r>
        <w:rPr>
          <w:sz w:val="20"/>
          <w:szCs w:val="20"/>
        </w:rPr>
        <w:t>,</w:t>
      </w:r>
      <w:r w:rsidRPr="00347EB1">
        <w:rPr>
          <w:sz w:val="20"/>
          <w:szCs w:val="20"/>
        </w:rPr>
        <w:t xml:space="preserve"> ist die </w:t>
      </w:r>
      <w:r w:rsidRPr="00CE4815">
        <w:rPr>
          <w:b/>
          <w:sz w:val="20"/>
          <w:szCs w:val="20"/>
        </w:rPr>
        <w:t>Inventurleiterin (Frau Jäger)</w:t>
      </w:r>
      <w:r w:rsidRPr="00347EB1">
        <w:rPr>
          <w:sz w:val="20"/>
          <w:szCs w:val="20"/>
        </w:rPr>
        <w:t xml:space="preserve"> unter </w:t>
      </w:r>
      <w:r>
        <w:rPr>
          <w:sz w:val="20"/>
          <w:szCs w:val="20"/>
        </w:rPr>
        <w:t>folgenden</w:t>
      </w:r>
      <w:r w:rsidRPr="00347EB1">
        <w:rPr>
          <w:sz w:val="20"/>
          <w:szCs w:val="20"/>
        </w:rPr>
        <w:t xml:space="preserve"> Telefon-Nummer</w:t>
      </w:r>
      <w:r>
        <w:rPr>
          <w:sz w:val="20"/>
          <w:szCs w:val="20"/>
        </w:rPr>
        <w:t>n</w:t>
      </w:r>
      <w:r w:rsidRPr="00347EB1">
        <w:rPr>
          <w:sz w:val="20"/>
          <w:szCs w:val="20"/>
        </w:rPr>
        <w:t xml:space="preserve"> zu erreichen.</w:t>
      </w:r>
    </w:p>
    <w:p w:rsidR="00CE4815" w:rsidRPr="00347EB1" w:rsidRDefault="00CE4815" w:rsidP="00CE4815">
      <w:pPr>
        <w:spacing w:before="60" w:after="60"/>
        <w:jc w:val="both"/>
        <w:rPr>
          <w:sz w:val="20"/>
          <w:szCs w:val="20"/>
        </w:rPr>
      </w:pPr>
    </w:p>
    <w:p w:rsidR="00CE4815" w:rsidRPr="00347EB1" w:rsidRDefault="00CE4815" w:rsidP="00CE4815">
      <w:pPr>
        <w:tabs>
          <w:tab w:val="left" w:pos="1260"/>
          <w:tab w:val="left" w:pos="2340"/>
        </w:tabs>
        <w:spacing w:before="60" w:after="60"/>
        <w:jc w:val="both"/>
        <w:rPr>
          <w:sz w:val="20"/>
          <w:szCs w:val="20"/>
        </w:rPr>
      </w:pPr>
      <w:r w:rsidRPr="00347EB1">
        <w:rPr>
          <w:sz w:val="20"/>
          <w:szCs w:val="20"/>
        </w:rPr>
        <w:tab/>
        <w:t>Festnetz:</w:t>
      </w:r>
      <w:r w:rsidRPr="00347EB1">
        <w:rPr>
          <w:sz w:val="20"/>
          <w:szCs w:val="20"/>
        </w:rPr>
        <w:tab/>
        <w:t xml:space="preserve">29 </w:t>
      </w:r>
      <w:r>
        <w:rPr>
          <w:sz w:val="20"/>
          <w:szCs w:val="20"/>
        </w:rPr>
        <w:t xml:space="preserve">– </w:t>
      </w:r>
      <w:r w:rsidRPr="00347EB1">
        <w:rPr>
          <w:sz w:val="20"/>
          <w:szCs w:val="20"/>
        </w:rPr>
        <w:t>7</w:t>
      </w:r>
      <w:r>
        <w:rPr>
          <w:sz w:val="20"/>
          <w:szCs w:val="20"/>
        </w:rPr>
        <w:t xml:space="preserve"> </w:t>
      </w:r>
      <w:r w:rsidRPr="00347EB1">
        <w:rPr>
          <w:sz w:val="20"/>
          <w:szCs w:val="20"/>
        </w:rPr>
        <w:t>42 02</w:t>
      </w:r>
    </w:p>
    <w:p w:rsidR="00CE4815" w:rsidRPr="00347EB1" w:rsidRDefault="00CE4815" w:rsidP="00CE4815">
      <w:pPr>
        <w:tabs>
          <w:tab w:val="num" w:pos="540"/>
          <w:tab w:val="left" w:pos="1260"/>
          <w:tab w:val="left" w:pos="2340"/>
        </w:tabs>
        <w:spacing w:before="60" w:after="60"/>
        <w:ind w:left="540" w:hanging="540"/>
        <w:jc w:val="both"/>
        <w:rPr>
          <w:sz w:val="10"/>
          <w:szCs w:val="10"/>
        </w:rPr>
      </w:pPr>
    </w:p>
    <w:p w:rsidR="00CE4815" w:rsidRPr="00347EB1" w:rsidRDefault="00CE4815" w:rsidP="00CE4815">
      <w:pPr>
        <w:tabs>
          <w:tab w:val="left" w:pos="1260"/>
          <w:tab w:val="left" w:pos="2340"/>
        </w:tabs>
        <w:spacing w:before="60" w:after="60"/>
        <w:jc w:val="both"/>
        <w:rPr>
          <w:sz w:val="20"/>
          <w:szCs w:val="20"/>
        </w:rPr>
      </w:pPr>
      <w:r w:rsidRPr="00347EB1">
        <w:rPr>
          <w:sz w:val="20"/>
          <w:szCs w:val="20"/>
        </w:rPr>
        <w:tab/>
        <w:t>Handy:</w:t>
      </w:r>
      <w:r w:rsidRPr="00347EB1">
        <w:rPr>
          <w:sz w:val="20"/>
          <w:szCs w:val="20"/>
        </w:rPr>
        <w:tab/>
        <w:t>0162 – 2 818 207</w:t>
      </w:r>
    </w:p>
    <w:p w:rsidR="00CE4815" w:rsidRDefault="00CE4815" w:rsidP="00734278">
      <w:pPr>
        <w:spacing w:before="60" w:after="60"/>
        <w:rPr>
          <w:sz w:val="20"/>
          <w:szCs w:val="20"/>
        </w:rPr>
      </w:pPr>
    </w:p>
    <w:p w:rsidR="00CE4815" w:rsidRPr="00734278" w:rsidRDefault="00CE4815" w:rsidP="00734278">
      <w:pPr>
        <w:spacing w:before="60" w:after="60"/>
        <w:rPr>
          <w:sz w:val="20"/>
          <w:szCs w:val="20"/>
        </w:rPr>
      </w:pPr>
    </w:p>
    <w:p w:rsidR="0050768A" w:rsidRDefault="0050768A" w:rsidP="00734278">
      <w:pPr>
        <w:spacing w:before="60" w:after="60"/>
        <w:jc w:val="both"/>
        <w:rPr>
          <w:sz w:val="20"/>
          <w:szCs w:val="20"/>
        </w:rPr>
      </w:pPr>
      <w:r w:rsidRPr="00734278">
        <w:rPr>
          <w:sz w:val="20"/>
          <w:szCs w:val="20"/>
        </w:rPr>
        <w:t xml:space="preserve">Tübingen, den </w:t>
      </w:r>
      <w:r w:rsidR="00CE4815">
        <w:rPr>
          <w:sz w:val="20"/>
          <w:szCs w:val="20"/>
        </w:rPr>
        <w:t>20</w:t>
      </w:r>
      <w:r w:rsidRPr="00734278">
        <w:rPr>
          <w:sz w:val="20"/>
          <w:szCs w:val="20"/>
        </w:rPr>
        <w:t>.04.2009</w:t>
      </w:r>
    </w:p>
    <w:p w:rsidR="00213FE6" w:rsidRDefault="00213FE6" w:rsidP="00734278">
      <w:pPr>
        <w:spacing w:before="60" w:after="60"/>
        <w:jc w:val="both"/>
        <w:rPr>
          <w:sz w:val="20"/>
          <w:szCs w:val="20"/>
        </w:rPr>
      </w:pPr>
    </w:p>
    <w:p w:rsidR="00213FE6" w:rsidRDefault="00213FE6" w:rsidP="00734278">
      <w:pPr>
        <w:spacing w:before="60" w:after="60"/>
        <w:jc w:val="both"/>
        <w:rPr>
          <w:sz w:val="20"/>
          <w:szCs w:val="20"/>
        </w:rPr>
      </w:pPr>
    </w:p>
    <w:p w:rsidR="00213FE6" w:rsidRPr="003753DF" w:rsidRDefault="00213FE6" w:rsidP="00213FE6">
      <w:pPr>
        <w:spacing w:before="60" w:after="6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br w:type="page"/>
      </w:r>
      <w:r w:rsidRPr="003753DF">
        <w:rPr>
          <w:b/>
          <w:color w:val="FF0000"/>
          <w:sz w:val="32"/>
          <w:szCs w:val="32"/>
        </w:rPr>
        <w:lastRenderedPageBreak/>
        <w:t>Universität Tübingen: Inventur 2009</w:t>
      </w:r>
    </w:p>
    <w:p w:rsidR="00213FE6" w:rsidRPr="00734278" w:rsidRDefault="00213FE6" w:rsidP="00213FE6">
      <w:pPr>
        <w:spacing w:before="60" w:after="60"/>
        <w:rPr>
          <w:sz w:val="20"/>
          <w:szCs w:val="20"/>
        </w:rPr>
      </w:pPr>
    </w:p>
    <w:p w:rsidR="00213FE6" w:rsidRPr="008F7432" w:rsidRDefault="00213FE6" w:rsidP="00213FE6">
      <w:pPr>
        <w:spacing w:before="60" w:after="6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Nachtrag zur Inventurrichtlinie</w:t>
      </w:r>
    </w:p>
    <w:p w:rsidR="00213FE6" w:rsidRDefault="00213FE6" w:rsidP="00213FE6">
      <w:pPr>
        <w:spacing w:before="60" w:after="60"/>
        <w:rPr>
          <w:sz w:val="20"/>
          <w:szCs w:val="20"/>
        </w:rPr>
      </w:pPr>
    </w:p>
    <w:p w:rsidR="00213FE6" w:rsidRPr="00734278" w:rsidRDefault="00213FE6" w:rsidP="00213FE6">
      <w:pPr>
        <w:spacing w:before="60" w:after="60"/>
        <w:rPr>
          <w:sz w:val="20"/>
          <w:szCs w:val="20"/>
        </w:rPr>
      </w:pPr>
    </w:p>
    <w:p w:rsidR="00213FE6" w:rsidRPr="00734278" w:rsidRDefault="001A6690" w:rsidP="00213FE6">
      <w:pPr>
        <w:spacing w:before="60" w:after="60"/>
        <w:jc w:val="both"/>
        <w:rPr>
          <w:b/>
          <w:color w:val="FF0000"/>
        </w:rPr>
      </w:pPr>
      <w:r>
        <w:rPr>
          <w:b/>
          <w:color w:val="FF0000"/>
        </w:rPr>
        <w:t>Speichern der Aufnahmelisten und nachträgliche Korrekturen</w:t>
      </w:r>
      <w:r w:rsidR="00213FE6" w:rsidRPr="00734278">
        <w:rPr>
          <w:b/>
          <w:color w:val="FF0000"/>
        </w:rPr>
        <w:t>:</w:t>
      </w:r>
    </w:p>
    <w:p w:rsidR="00213FE6" w:rsidRPr="00734278" w:rsidRDefault="00213FE6" w:rsidP="00213FE6">
      <w:pPr>
        <w:spacing w:before="60" w:after="60"/>
        <w:rPr>
          <w:sz w:val="20"/>
          <w:szCs w:val="20"/>
        </w:rPr>
      </w:pPr>
    </w:p>
    <w:p w:rsidR="00213FE6" w:rsidRDefault="007705FD" w:rsidP="00213FE6">
      <w:pPr>
        <w:numPr>
          <w:ilvl w:val="0"/>
          <w:numId w:val="3"/>
        </w:numPr>
        <w:spacing w:before="60" w:after="60"/>
        <w:jc w:val="both"/>
        <w:rPr>
          <w:sz w:val="20"/>
          <w:szCs w:val="20"/>
        </w:rPr>
      </w:pPr>
      <w:r>
        <w:rPr>
          <w:sz w:val="20"/>
          <w:szCs w:val="20"/>
        </w:rPr>
        <w:t>Für jeden Raum ist eine eigene Aufnahmeliste auszufüllen; Flure zählen als eigene Räume.</w:t>
      </w:r>
    </w:p>
    <w:p w:rsidR="007705FD" w:rsidRDefault="0099403B" w:rsidP="00213FE6">
      <w:pPr>
        <w:numPr>
          <w:ilvl w:val="0"/>
          <w:numId w:val="3"/>
        </w:numPr>
        <w:spacing w:before="60" w:after="60"/>
        <w:jc w:val="both"/>
        <w:rPr>
          <w:sz w:val="20"/>
          <w:szCs w:val="20"/>
        </w:rPr>
      </w:pPr>
      <w:r>
        <w:rPr>
          <w:sz w:val="20"/>
          <w:szCs w:val="20"/>
        </w:rPr>
        <w:t>Sind</w:t>
      </w:r>
      <w:r w:rsidR="000267C8">
        <w:rPr>
          <w:sz w:val="20"/>
          <w:szCs w:val="20"/>
        </w:rPr>
        <w:t xml:space="preserve"> in einem Raum keine Gegenstände</w:t>
      </w:r>
      <w:r>
        <w:rPr>
          <w:sz w:val="20"/>
          <w:szCs w:val="20"/>
        </w:rPr>
        <w:t xml:space="preserve"> zu</w:t>
      </w:r>
      <w:r w:rsidR="000267C8">
        <w:rPr>
          <w:sz w:val="20"/>
          <w:szCs w:val="20"/>
        </w:rPr>
        <w:t xml:space="preserve"> erfass</w:t>
      </w:r>
      <w:r>
        <w:rPr>
          <w:sz w:val="20"/>
          <w:szCs w:val="20"/>
        </w:rPr>
        <w:t>en</w:t>
      </w:r>
      <w:r w:rsidR="000267C8">
        <w:rPr>
          <w:sz w:val="20"/>
          <w:szCs w:val="20"/>
        </w:rPr>
        <w:t>, ist dies in der dazugehörigen Aufnahmeliste im Feld Bemerkungen zu vermerken ("leer").</w:t>
      </w:r>
    </w:p>
    <w:p w:rsidR="007705FD" w:rsidRDefault="007705FD" w:rsidP="00213FE6">
      <w:pPr>
        <w:numPr>
          <w:ilvl w:val="0"/>
          <w:numId w:val="3"/>
        </w:numPr>
        <w:spacing w:before="60" w:after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Ist die Aufnahme in einem Raum beendet, ist die dazugehörige Aufnahmeliste sofort unter dem gleichen Namen in den Dateiformaten ".xls" (Microsoft Excel) und ".pdf" (Adobe Acrobat) abzuspeichern. </w:t>
      </w:r>
      <w:r w:rsidR="0099403B">
        <w:rPr>
          <w:sz w:val="20"/>
          <w:szCs w:val="20"/>
        </w:rPr>
        <w:t xml:space="preserve">Die abgespeicherten Dateien dürfen später nicht mehr verändert (und überschrieben) werden. </w:t>
      </w:r>
    </w:p>
    <w:p w:rsidR="007705FD" w:rsidRPr="00734278" w:rsidRDefault="007705FD" w:rsidP="00213FE6">
      <w:pPr>
        <w:numPr>
          <w:ilvl w:val="0"/>
          <w:numId w:val="3"/>
        </w:numPr>
        <w:spacing w:before="60" w:after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Werden nachträgliche Korrekturen an den Aufnahmelisten erforderlich, sind diese </w:t>
      </w:r>
      <w:r w:rsidR="000267C8">
        <w:rPr>
          <w:sz w:val="20"/>
          <w:szCs w:val="20"/>
        </w:rPr>
        <w:t xml:space="preserve">farbig </w:t>
      </w:r>
      <w:r>
        <w:rPr>
          <w:sz w:val="20"/>
          <w:szCs w:val="20"/>
        </w:rPr>
        <w:t>zu kennzeich</w:t>
      </w:r>
      <w:r w:rsidR="0099403B">
        <w:rPr>
          <w:sz w:val="20"/>
          <w:szCs w:val="20"/>
        </w:rPr>
        <w:softHyphen/>
      </w:r>
      <w:r>
        <w:rPr>
          <w:sz w:val="20"/>
          <w:szCs w:val="20"/>
        </w:rPr>
        <w:t>nen</w:t>
      </w:r>
      <w:r w:rsidR="0099403B">
        <w:rPr>
          <w:sz w:val="20"/>
          <w:szCs w:val="20"/>
        </w:rPr>
        <w:t>.</w:t>
      </w:r>
      <w:r w:rsidR="000267C8">
        <w:rPr>
          <w:sz w:val="20"/>
          <w:szCs w:val="20"/>
        </w:rPr>
        <w:t xml:space="preserve"> </w:t>
      </w:r>
      <w:r w:rsidR="0099403B">
        <w:rPr>
          <w:sz w:val="20"/>
          <w:szCs w:val="20"/>
        </w:rPr>
        <w:t xml:space="preserve">Die Aufnahmeliste ist dann </w:t>
      </w:r>
      <w:r w:rsidR="000267C8">
        <w:rPr>
          <w:sz w:val="20"/>
          <w:szCs w:val="20"/>
        </w:rPr>
        <w:t xml:space="preserve">unter einem anderen </w:t>
      </w:r>
      <w:r w:rsidR="0099403B">
        <w:rPr>
          <w:sz w:val="20"/>
          <w:szCs w:val="20"/>
        </w:rPr>
        <w:t xml:space="preserve">Namen (Anhängen der Endung " (K)" an den alten Dateinamen) wieder in den Dateiformaten ".xls" und ".pdf" abzuspeichern. </w:t>
      </w:r>
    </w:p>
    <w:p w:rsidR="00213FE6" w:rsidRDefault="00213FE6" w:rsidP="00213FE6">
      <w:pPr>
        <w:spacing w:before="60" w:after="60"/>
        <w:rPr>
          <w:sz w:val="20"/>
          <w:szCs w:val="20"/>
        </w:rPr>
      </w:pPr>
    </w:p>
    <w:p w:rsidR="00213FE6" w:rsidRPr="00734278" w:rsidRDefault="00213FE6" w:rsidP="00213FE6">
      <w:pPr>
        <w:spacing w:before="60" w:after="60"/>
        <w:rPr>
          <w:sz w:val="20"/>
          <w:szCs w:val="20"/>
        </w:rPr>
      </w:pPr>
    </w:p>
    <w:p w:rsidR="00213FE6" w:rsidRDefault="00213FE6" w:rsidP="00213FE6">
      <w:pPr>
        <w:spacing w:before="60" w:after="60"/>
        <w:jc w:val="both"/>
        <w:rPr>
          <w:sz w:val="20"/>
          <w:szCs w:val="20"/>
        </w:rPr>
      </w:pPr>
      <w:r w:rsidRPr="00734278">
        <w:rPr>
          <w:sz w:val="20"/>
          <w:szCs w:val="20"/>
        </w:rPr>
        <w:t xml:space="preserve">Tübingen, den </w:t>
      </w:r>
      <w:r>
        <w:rPr>
          <w:sz w:val="20"/>
          <w:szCs w:val="20"/>
        </w:rPr>
        <w:t>06.05.2009</w:t>
      </w:r>
    </w:p>
    <w:sectPr w:rsidR="00213FE6" w:rsidSect="007342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503"/>
    <w:multiLevelType w:val="hybridMultilevel"/>
    <w:tmpl w:val="11183F82"/>
    <w:lvl w:ilvl="0" w:tplc="0407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660504C"/>
    <w:multiLevelType w:val="hybridMultilevel"/>
    <w:tmpl w:val="87DEC2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40E8B"/>
    <w:multiLevelType w:val="hybridMultilevel"/>
    <w:tmpl w:val="48C2BDEA"/>
    <w:lvl w:ilvl="0" w:tplc="0407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3">
    <w:nsid w:val="12394700"/>
    <w:multiLevelType w:val="hybridMultilevel"/>
    <w:tmpl w:val="313C2A60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ABA0343"/>
    <w:multiLevelType w:val="hybridMultilevel"/>
    <w:tmpl w:val="A15A95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F1649D"/>
    <w:multiLevelType w:val="hybridMultilevel"/>
    <w:tmpl w:val="3136474C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5E53E33"/>
    <w:multiLevelType w:val="hybridMultilevel"/>
    <w:tmpl w:val="C84460B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B23349"/>
    <w:multiLevelType w:val="hybridMultilevel"/>
    <w:tmpl w:val="5FB4D3C6"/>
    <w:lvl w:ilvl="0" w:tplc="AE78D3BA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2562B0"/>
    <w:multiLevelType w:val="hybridMultilevel"/>
    <w:tmpl w:val="705631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CE1132"/>
    <w:multiLevelType w:val="hybridMultilevel"/>
    <w:tmpl w:val="9EBAE9A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7A5FC5"/>
    <w:multiLevelType w:val="hybridMultilevel"/>
    <w:tmpl w:val="922E9B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4E69C9"/>
    <w:multiLevelType w:val="hybridMultilevel"/>
    <w:tmpl w:val="382C5C74"/>
    <w:lvl w:ilvl="0" w:tplc="040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">
    <w:nsid w:val="64572674"/>
    <w:multiLevelType w:val="hybridMultilevel"/>
    <w:tmpl w:val="2B944BC0"/>
    <w:lvl w:ilvl="0" w:tplc="AE78D3BA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2563E"/>
    <w:multiLevelType w:val="hybridMultilevel"/>
    <w:tmpl w:val="3BBC0CA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6806AA2"/>
    <w:multiLevelType w:val="hybridMultilevel"/>
    <w:tmpl w:val="15301A26"/>
    <w:lvl w:ilvl="0" w:tplc="AE78D3BA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870930"/>
    <w:multiLevelType w:val="hybridMultilevel"/>
    <w:tmpl w:val="0E6ED6C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"/>
  </w:num>
  <w:num w:numId="5">
    <w:abstractNumId w:val="15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14"/>
  </w:num>
  <w:num w:numId="13">
    <w:abstractNumId w:val="6"/>
  </w:num>
  <w:num w:numId="14">
    <w:abstractNumId w:val="9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03"/>
    <w:rsid w:val="0000698E"/>
    <w:rsid w:val="00006A4D"/>
    <w:rsid w:val="000267C8"/>
    <w:rsid w:val="000307CB"/>
    <w:rsid w:val="00034803"/>
    <w:rsid w:val="00036825"/>
    <w:rsid w:val="000468AB"/>
    <w:rsid w:val="000B574C"/>
    <w:rsid w:val="000E5DC8"/>
    <w:rsid w:val="00144056"/>
    <w:rsid w:val="00166F51"/>
    <w:rsid w:val="0019432D"/>
    <w:rsid w:val="001A6690"/>
    <w:rsid w:val="001C68BC"/>
    <w:rsid w:val="00213FE6"/>
    <w:rsid w:val="00231669"/>
    <w:rsid w:val="002718E0"/>
    <w:rsid w:val="002C6467"/>
    <w:rsid w:val="002E0F6F"/>
    <w:rsid w:val="002F1AED"/>
    <w:rsid w:val="00303703"/>
    <w:rsid w:val="0032112F"/>
    <w:rsid w:val="0034700D"/>
    <w:rsid w:val="003628F8"/>
    <w:rsid w:val="003753DF"/>
    <w:rsid w:val="00395FA6"/>
    <w:rsid w:val="00412A92"/>
    <w:rsid w:val="00425194"/>
    <w:rsid w:val="00452C06"/>
    <w:rsid w:val="004E67E3"/>
    <w:rsid w:val="0050768A"/>
    <w:rsid w:val="00595C3A"/>
    <w:rsid w:val="005C3E21"/>
    <w:rsid w:val="005E63EE"/>
    <w:rsid w:val="005F2468"/>
    <w:rsid w:val="006072E4"/>
    <w:rsid w:val="0067567A"/>
    <w:rsid w:val="006B0C26"/>
    <w:rsid w:val="006D3D31"/>
    <w:rsid w:val="006E3460"/>
    <w:rsid w:val="007056C3"/>
    <w:rsid w:val="00706937"/>
    <w:rsid w:val="00717BE1"/>
    <w:rsid w:val="00734278"/>
    <w:rsid w:val="007400AF"/>
    <w:rsid w:val="007622AB"/>
    <w:rsid w:val="007705FD"/>
    <w:rsid w:val="007D018B"/>
    <w:rsid w:val="00856227"/>
    <w:rsid w:val="0089368A"/>
    <w:rsid w:val="008C6A67"/>
    <w:rsid w:val="008E13AA"/>
    <w:rsid w:val="008E6149"/>
    <w:rsid w:val="008F7432"/>
    <w:rsid w:val="00934573"/>
    <w:rsid w:val="0095624B"/>
    <w:rsid w:val="009843E6"/>
    <w:rsid w:val="0099403B"/>
    <w:rsid w:val="009D23BD"/>
    <w:rsid w:val="00A30ACC"/>
    <w:rsid w:val="00A346B7"/>
    <w:rsid w:val="00AC29E8"/>
    <w:rsid w:val="00AC46C2"/>
    <w:rsid w:val="00B439E7"/>
    <w:rsid w:val="00B474F6"/>
    <w:rsid w:val="00B67D4D"/>
    <w:rsid w:val="00B709C0"/>
    <w:rsid w:val="00B81905"/>
    <w:rsid w:val="00B86676"/>
    <w:rsid w:val="00B86683"/>
    <w:rsid w:val="00BF4410"/>
    <w:rsid w:val="00C02037"/>
    <w:rsid w:val="00C03DE5"/>
    <w:rsid w:val="00C42332"/>
    <w:rsid w:val="00C66568"/>
    <w:rsid w:val="00CE4815"/>
    <w:rsid w:val="00D10352"/>
    <w:rsid w:val="00D2163D"/>
    <w:rsid w:val="00D912B7"/>
    <w:rsid w:val="00EF76F3"/>
    <w:rsid w:val="00F04053"/>
    <w:rsid w:val="00F22C29"/>
    <w:rsid w:val="00F26775"/>
    <w:rsid w:val="00FA13EB"/>
    <w:rsid w:val="00FD4832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34278"/>
    <w:rPr>
      <w:rFonts w:ascii="Arial" w:hAnsi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34278"/>
    <w:rPr>
      <w:rFonts w:ascii="Arial" w:hAnsi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ABE85FA6.dotm</Template>
  <TotalTime>0</TotalTime>
  <Pages>3</Pages>
  <Words>646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Inventur</vt:lpstr>
    </vt:vector>
  </TitlesOfParts>
  <Company>Universität Tübingen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Inventur</dc:title>
  <dc:creator>Mangliers</dc:creator>
  <cp:lastModifiedBy>Andreas Schelzel</cp:lastModifiedBy>
  <cp:revision>2</cp:revision>
  <cp:lastPrinted>2009-04-20T09:06:00Z</cp:lastPrinted>
  <dcterms:created xsi:type="dcterms:W3CDTF">2020-02-26T12:38:00Z</dcterms:created>
  <dcterms:modified xsi:type="dcterms:W3CDTF">2020-02-26T12:38:00Z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