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C6" w:rsidRPr="00B30A91" w:rsidRDefault="00B356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0A91">
        <w:rPr>
          <w:rFonts w:ascii="Times New Roman" w:hAnsi="Times New Roman" w:cs="Times New Roman"/>
          <w:b/>
          <w:sz w:val="24"/>
          <w:szCs w:val="24"/>
          <w:u w:val="single"/>
        </w:rPr>
        <w:t>Literaturliste des Seminars:</w:t>
      </w:r>
    </w:p>
    <w:p w:rsidR="00B3567C" w:rsidRDefault="00772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Gemeinsame Lektüre: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Schramme, Thomas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Ist Altern eine Krankheit?</w:t>
      </w:r>
      <w:r w:rsidRPr="00C11056">
        <w:rPr>
          <w:rFonts w:ascii="Times New Roman" w:hAnsi="Times New Roman" w:cs="Times New Roman"/>
          <w:sz w:val="24"/>
          <w:szCs w:val="24"/>
        </w:rPr>
        <w:t>, in: Knell S., Weber M. (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.): Länger leben? Philosophische und biowissenschaftliche Perspektiven,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stw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1900, Frankfurt a.M. 2009, 235-263.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6">
        <w:rPr>
          <w:rFonts w:ascii="Times New Roman" w:hAnsi="Times New Roman" w:cs="Times New Roman"/>
          <w:b/>
          <w:sz w:val="24"/>
          <w:szCs w:val="24"/>
        </w:rPr>
        <w:t>Gems</w:t>
      </w:r>
      <w:proofErr w:type="spellEnd"/>
      <w:r w:rsidRPr="00C11056">
        <w:rPr>
          <w:rFonts w:ascii="Times New Roman" w:hAnsi="Times New Roman" w:cs="Times New Roman"/>
          <w:b/>
          <w:sz w:val="24"/>
          <w:szCs w:val="24"/>
        </w:rPr>
        <w:t>, David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Eine Revolution des Alterns. Die neue Biogerontologie und ihre Implikationen</w:t>
      </w:r>
      <w:r w:rsidRPr="00C11056">
        <w:rPr>
          <w:rFonts w:ascii="Times New Roman" w:hAnsi="Times New Roman" w:cs="Times New Roman"/>
          <w:sz w:val="24"/>
          <w:szCs w:val="24"/>
        </w:rPr>
        <w:t>, in: Knell S., Weber M. (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.): Länger leben? Philosophische und biowissenschaftliche Perspektiven,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stw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1900, Frankfurt a.M. 2009, 25-45.</w:t>
      </w:r>
    </w:p>
    <w:p w:rsidR="001E3056" w:rsidRPr="00C11056" w:rsidRDefault="001E3056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De Grey, Aubrey</w:t>
      </w:r>
      <w:r w:rsidR="003C733A"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="003C733A" w:rsidRPr="00C11056">
        <w:rPr>
          <w:rFonts w:ascii="Times New Roman" w:hAnsi="Times New Roman" w:cs="Times New Roman"/>
          <w:i/>
          <w:sz w:val="24"/>
          <w:szCs w:val="24"/>
        </w:rPr>
        <w:t>Niemals alt. So lässt sich das Altern umkehren</w:t>
      </w:r>
      <w:r w:rsidR="003C733A" w:rsidRPr="00C11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7A2" w:rsidRPr="00C11056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="008737A2" w:rsidRPr="00C11056">
        <w:rPr>
          <w:rFonts w:ascii="Times New Roman" w:hAnsi="Times New Roman" w:cs="Times New Roman"/>
          <w:sz w:val="24"/>
          <w:szCs w:val="24"/>
        </w:rPr>
        <w:t xml:space="preserve"> Verlag,</w:t>
      </w:r>
      <w:r w:rsidR="003C733A" w:rsidRPr="00C11056">
        <w:rPr>
          <w:rFonts w:ascii="Times New Roman" w:hAnsi="Times New Roman" w:cs="Times New Roman"/>
          <w:sz w:val="24"/>
          <w:szCs w:val="24"/>
        </w:rPr>
        <w:t xml:space="preserve"> Bielefeld 2010, 41-56.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1056">
        <w:rPr>
          <w:rFonts w:ascii="Times New Roman" w:hAnsi="Times New Roman" w:cs="Times New Roman"/>
          <w:b/>
          <w:sz w:val="24"/>
          <w:szCs w:val="24"/>
          <w:lang w:val="en-US"/>
        </w:rPr>
        <w:t>Hadley, Evan C. et al.</w:t>
      </w:r>
      <w:r w:rsidRPr="00C11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  <w:lang w:val="en-US"/>
        </w:rPr>
        <w:t>The Future of Aging Therapies</w:t>
      </w:r>
      <w:r w:rsidRPr="00C11056">
        <w:rPr>
          <w:rFonts w:ascii="Times New Roman" w:hAnsi="Times New Roman" w:cs="Times New Roman"/>
          <w:sz w:val="24"/>
          <w:szCs w:val="24"/>
          <w:lang w:val="en-US"/>
        </w:rPr>
        <w:t xml:space="preserve">, in: Cell, Volume 120, Elsevier Inc., Maryland 2005, 557-567. 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Rose, Michael R.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Realismus in Sachen Anti-</w:t>
      </w:r>
      <w:proofErr w:type="spellStart"/>
      <w:r w:rsidRPr="00C11056">
        <w:rPr>
          <w:rFonts w:ascii="Times New Roman" w:hAnsi="Times New Roman" w:cs="Times New Roman"/>
          <w:i/>
          <w:sz w:val="24"/>
          <w:szCs w:val="24"/>
        </w:rPr>
        <w:t>Aging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Knell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S., Weber M. (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.): Länger leben? Philosophische und biowissenschaftliche Perspektiven,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stw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1900, Frankfurt a.M. 2009, 46-62.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1056">
        <w:rPr>
          <w:rFonts w:ascii="Times New Roman" w:hAnsi="Times New Roman" w:cs="Times New Roman"/>
          <w:b/>
          <w:sz w:val="24"/>
          <w:szCs w:val="24"/>
        </w:rPr>
        <w:t>Jonas, Hans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Philosophische Untersuchungen und metaphysische Vermutungen</w:t>
      </w:r>
      <w:r w:rsidRPr="00C11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2279, Frankfurt a.M. 1992, 81-100.</w:t>
      </w:r>
    </w:p>
    <w:bookmarkEnd w:id="0"/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Harris, John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Anmerkungen zur Unsterblichkeit. Die Ethik und Gerechtigkeit lebensverlängernder Therapien</w:t>
      </w:r>
      <w:r w:rsidRPr="00C11056">
        <w:rPr>
          <w:rFonts w:ascii="Times New Roman" w:hAnsi="Times New Roman" w:cs="Times New Roman"/>
          <w:sz w:val="24"/>
          <w:szCs w:val="24"/>
        </w:rPr>
        <w:t>, in: Knell S., Weber M. (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.): Länger leben? Philosophische und biowissenschaftliche Perspektiven,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stw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1900, Frankfurt a.M. 2009, 174-209.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6">
        <w:rPr>
          <w:rFonts w:ascii="Times New Roman" w:hAnsi="Times New Roman" w:cs="Times New Roman"/>
          <w:b/>
          <w:sz w:val="24"/>
          <w:szCs w:val="24"/>
        </w:rPr>
        <w:t>Sandel</w:t>
      </w:r>
      <w:proofErr w:type="spellEnd"/>
      <w:r w:rsidRPr="00C11056">
        <w:rPr>
          <w:rFonts w:ascii="Times New Roman" w:hAnsi="Times New Roman" w:cs="Times New Roman"/>
          <w:b/>
          <w:sz w:val="24"/>
          <w:szCs w:val="24"/>
        </w:rPr>
        <w:t>, Michael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Plädoyer gegen die Perfektion</w:t>
      </w:r>
      <w:r w:rsidRPr="00C11056">
        <w:rPr>
          <w:rFonts w:ascii="Times New Roman" w:hAnsi="Times New Roman" w:cs="Times New Roman"/>
          <w:sz w:val="24"/>
          <w:szCs w:val="24"/>
        </w:rPr>
        <w:t>, Berlin University Press 2008, 21-44.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Knell, Sebastian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Sollen wir sehr viel länger leben wollen? Reflexionen zu radikaler Lebensveränderung, maximaler Langlebigkeit und biologischer Unsterblichkeit</w:t>
      </w:r>
      <w:r w:rsidRPr="00C11056">
        <w:rPr>
          <w:rFonts w:ascii="Times New Roman" w:hAnsi="Times New Roman" w:cs="Times New Roman"/>
          <w:sz w:val="24"/>
          <w:szCs w:val="24"/>
        </w:rPr>
        <w:t>, in: Knell S., Weber M. (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.): Länger leben? Philosophische und biowissenschaftliche Perspektiven,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stw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1900, Frankfurt a.M. 2009, 117-151. </w:t>
      </w:r>
    </w:p>
    <w:p w:rsidR="007722DB" w:rsidRPr="00C11056" w:rsidRDefault="007722DB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Gethmann, Carl F. et al.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Podiumsdiskussion: Visionen zur Zukunft des Alterns</w:t>
      </w:r>
      <w:r w:rsidRPr="00C11056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Biomolecular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– The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>, Max-Planck-Gesellschaft, München 2002, 45-74.</w:t>
      </w:r>
    </w:p>
    <w:p w:rsidR="001E3056" w:rsidRPr="00C11056" w:rsidRDefault="001E3056" w:rsidP="00C11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056">
        <w:rPr>
          <w:rFonts w:ascii="Times New Roman" w:hAnsi="Times New Roman" w:cs="Times New Roman"/>
          <w:b/>
          <w:sz w:val="24"/>
          <w:szCs w:val="24"/>
        </w:rPr>
        <w:t>Ehni</w:t>
      </w:r>
      <w:proofErr w:type="spellEnd"/>
      <w:r w:rsidRPr="00C11056">
        <w:rPr>
          <w:rFonts w:ascii="Times New Roman" w:hAnsi="Times New Roman" w:cs="Times New Roman"/>
          <w:b/>
          <w:sz w:val="24"/>
          <w:szCs w:val="24"/>
        </w:rPr>
        <w:t xml:space="preserve">, Hans-Jörg, </w:t>
      </w:r>
      <w:proofErr w:type="spellStart"/>
      <w:r w:rsidRPr="00C11056">
        <w:rPr>
          <w:rFonts w:ascii="Times New Roman" w:hAnsi="Times New Roman" w:cs="Times New Roman"/>
          <w:b/>
          <w:sz w:val="24"/>
          <w:szCs w:val="24"/>
        </w:rPr>
        <w:t>Marckmann</w:t>
      </w:r>
      <w:proofErr w:type="spellEnd"/>
      <w:r w:rsidRPr="00C11056">
        <w:rPr>
          <w:rFonts w:ascii="Times New Roman" w:hAnsi="Times New Roman" w:cs="Times New Roman"/>
          <w:b/>
          <w:sz w:val="24"/>
          <w:szCs w:val="24"/>
        </w:rPr>
        <w:t>, Georg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Die Verlängerung der Lebensspanne unter dem Gesichtspunkt distributiver Gerechtigkeit</w:t>
      </w:r>
      <w:r w:rsidRPr="00C11056">
        <w:rPr>
          <w:rFonts w:ascii="Times New Roman" w:hAnsi="Times New Roman" w:cs="Times New Roman"/>
          <w:sz w:val="24"/>
          <w:szCs w:val="24"/>
        </w:rPr>
        <w:t>, in: Knell S., Weber M. (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.): Länger leben? Philosophische und biowissenschaftliche Perspektiven, </w:t>
      </w:r>
      <w:proofErr w:type="spellStart"/>
      <w:r w:rsidRPr="00C11056">
        <w:rPr>
          <w:rFonts w:ascii="Times New Roman" w:hAnsi="Times New Roman" w:cs="Times New Roman"/>
          <w:sz w:val="24"/>
          <w:szCs w:val="24"/>
        </w:rPr>
        <w:t>stw</w:t>
      </w:r>
      <w:proofErr w:type="spellEnd"/>
      <w:r w:rsidRPr="00C11056">
        <w:rPr>
          <w:rFonts w:ascii="Times New Roman" w:hAnsi="Times New Roman" w:cs="Times New Roman"/>
          <w:sz w:val="24"/>
          <w:szCs w:val="24"/>
        </w:rPr>
        <w:t xml:space="preserve"> 1900, Frankfurt a.M. 2009, 264-286.</w:t>
      </w:r>
    </w:p>
    <w:p w:rsidR="00B30A91" w:rsidRPr="007722DB" w:rsidRDefault="00B30A91" w:rsidP="00B30A91">
      <w:pPr>
        <w:rPr>
          <w:rFonts w:ascii="Times New Roman" w:hAnsi="Times New Roman" w:cs="Times New Roman"/>
          <w:sz w:val="24"/>
          <w:szCs w:val="24"/>
        </w:rPr>
      </w:pPr>
      <w:r w:rsidRPr="007722DB">
        <w:rPr>
          <w:rFonts w:ascii="Times New Roman" w:hAnsi="Times New Roman" w:cs="Times New Roman"/>
          <w:sz w:val="24"/>
          <w:szCs w:val="24"/>
        </w:rPr>
        <w:t>Literaturvorschläge für Hausarbeitsthemen</w:t>
      </w:r>
      <w:r w:rsidR="007722DB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="007722DB">
        <w:rPr>
          <w:rFonts w:ascii="Times New Roman" w:hAnsi="Times New Roman" w:cs="Times New Roman"/>
          <w:sz w:val="24"/>
          <w:szCs w:val="24"/>
        </w:rPr>
        <w:t>Kurzrefereate</w:t>
      </w:r>
      <w:proofErr w:type="spellEnd"/>
      <w:r w:rsidRPr="007722DB">
        <w:rPr>
          <w:rFonts w:ascii="Times New Roman" w:hAnsi="Times New Roman" w:cs="Times New Roman"/>
          <w:sz w:val="24"/>
          <w:szCs w:val="24"/>
        </w:rPr>
        <w:t>:</w:t>
      </w:r>
    </w:p>
    <w:p w:rsidR="00B30A91" w:rsidRPr="00C11056" w:rsidRDefault="00B30A91" w:rsidP="00C110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056">
        <w:rPr>
          <w:rFonts w:ascii="Times New Roman" w:hAnsi="Times New Roman" w:cs="Times New Roman"/>
          <w:b/>
          <w:sz w:val="24"/>
          <w:szCs w:val="24"/>
          <w:lang w:val="en-US"/>
        </w:rPr>
        <w:t>Gruman</w:t>
      </w:r>
      <w:proofErr w:type="spellEnd"/>
      <w:r w:rsidRPr="00C11056">
        <w:rPr>
          <w:rFonts w:ascii="Times New Roman" w:hAnsi="Times New Roman" w:cs="Times New Roman"/>
          <w:b/>
          <w:sz w:val="24"/>
          <w:szCs w:val="24"/>
          <w:lang w:val="en-US"/>
        </w:rPr>
        <w:t>, Gerald J.</w:t>
      </w:r>
      <w:r w:rsidRPr="00C11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722DB" w:rsidRPr="00C11056">
        <w:rPr>
          <w:rFonts w:ascii="Times New Roman" w:hAnsi="Times New Roman" w:cs="Times New Roman"/>
          <w:i/>
          <w:sz w:val="24"/>
          <w:szCs w:val="24"/>
          <w:lang w:val="en-US"/>
        </w:rPr>
        <w:t>A History of I</w:t>
      </w:r>
      <w:r w:rsidRPr="00C11056">
        <w:rPr>
          <w:rFonts w:ascii="Times New Roman" w:hAnsi="Times New Roman" w:cs="Times New Roman"/>
          <w:i/>
          <w:sz w:val="24"/>
          <w:szCs w:val="24"/>
          <w:lang w:val="en-US"/>
        </w:rPr>
        <w:t>deas about the Prolongation of Life</w:t>
      </w:r>
      <w:r w:rsidRPr="00C11056">
        <w:rPr>
          <w:rFonts w:ascii="Times New Roman" w:hAnsi="Times New Roman" w:cs="Times New Roman"/>
          <w:sz w:val="24"/>
          <w:szCs w:val="24"/>
          <w:lang w:val="en-US"/>
        </w:rPr>
        <w:t>, in: Transactions of the American philosophical Society, Volume 56, Part 9 1966, 3-102.</w:t>
      </w:r>
    </w:p>
    <w:p w:rsidR="00B30A91" w:rsidRPr="00C11056" w:rsidRDefault="00B30A91" w:rsidP="00C110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105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Juengst</w:t>
      </w:r>
      <w:proofErr w:type="spellEnd"/>
      <w:r w:rsidRPr="00C110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Eric T. et </w:t>
      </w:r>
      <w:r w:rsidR="007722DB" w:rsidRPr="00C1105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11056">
        <w:rPr>
          <w:rFonts w:ascii="Times New Roman" w:hAnsi="Times New Roman" w:cs="Times New Roman"/>
          <w:b/>
          <w:sz w:val="24"/>
          <w:szCs w:val="24"/>
          <w:lang w:val="en-US"/>
        </w:rPr>
        <w:t>l.</w:t>
      </w:r>
      <w:r w:rsidRPr="00C11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11056">
        <w:rPr>
          <w:rFonts w:ascii="Times New Roman" w:hAnsi="Times New Roman" w:cs="Times New Roman"/>
          <w:i/>
          <w:sz w:val="24"/>
          <w:szCs w:val="24"/>
          <w:lang w:val="en-US"/>
        </w:rPr>
        <w:t>Biogerontology</w:t>
      </w:r>
      <w:proofErr w:type="spellEnd"/>
      <w:r w:rsidRPr="00C11056">
        <w:rPr>
          <w:rFonts w:ascii="Times New Roman" w:hAnsi="Times New Roman" w:cs="Times New Roman"/>
          <w:i/>
          <w:sz w:val="24"/>
          <w:szCs w:val="24"/>
          <w:lang w:val="en-US"/>
        </w:rPr>
        <w:t>, „Anti-Aging Medicine,“ and the Challenges of Human Enhancement</w:t>
      </w:r>
      <w:r w:rsidRPr="00C11056">
        <w:rPr>
          <w:rFonts w:ascii="Times New Roman" w:hAnsi="Times New Roman" w:cs="Times New Roman"/>
          <w:sz w:val="24"/>
          <w:szCs w:val="24"/>
          <w:lang w:val="en-US"/>
        </w:rPr>
        <w:t>, in: Hastings Center Report 2003, 21-30.</w:t>
      </w:r>
    </w:p>
    <w:p w:rsidR="00B30A91" w:rsidRPr="00C11056" w:rsidRDefault="00B30A91" w:rsidP="00C11056">
      <w:pPr>
        <w:rPr>
          <w:rFonts w:ascii="Times New Roman" w:hAnsi="Times New Roman" w:cs="Times New Roman"/>
          <w:sz w:val="24"/>
          <w:szCs w:val="24"/>
        </w:rPr>
      </w:pPr>
      <w:r w:rsidRPr="00C11056">
        <w:rPr>
          <w:rFonts w:ascii="Times New Roman" w:hAnsi="Times New Roman" w:cs="Times New Roman"/>
          <w:b/>
          <w:sz w:val="24"/>
          <w:szCs w:val="24"/>
        </w:rPr>
        <w:t>Williams, Bernard</w:t>
      </w:r>
      <w:r w:rsidRPr="00C11056">
        <w:rPr>
          <w:rFonts w:ascii="Times New Roman" w:hAnsi="Times New Roman" w:cs="Times New Roman"/>
          <w:sz w:val="24"/>
          <w:szCs w:val="24"/>
        </w:rPr>
        <w:t xml:space="preserve">: </w:t>
      </w:r>
      <w:r w:rsidRPr="00C11056">
        <w:rPr>
          <w:rFonts w:ascii="Times New Roman" w:hAnsi="Times New Roman" w:cs="Times New Roman"/>
          <w:i/>
          <w:sz w:val="24"/>
          <w:szCs w:val="24"/>
        </w:rPr>
        <w:t>Probleme des Selbst. Philosophische Aufsätze 1956-1972</w:t>
      </w:r>
      <w:r w:rsidRPr="00C11056">
        <w:rPr>
          <w:rFonts w:ascii="Times New Roman" w:hAnsi="Times New Roman" w:cs="Times New Roman"/>
          <w:sz w:val="24"/>
          <w:szCs w:val="24"/>
        </w:rPr>
        <w:t>, Reclam, Stuttgart 1978, 133-162.</w:t>
      </w:r>
    </w:p>
    <w:sectPr w:rsidR="00B30A91" w:rsidRPr="00C11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8DB"/>
    <w:multiLevelType w:val="hybridMultilevel"/>
    <w:tmpl w:val="68D08028"/>
    <w:lvl w:ilvl="0" w:tplc="2982D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7C"/>
    <w:rsid w:val="001E3056"/>
    <w:rsid w:val="003C733A"/>
    <w:rsid w:val="006F13FD"/>
    <w:rsid w:val="007722DB"/>
    <w:rsid w:val="008737A2"/>
    <w:rsid w:val="00B30A91"/>
    <w:rsid w:val="00B3567C"/>
    <w:rsid w:val="00C11056"/>
    <w:rsid w:val="00DE51C6"/>
    <w:rsid w:val="00E90EB0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3567C"/>
    <w:pPr>
      <w:keepNext/>
      <w:spacing w:before="120" w:after="0" w:line="720" w:lineRule="auto"/>
      <w:jc w:val="both"/>
      <w:outlineLvl w:val="0"/>
    </w:pPr>
    <w:rPr>
      <w:rFonts w:ascii="Times" w:eastAsia="Times New Roman" w:hAnsi="Times" w:cs="Times New Roman"/>
      <w:b/>
      <w:smallCap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567C"/>
    <w:rPr>
      <w:rFonts w:ascii="Times" w:eastAsia="Times New Roman" w:hAnsi="Times" w:cs="Times New Roman"/>
      <w:b/>
      <w:smallCap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35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3567C"/>
    <w:pPr>
      <w:keepNext/>
      <w:spacing w:before="120" w:after="0" w:line="720" w:lineRule="auto"/>
      <w:jc w:val="both"/>
      <w:outlineLvl w:val="0"/>
    </w:pPr>
    <w:rPr>
      <w:rFonts w:ascii="Times" w:eastAsia="Times New Roman" w:hAnsi="Times" w:cs="Times New Roman"/>
      <w:b/>
      <w:smallCap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567C"/>
    <w:rPr>
      <w:rFonts w:ascii="Times" w:eastAsia="Times New Roman" w:hAnsi="Times" w:cs="Times New Roman"/>
      <w:b/>
      <w:smallCap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35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DRZE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Lutz</dc:creator>
  <cp:lastModifiedBy>Mone Spindler</cp:lastModifiedBy>
  <cp:revision>3</cp:revision>
  <dcterms:created xsi:type="dcterms:W3CDTF">2013-05-10T11:56:00Z</dcterms:created>
  <dcterms:modified xsi:type="dcterms:W3CDTF">2013-05-10T12:52:00Z</dcterms:modified>
</cp:coreProperties>
</file>