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44E4" w14:textId="77777777" w:rsidR="00410514" w:rsidRPr="00053B55" w:rsidRDefault="00410514" w:rsidP="00410514">
      <w:pPr>
        <w:rPr>
          <w:b/>
        </w:rPr>
      </w:pPr>
      <w:r w:rsidRPr="00053B55">
        <w:rPr>
          <w:b/>
        </w:rPr>
        <w:t>Konditionalität in der gemeinsamen Schuldenaufnahme: Vorbild für ein verstetigtes Instrument?</w:t>
      </w:r>
    </w:p>
    <w:p w14:paraId="490BA470" w14:textId="77777777" w:rsidR="00410514" w:rsidRPr="00053B55" w:rsidRDefault="00410514" w:rsidP="00410514">
      <w:pPr>
        <w:rPr>
          <w:i/>
        </w:rPr>
      </w:pPr>
      <w:r w:rsidRPr="00053B55">
        <w:rPr>
          <w:i/>
        </w:rPr>
        <w:t>Prof. Dr. Thomas Lenk</w:t>
      </w:r>
      <w:r>
        <w:rPr>
          <w:i/>
        </w:rPr>
        <w:t>,</w:t>
      </w:r>
      <w:r w:rsidRPr="00053B55">
        <w:rPr>
          <w:i/>
        </w:rPr>
        <w:t xml:space="preserve"> Christian Bender</w:t>
      </w:r>
      <w:r>
        <w:rPr>
          <w:i/>
        </w:rPr>
        <w:t>,</w:t>
      </w:r>
      <w:r w:rsidRPr="00053B55">
        <w:rPr>
          <w:i/>
        </w:rPr>
        <w:t xml:space="preserve"> Maren </w:t>
      </w:r>
      <w:proofErr w:type="spellStart"/>
      <w:r w:rsidRPr="00053B55">
        <w:rPr>
          <w:i/>
        </w:rPr>
        <w:t>Springsklee</w:t>
      </w:r>
      <w:proofErr w:type="spellEnd"/>
    </w:p>
    <w:p w14:paraId="5EB02CB6" w14:textId="77777777" w:rsidR="00410514" w:rsidRPr="005B5D5B" w:rsidRDefault="00410514" w:rsidP="00410514">
      <w:pPr>
        <w:rPr>
          <w:sz w:val="20"/>
        </w:rPr>
      </w:pPr>
      <w:r w:rsidRPr="005B5D5B">
        <w:rPr>
          <w:sz w:val="20"/>
        </w:rPr>
        <w:t xml:space="preserve">Über das Next Generation </w:t>
      </w:r>
      <w:proofErr w:type="gramStart"/>
      <w:r w:rsidRPr="005B5D5B">
        <w:rPr>
          <w:sz w:val="20"/>
        </w:rPr>
        <w:t>EU Programm</w:t>
      </w:r>
      <w:proofErr w:type="gramEnd"/>
      <w:r w:rsidRPr="005B5D5B">
        <w:rPr>
          <w:sz w:val="20"/>
        </w:rPr>
        <w:t xml:space="preserve"> ist eine gemeinsame Schuldenaufnahme unter dem Dach der EU-Kommission erstmals in großem Umfang ermöglicht worden. Auch wenn stets betont worden ist, dass diese Maßnahme einmaliger Natur ist, so beschreiben Akteure, wie etwa der EU-Kommissar für Wirtschaft, Paolo </w:t>
      </w:r>
      <w:proofErr w:type="spellStart"/>
      <w:r w:rsidRPr="005B5D5B">
        <w:rPr>
          <w:sz w:val="20"/>
        </w:rPr>
        <w:t>Gentiloni</w:t>
      </w:r>
      <w:proofErr w:type="spellEnd"/>
      <w:r w:rsidRPr="005B5D5B">
        <w:rPr>
          <w:sz w:val="20"/>
        </w:rPr>
        <w:t>, welche Möglichkeiten mit einem verstetigten Instrument genutzt werden könnten. Auch Emmanuel Macron und Mario Draghi haben kürzlich betont, welche fiskalischen Möglichkeiten mit einem gemeinsamen Verschuldungsinstrument verknüpft sind. Der Beitrag untersucht daher, welche Bedingungen mit der gemeinsamen Schuldenaufnahme verbunden sind und ob diese Konditionalität für eine künftige Schuldenaufnahme aus fiskalpolitischer Sicht adäquat ist. Daraus sollen Bedingungen abgeleitet werden, die bei einer künftigen gemeinsamen Schuldenaufnahme zu beachten sind.</w:t>
      </w:r>
    </w:p>
    <w:p w14:paraId="27B01BA9" w14:textId="77777777" w:rsidR="00410514" w:rsidRPr="005B5D5B" w:rsidRDefault="00410514" w:rsidP="00410514">
      <w:pPr>
        <w:rPr>
          <w:i/>
          <w:sz w:val="20"/>
        </w:rPr>
      </w:pPr>
      <w:r w:rsidRPr="005B5D5B">
        <w:rPr>
          <w:i/>
          <w:sz w:val="20"/>
        </w:rPr>
        <w:t>JEL-Codes: E6; H5; H6</w:t>
      </w:r>
    </w:p>
    <w:p w14:paraId="2A21D832" w14:textId="77777777" w:rsidR="00410514" w:rsidRPr="003B272B" w:rsidRDefault="00410514" w:rsidP="00410514">
      <w:pPr>
        <w:rPr>
          <w:rFonts w:ascii="Calisto MT" w:hAnsi="Calisto MT"/>
          <w:i/>
        </w:rPr>
      </w:pPr>
      <w:r w:rsidRPr="005B5D5B">
        <w:rPr>
          <w:i/>
          <w:sz w:val="20"/>
        </w:rPr>
        <w:t>Keywords: Next Generation EU; Fiskalregeln; Staatsverschuldung; Konditionalität</w:t>
      </w:r>
    </w:p>
    <w:p w14:paraId="6F6FB9AC" w14:textId="77777777" w:rsidR="00410514" w:rsidRPr="00D908F3" w:rsidRDefault="00410514" w:rsidP="00410514">
      <w:pPr>
        <w:rPr>
          <w:b/>
          <w:lang w:val="en-US"/>
        </w:rPr>
      </w:pPr>
      <w:r w:rsidRPr="00D908F3">
        <w:rPr>
          <w:b/>
          <w:lang w:val="en-US"/>
        </w:rPr>
        <w:t>Conditionality in joint borrowing: a model for an enshrined instrument?</w:t>
      </w:r>
    </w:p>
    <w:p w14:paraId="2C32EE93" w14:textId="77777777" w:rsidR="00410514" w:rsidRPr="005B5D5B" w:rsidRDefault="00410514" w:rsidP="00410514">
      <w:pPr>
        <w:rPr>
          <w:sz w:val="20"/>
          <w:lang w:val="en-US"/>
        </w:rPr>
      </w:pPr>
      <w:r w:rsidRPr="005B5D5B">
        <w:rPr>
          <w:sz w:val="20"/>
          <w:lang w:val="en-US"/>
        </w:rPr>
        <w:t xml:space="preserve">Through the Next Generation EU Program, joint borrowing under the umbrella of the EU Commission has been made possible on a large scale for the first time. Even though it has always been stressed that this measure is of a one-off nature, actors such as the EU Commissioner for Economic Affairs, Paolo </w:t>
      </w:r>
      <w:proofErr w:type="spellStart"/>
      <w:r w:rsidRPr="005B5D5B">
        <w:rPr>
          <w:sz w:val="20"/>
          <w:lang w:val="en-US"/>
        </w:rPr>
        <w:t>Gentiloni</w:t>
      </w:r>
      <w:proofErr w:type="spellEnd"/>
      <w:r w:rsidRPr="005B5D5B">
        <w:rPr>
          <w:sz w:val="20"/>
          <w:lang w:val="en-US"/>
        </w:rPr>
        <w:t>, describe the opportunities that could be exploited with a more permanent instrument. Emmanuel Macron and Mario Draghi have also recently emphasized the fiscal opportunities associated with a common debt instrument. The paper therefore examines the conditions associated with joint debt borrowing and whether this conditionality is adequate for future debt borrowing from a fiscal policy perspective. From this, the paper aims to derive conditions that need to be observed for future joint debt borrowing.</w:t>
      </w:r>
    </w:p>
    <w:p w14:paraId="38F7573E" w14:textId="77777777" w:rsidR="00410514" w:rsidRPr="005B5D5B" w:rsidRDefault="00410514" w:rsidP="00410514">
      <w:pPr>
        <w:rPr>
          <w:i/>
          <w:sz w:val="20"/>
          <w:lang w:val="en-US"/>
        </w:rPr>
      </w:pPr>
      <w:r w:rsidRPr="005B5D5B">
        <w:rPr>
          <w:i/>
          <w:sz w:val="20"/>
          <w:lang w:val="en-US"/>
        </w:rPr>
        <w:t>JEL-Codes: E6; H5; H6</w:t>
      </w:r>
    </w:p>
    <w:p w14:paraId="03DAB733" w14:textId="77777777" w:rsidR="00410514" w:rsidRDefault="00410514" w:rsidP="00410514">
      <w:pPr>
        <w:rPr>
          <w:i/>
          <w:sz w:val="20"/>
          <w:lang w:val="en-US"/>
        </w:rPr>
      </w:pPr>
      <w:r w:rsidRPr="005B5D5B">
        <w:rPr>
          <w:i/>
          <w:sz w:val="20"/>
          <w:lang w:val="en-US"/>
        </w:rPr>
        <w:t>Keywords: Next Generation EU; Fiscal Rules; Public Debt; Conditionality</w:t>
      </w:r>
    </w:p>
    <w:p w14:paraId="78B2D28D" w14:textId="77777777" w:rsidR="00410514" w:rsidRDefault="00410514" w:rsidP="00410514">
      <w:pPr>
        <w:rPr>
          <w:i/>
          <w:sz w:val="20"/>
        </w:rPr>
      </w:pPr>
      <w:r w:rsidRPr="00333510">
        <w:rPr>
          <w:i/>
          <w:sz w:val="20"/>
        </w:rPr>
        <w:t>Prof. Dr. Thomas Lenk: Lehrstuhl</w:t>
      </w:r>
      <w:r>
        <w:rPr>
          <w:i/>
          <w:sz w:val="20"/>
        </w:rPr>
        <w:t>inhaber der Professur Finanzwissenschaften an der Universität Leipzig, Mitglied im unabhängigen Beirat des Stabilitätsrates.</w:t>
      </w:r>
    </w:p>
    <w:p w14:paraId="7F445FCF" w14:textId="77777777" w:rsidR="00410514" w:rsidRDefault="00410514" w:rsidP="00410514">
      <w:pPr>
        <w:rPr>
          <w:i/>
          <w:sz w:val="20"/>
        </w:rPr>
      </w:pPr>
      <w:r>
        <w:rPr>
          <w:i/>
          <w:sz w:val="20"/>
        </w:rPr>
        <w:t>Christian Bender, M.Sc.: Wissenschaftlicher Mitarbeiter an der Professur Finanzwissenschaften.</w:t>
      </w:r>
    </w:p>
    <w:p w14:paraId="7D1C7A50" w14:textId="77777777" w:rsidR="00410514" w:rsidRPr="00333510" w:rsidRDefault="00410514" w:rsidP="00410514">
      <w:pPr>
        <w:rPr>
          <w:i/>
          <w:sz w:val="20"/>
        </w:rPr>
      </w:pPr>
      <w:r>
        <w:rPr>
          <w:i/>
          <w:sz w:val="20"/>
        </w:rPr>
        <w:t xml:space="preserve">Maren </w:t>
      </w:r>
      <w:proofErr w:type="spellStart"/>
      <w:r>
        <w:rPr>
          <w:i/>
          <w:sz w:val="20"/>
        </w:rPr>
        <w:t>Springsklee</w:t>
      </w:r>
      <w:proofErr w:type="spellEnd"/>
      <w:r>
        <w:rPr>
          <w:i/>
          <w:sz w:val="20"/>
        </w:rPr>
        <w:t>, M.Sc.: Wissenschaftliche Mitarbeiterin an der Professur Finanzwissenschaften.</w:t>
      </w:r>
    </w:p>
    <w:p w14:paraId="04A7A865" w14:textId="77777777" w:rsidR="00A40923" w:rsidRDefault="00410514"/>
    <w:sectPr w:rsidR="00A409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14"/>
    <w:rsid w:val="00410514"/>
    <w:rsid w:val="00416911"/>
    <w:rsid w:val="00A71AAD"/>
    <w:rsid w:val="00C11673"/>
    <w:rsid w:val="00F35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AC31"/>
  <w15:chartTrackingRefBased/>
  <w15:docId w15:val="{951AAB84-42ED-4E68-88F7-9503BF19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0514"/>
    <w:pPr>
      <w:spacing w:line="360" w:lineRule="auto"/>
      <w:jc w:val="both"/>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2122</Characters>
  <Application>Microsoft Office Word</Application>
  <DocSecurity>0</DocSecurity>
  <Lines>17</Lines>
  <Paragraphs>4</Paragraphs>
  <ScaleCrop>false</ScaleCrop>
  <Company>Uni Tuebingen</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Klöckner</dc:creator>
  <cp:keywords/>
  <dc:description/>
  <cp:lastModifiedBy>Thomas Klöckner</cp:lastModifiedBy>
  <cp:revision>1</cp:revision>
  <dcterms:created xsi:type="dcterms:W3CDTF">2022-04-26T12:21:00Z</dcterms:created>
  <dcterms:modified xsi:type="dcterms:W3CDTF">2022-04-26T12:23:00Z</dcterms:modified>
</cp:coreProperties>
</file>