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39715" w14:textId="77777777" w:rsidR="002C7B85" w:rsidRDefault="002C7B85">
      <w:pPr>
        <w:pStyle w:val="Textkrper"/>
        <w:spacing w:before="117"/>
        <w:ind w:left="0"/>
        <w:jc w:val="left"/>
        <w:rPr>
          <w:rFonts w:ascii="Times New Roman"/>
          <w:sz w:val="24"/>
        </w:rPr>
      </w:pPr>
    </w:p>
    <w:p w14:paraId="0FC7FA9E" w14:textId="77777777" w:rsidR="002C7B85" w:rsidRPr="00A32065" w:rsidRDefault="00701500">
      <w:pPr>
        <w:pStyle w:val="berschrift1"/>
        <w:ind w:left="6780"/>
        <w:jc w:val="left"/>
        <w:rPr>
          <w:rFonts w:ascii="Arial"/>
          <w:lang w:val="en-US"/>
        </w:rPr>
      </w:pPr>
      <w:r>
        <w:rPr>
          <w:noProof/>
        </w:rPr>
        <w:drawing>
          <wp:anchor distT="0" distB="0" distL="0" distR="0" simplePos="0" relativeHeight="15728640" behindDoc="0" locked="0" layoutInCell="1" allowOverlap="1" wp14:anchorId="4E2F96E8" wp14:editId="12BD2E8E">
            <wp:simplePos x="0" y="0"/>
            <wp:positionH relativeFrom="page">
              <wp:posOffset>349884</wp:posOffset>
            </wp:positionH>
            <wp:positionV relativeFrom="paragraph">
              <wp:posOffset>-247889</wp:posOffset>
            </wp:positionV>
            <wp:extent cx="2860675" cy="73405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860675" cy="734059"/>
                    </a:xfrm>
                    <a:prstGeom prst="rect">
                      <a:avLst/>
                    </a:prstGeom>
                  </pic:spPr>
                </pic:pic>
              </a:graphicData>
            </a:graphic>
          </wp:anchor>
        </w:drawing>
      </w:r>
      <w:r w:rsidRPr="00A32065">
        <w:rPr>
          <w:rFonts w:ascii="Arial"/>
          <w:color w:val="9F1E37"/>
          <w:lang w:val="en-US"/>
        </w:rPr>
        <w:t>College</w:t>
      </w:r>
      <w:r w:rsidRPr="00A32065">
        <w:rPr>
          <w:rFonts w:ascii="Arial"/>
          <w:color w:val="9F1E37"/>
          <w:spacing w:val="-9"/>
          <w:lang w:val="en-US"/>
        </w:rPr>
        <w:t xml:space="preserve"> </w:t>
      </w:r>
      <w:r w:rsidRPr="00A32065">
        <w:rPr>
          <w:rFonts w:ascii="Arial"/>
          <w:color w:val="9F1E37"/>
          <w:lang w:val="en-US"/>
        </w:rPr>
        <w:t>of</w:t>
      </w:r>
      <w:r w:rsidRPr="00A32065">
        <w:rPr>
          <w:rFonts w:ascii="Arial"/>
          <w:color w:val="9F1E37"/>
          <w:spacing w:val="-13"/>
          <w:lang w:val="en-US"/>
        </w:rPr>
        <w:t xml:space="preserve"> </w:t>
      </w:r>
      <w:r w:rsidRPr="00A32065">
        <w:rPr>
          <w:rFonts w:ascii="Arial"/>
          <w:color w:val="9F1E37"/>
          <w:spacing w:val="-2"/>
          <w:lang w:val="en-US"/>
        </w:rPr>
        <w:t>Fellows</w:t>
      </w:r>
    </w:p>
    <w:p w14:paraId="05E627CA" w14:textId="77777777" w:rsidR="002C7B85" w:rsidRPr="00A32065" w:rsidRDefault="00701500">
      <w:pPr>
        <w:spacing w:before="68" w:line="276" w:lineRule="auto"/>
        <w:ind w:left="6780" w:right="322"/>
        <w:rPr>
          <w:rFonts w:ascii="Arial"/>
          <w:b/>
          <w:sz w:val="18"/>
          <w:lang w:val="en-US"/>
        </w:rPr>
      </w:pPr>
      <w:r w:rsidRPr="00A32065">
        <w:rPr>
          <w:rFonts w:ascii="Arial"/>
          <w:b/>
          <w:color w:val="9F1E37"/>
          <w:sz w:val="18"/>
          <w:lang w:val="en-US"/>
        </w:rPr>
        <w:t>Center</w:t>
      </w:r>
      <w:r w:rsidRPr="00A32065">
        <w:rPr>
          <w:rFonts w:ascii="Arial"/>
          <w:b/>
          <w:color w:val="9F1E37"/>
          <w:spacing w:val="-16"/>
          <w:sz w:val="18"/>
          <w:lang w:val="en-US"/>
        </w:rPr>
        <w:t xml:space="preserve"> </w:t>
      </w:r>
      <w:r w:rsidRPr="00A32065">
        <w:rPr>
          <w:rFonts w:ascii="Arial"/>
          <w:b/>
          <w:color w:val="9F1E37"/>
          <w:sz w:val="18"/>
          <w:lang w:val="en-US"/>
        </w:rPr>
        <w:t>for</w:t>
      </w:r>
      <w:r w:rsidRPr="00A32065">
        <w:rPr>
          <w:rFonts w:ascii="Arial"/>
          <w:b/>
          <w:color w:val="9F1E37"/>
          <w:spacing w:val="-14"/>
          <w:sz w:val="18"/>
          <w:lang w:val="en-US"/>
        </w:rPr>
        <w:t xml:space="preserve"> </w:t>
      </w:r>
      <w:r w:rsidRPr="00A32065">
        <w:rPr>
          <w:rFonts w:ascii="Arial"/>
          <w:b/>
          <w:color w:val="9F1E37"/>
          <w:sz w:val="18"/>
          <w:lang w:val="en-US"/>
        </w:rPr>
        <w:t>Interdisciplinary</w:t>
      </w:r>
      <w:r w:rsidRPr="00A32065">
        <w:rPr>
          <w:rFonts w:ascii="Arial"/>
          <w:b/>
          <w:color w:val="9F1E37"/>
          <w:spacing w:val="-13"/>
          <w:sz w:val="18"/>
          <w:lang w:val="en-US"/>
        </w:rPr>
        <w:t xml:space="preserve"> </w:t>
      </w:r>
      <w:r w:rsidRPr="00A32065">
        <w:rPr>
          <w:rFonts w:ascii="Arial"/>
          <w:b/>
          <w:color w:val="9F1E37"/>
          <w:sz w:val="18"/>
          <w:lang w:val="en-US"/>
        </w:rPr>
        <w:t>and Intercultural Studies</w:t>
      </w:r>
    </w:p>
    <w:p w14:paraId="6991202F" w14:textId="77777777" w:rsidR="002C7B85" w:rsidRPr="00A32065" w:rsidRDefault="002C7B85">
      <w:pPr>
        <w:pStyle w:val="Textkrper"/>
        <w:ind w:left="0"/>
        <w:jc w:val="left"/>
        <w:rPr>
          <w:rFonts w:ascii="Arial"/>
          <w:b/>
          <w:sz w:val="19"/>
          <w:lang w:val="en-US"/>
        </w:rPr>
      </w:pPr>
    </w:p>
    <w:p w14:paraId="7F8CA6ED" w14:textId="77777777" w:rsidR="002C7B85" w:rsidRPr="00A32065" w:rsidRDefault="002C7B85">
      <w:pPr>
        <w:pStyle w:val="Textkrper"/>
        <w:spacing w:before="170"/>
        <w:ind w:left="0"/>
        <w:jc w:val="left"/>
        <w:rPr>
          <w:rFonts w:ascii="Arial"/>
          <w:b/>
          <w:sz w:val="19"/>
          <w:lang w:val="en-US"/>
        </w:rPr>
      </w:pPr>
    </w:p>
    <w:p w14:paraId="51ECDBF7" w14:textId="77777777" w:rsidR="002C7B85" w:rsidRDefault="00701500">
      <w:pPr>
        <w:pStyle w:val="berschrift1"/>
      </w:pPr>
      <w:r>
        <w:rPr>
          <w:smallCaps/>
          <w:spacing w:val="-2"/>
          <w:w w:val="115"/>
        </w:rPr>
        <w:t>Ausschreibung:</w:t>
      </w:r>
    </w:p>
    <w:p w14:paraId="06BF74F7" w14:textId="77777777" w:rsidR="002C7B85" w:rsidRDefault="00701500">
      <w:pPr>
        <w:ind w:left="299"/>
        <w:jc w:val="center"/>
        <w:rPr>
          <w:b/>
          <w:sz w:val="24"/>
        </w:rPr>
      </w:pPr>
      <w:r>
        <w:rPr>
          <w:b/>
          <w:smallCaps/>
          <w:w w:val="110"/>
          <w:sz w:val="24"/>
        </w:rPr>
        <w:t>New</w:t>
      </w:r>
      <w:r>
        <w:rPr>
          <w:b/>
          <w:smallCaps/>
          <w:spacing w:val="-4"/>
          <w:w w:val="110"/>
          <w:sz w:val="24"/>
        </w:rPr>
        <w:t xml:space="preserve"> </w:t>
      </w:r>
      <w:r>
        <w:rPr>
          <w:b/>
          <w:smallCaps/>
          <w:w w:val="110"/>
          <w:sz w:val="24"/>
        </w:rPr>
        <w:t>Horizons</w:t>
      </w:r>
      <w:r>
        <w:rPr>
          <w:b/>
          <w:smallCaps/>
          <w:spacing w:val="-3"/>
          <w:w w:val="110"/>
          <w:sz w:val="24"/>
        </w:rPr>
        <w:t xml:space="preserve"> </w:t>
      </w:r>
      <w:r>
        <w:rPr>
          <w:b/>
          <w:smallCaps/>
          <w:spacing w:val="-2"/>
          <w:w w:val="110"/>
          <w:sz w:val="24"/>
        </w:rPr>
        <w:t>Fellowships</w:t>
      </w:r>
    </w:p>
    <w:p w14:paraId="373454F6" w14:textId="77777777" w:rsidR="00701500" w:rsidRPr="00242792" w:rsidRDefault="00701500">
      <w:pPr>
        <w:pStyle w:val="berschrift2"/>
        <w:spacing w:before="120"/>
        <w:ind w:right="2891"/>
        <w:jc w:val="both"/>
      </w:pPr>
      <w:r w:rsidRPr="00242792">
        <w:t xml:space="preserve">Aufruf zu Nominierungen für New Horizons Fellowships </w:t>
      </w:r>
    </w:p>
    <w:p w14:paraId="79F6E039" w14:textId="2EF49FBA" w:rsidR="002C7B85" w:rsidRPr="00242792" w:rsidRDefault="00701500" w:rsidP="00701500">
      <w:pPr>
        <w:pStyle w:val="berschrift2"/>
        <w:spacing w:before="120"/>
        <w:ind w:right="118"/>
        <w:jc w:val="both"/>
        <w:rPr>
          <w:b w:val="0"/>
          <w:bCs w:val="0"/>
        </w:rPr>
      </w:pPr>
      <w:r w:rsidRPr="00242792">
        <w:rPr>
          <w:w w:val="110"/>
        </w:rPr>
        <w:t xml:space="preserve">Ausschreibungsfrist: </w:t>
      </w:r>
      <w:r w:rsidR="00A32065" w:rsidRPr="00242792">
        <w:rPr>
          <w:w w:val="110"/>
        </w:rPr>
        <w:t>1. Dezember 2024 (Nominierungsfrist</w:t>
      </w:r>
      <w:r w:rsidRPr="00242792">
        <w:rPr>
          <w:w w:val="110"/>
        </w:rPr>
        <w:t xml:space="preserve"> für vorschlagende Wissenschaftler*innen</w:t>
      </w:r>
      <w:r w:rsidR="00A32065" w:rsidRPr="00242792">
        <w:rPr>
          <w:w w:val="110"/>
        </w:rPr>
        <w:t xml:space="preserve">) </w:t>
      </w:r>
      <w:r w:rsidR="00BF5B56">
        <w:rPr>
          <w:b w:val="0"/>
          <w:bCs w:val="0"/>
          <w:w w:val="110"/>
        </w:rPr>
        <w:t>8</w:t>
      </w:r>
      <w:r w:rsidR="00A32065" w:rsidRPr="00242792">
        <w:rPr>
          <w:b w:val="0"/>
          <w:bCs w:val="0"/>
          <w:w w:val="110"/>
        </w:rPr>
        <w:t xml:space="preserve">. Dezember </w:t>
      </w:r>
      <w:r w:rsidRPr="00242792">
        <w:rPr>
          <w:b w:val="0"/>
          <w:bCs w:val="0"/>
          <w:w w:val="110"/>
        </w:rPr>
        <w:t>2024</w:t>
      </w:r>
      <w:r w:rsidR="00A32065" w:rsidRPr="00242792">
        <w:rPr>
          <w:b w:val="0"/>
          <w:bCs w:val="0"/>
          <w:w w:val="110"/>
        </w:rPr>
        <w:t xml:space="preserve"> (</w:t>
      </w:r>
      <w:r w:rsidRPr="00242792">
        <w:rPr>
          <w:b w:val="0"/>
          <w:bCs w:val="0"/>
          <w:w w:val="110"/>
        </w:rPr>
        <w:t xml:space="preserve">Frist für die </w:t>
      </w:r>
      <w:r w:rsidR="00A32065" w:rsidRPr="00242792">
        <w:rPr>
          <w:b w:val="0"/>
          <w:bCs w:val="0"/>
          <w:w w:val="110"/>
        </w:rPr>
        <w:t>Einreichung</w:t>
      </w:r>
      <w:r w:rsidRPr="00242792">
        <w:rPr>
          <w:b w:val="0"/>
          <w:bCs w:val="0"/>
          <w:w w:val="110"/>
        </w:rPr>
        <w:t xml:space="preserve"> der Nominierungen durch die Fakultäten</w:t>
      </w:r>
      <w:r w:rsidR="00A32065" w:rsidRPr="00242792">
        <w:rPr>
          <w:b w:val="0"/>
          <w:bCs w:val="0"/>
          <w:w w:val="110"/>
        </w:rPr>
        <w:t>)</w:t>
      </w:r>
    </w:p>
    <w:p w14:paraId="0F04E944" w14:textId="77777777" w:rsidR="002C7B85" w:rsidRPr="00242792" w:rsidRDefault="00701500">
      <w:pPr>
        <w:spacing w:before="240"/>
        <w:ind w:left="412"/>
        <w:jc w:val="both"/>
        <w:rPr>
          <w:b/>
        </w:rPr>
      </w:pPr>
      <w:r w:rsidRPr="00242792">
        <w:rPr>
          <w:b/>
          <w:w w:val="110"/>
        </w:rPr>
        <w:t>Ziel</w:t>
      </w:r>
      <w:r w:rsidRPr="00242792">
        <w:rPr>
          <w:b/>
          <w:spacing w:val="-10"/>
          <w:w w:val="110"/>
        </w:rPr>
        <w:t xml:space="preserve"> </w:t>
      </w:r>
      <w:r w:rsidRPr="00242792">
        <w:rPr>
          <w:b/>
          <w:w w:val="110"/>
        </w:rPr>
        <w:t>der</w:t>
      </w:r>
      <w:r w:rsidRPr="00242792">
        <w:rPr>
          <w:b/>
          <w:spacing w:val="-11"/>
          <w:w w:val="110"/>
        </w:rPr>
        <w:t xml:space="preserve"> </w:t>
      </w:r>
      <w:r w:rsidRPr="00242792">
        <w:rPr>
          <w:b/>
          <w:spacing w:val="-2"/>
          <w:w w:val="110"/>
        </w:rPr>
        <w:t>Ausschreibung</w:t>
      </w:r>
    </w:p>
    <w:p w14:paraId="288E5F95" w14:textId="2B654D79" w:rsidR="002C7B85" w:rsidRPr="00242792" w:rsidRDefault="00701500" w:rsidP="00701500">
      <w:pPr>
        <w:pStyle w:val="Textkrper"/>
        <w:spacing w:before="1"/>
        <w:ind w:left="412" w:right="102"/>
      </w:pPr>
      <w:r w:rsidRPr="00242792">
        <w:rPr>
          <w:w w:val="105"/>
        </w:rPr>
        <w:t xml:space="preserve">Mit dem Programm </w:t>
      </w:r>
      <w:r w:rsidRPr="00242792">
        <w:rPr>
          <w:i/>
          <w:w w:val="105"/>
        </w:rPr>
        <w:t xml:space="preserve">New Horizons </w:t>
      </w:r>
      <w:r w:rsidRPr="00242792">
        <w:rPr>
          <w:w w:val="105"/>
        </w:rPr>
        <w:t>sollen Persönlichkeiten nach Tübingen eingeladen werden, die das Potenzial haben, der Forschung in einzelnen Fächern und der Universität Tübingen im Ganzen innovative Impulse zu</w:t>
      </w:r>
      <w:r w:rsidRPr="00242792">
        <w:rPr>
          <w:spacing w:val="-6"/>
          <w:w w:val="105"/>
        </w:rPr>
        <w:t xml:space="preserve"> </w:t>
      </w:r>
      <w:r w:rsidRPr="00242792">
        <w:rPr>
          <w:w w:val="105"/>
        </w:rPr>
        <w:t>geben.</w:t>
      </w:r>
      <w:r w:rsidRPr="00242792">
        <w:rPr>
          <w:spacing w:val="-5"/>
          <w:w w:val="105"/>
        </w:rPr>
        <w:t xml:space="preserve"> </w:t>
      </w:r>
      <w:r w:rsidRPr="00242792">
        <w:rPr>
          <w:w w:val="105"/>
        </w:rPr>
        <w:t>Von</w:t>
      </w:r>
      <w:r w:rsidRPr="00242792">
        <w:rPr>
          <w:spacing w:val="-4"/>
          <w:w w:val="105"/>
        </w:rPr>
        <w:t xml:space="preserve"> </w:t>
      </w:r>
      <w:r w:rsidRPr="00242792">
        <w:rPr>
          <w:w w:val="105"/>
        </w:rPr>
        <w:t>den</w:t>
      </w:r>
      <w:r w:rsidRPr="00242792">
        <w:rPr>
          <w:spacing w:val="2"/>
          <w:w w:val="105"/>
        </w:rPr>
        <w:t xml:space="preserve"> </w:t>
      </w:r>
      <w:r w:rsidRPr="00242792">
        <w:rPr>
          <w:i/>
          <w:w w:val="105"/>
        </w:rPr>
        <w:t>New</w:t>
      </w:r>
      <w:r w:rsidRPr="00242792">
        <w:rPr>
          <w:i/>
          <w:spacing w:val="-2"/>
          <w:w w:val="105"/>
        </w:rPr>
        <w:t xml:space="preserve"> </w:t>
      </w:r>
      <w:r w:rsidRPr="00242792">
        <w:rPr>
          <w:i/>
          <w:w w:val="105"/>
        </w:rPr>
        <w:t>Horizons</w:t>
      </w:r>
      <w:r w:rsidRPr="00242792">
        <w:rPr>
          <w:i/>
          <w:spacing w:val="-4"/>
          <w:w w:val="105"/>
        </w:rPr>
        <w:t xml:space="preserve"> </w:t>
      </w:r>
      <w:r w:rsidRPr="00242792">
        <w:rPr>
          <w:w w:val="105"/>
        </w:rPr>
        <w:t>Fellows</w:t>
      </w:r>
      <w:r w:rsidRPr="00242792">
        <w:rPr>
          <w:spacing w:val="-3"/>
          <w:w w:val="105"/>
        </w:rPr>
        <w:t xml:space="preserve"> </w:t>
      </w:r>
      <w:r w:rsidRPr="00242792">
        <w:rPr>
          <w:w w:val="105"/>
        </w:rPr>
        <w:t>soll</w:t>
      </w:r>
      <w:r w:rsidRPr="00242792">
        <w:rPr>
          <w:spacing w:val="-5"/>
          <w:w w:val="105"/>
        </w:rPr>
        <w:t xml:space="preserve"> </w:t>
      </w:r>
      <w:r w:rsidRPr="00242792">
        <w:rPr>
          <w:w w:val="105"/>
        </w:rPr>
        <w:t>eine</w:t>
      </w:r>
      <w:r w:rsidRPr="00242792">
        <w:rPr>
          <w:spacing w:val="-2"/>
          <w:w w:val="105"/>
        </w:rPr>
        <w:t xml:space="preserve"> </w:t>
      </w:r>
      <w:r w:rsidRPr="00242792">
        <w:rPr>
          <w:w w:val="105"/>
        </w:rPr>
        <w:t>hohe Strahlkraft</w:t>
      </w:r>
      <w:r w:rsidRPr="00242792">
        <w:rPr>
          <w:spacing w:val="-4"/>
          <w:w w:val="105"/>
        </w:rPr>
        <w:t xml:space="preserve"> </w:t>
      </w:r>
      <w:r w:rsidRPr="00242792">
        <w:rPr>
          <w:w w:val="105"/>
        </w:rPr>
        <w:t>ausgehen.</w:t>
      </w:r>
      <w:r w:rsidRPr="00242792">
        <w:rPr>
          <w:spacing w:val="-4"/>
          <w:w w:val="105"/>
        </w:rPr>
        <w:t xml:space="preserve"> </w:t>
      </w:r>
      <w:r w:rsidRPr="00242792">
        <w:rPr>
          <w:w w:val="105"/>
        </w:rPr>
        <w:t>Dabei</w:t>
      </w:r>
      <w:r w:rsidRPr="00242792">
        <w:rPr>
          <w:spacing w:val="-5"/>
          <w:w w:val="105"/>
        </w:rPr>
        <w:t xml:space="preserve"> </w:t>
      </w:r>
      <w:r w:rsidRPr="00242792">
        <w:rPr>
          <w:w w:val="105"/>
        </w:rPr>
        <w:t>sollen</w:t>
      </w:r>
      <w:r w:rsidRPr="00242792">
        <w:rPr>
          <w:spacing w:val="-4"/>
          <w:w w:val="105"/>
        </w:rPr>
        <w:t xml:space="preserve"> </w:t>
      </w:r>
      <w:r w:rsidRPr="00242792">
        <w:rPr>
          <w:w w:val="105"/>
        </w:rPr>
        <w:t>sie</w:t>
      </w:r>
      <w:r w:rsidRPr="00242792">
        <w:rPr>
          <w:spacing w:val="-3"/>
          <w:w w:val="105"/>
        </w:rPr>
        <w:t xml:space="preserve"> </w:t>
      </w:r>
      <w:r w:rsidRPr="00242792">
        <w:rPr>
          <w:spacing w:val="-2"/>
          <w:w w:val="105"/>
        </w:rPr>
        <w:t>(inter-</w:t>
      </w:r>
      <w:r w:rsidRPr="00242792">
        <w:rPr>
          <w:w w:val="105"/>
        </w:rPr>
        <w:t>/trans-) disziplinäre</w:t>
      </w:r>
      <w:r w:rsidRPr="00242792">
        <w:rPr>
          <w:spacing w:val="-6"/>
          <w:w w:val="105"/>
        </w:rPr>
        <w:t xml:space="preserve"> </w:t>
      </w:r>
      <w:r w:rsidRPr="00242792">
        <w:rPr>
          <w:w w:val="105"/>
        </w:rPr>
        <w:t>Forschungsperspektiven</w:t>
      </w:r>
      <w:r w:rsidRPr="00242792">
        <w:rPr>
          <w:spacing w:val="-8"/>
          <w:w w:val="105"/>
        </w:rPr>
        <w:t xml:space="preserve"> </w:t>
      </w:r>
      <w:r w:rsidRPr="00242792">
        <w:rPr>
          <w:w w:val="105"/>
        </w:rPr>
        <w:t>vertreten,</w:t>
      </w:r>
      <w:r w:rsidRPr="00242792">
        <w:rPr>
          <w:spacing w:val="-10"/>
          <w:w w:val="105"/>
        </w:rPr>
        <w:t xml:space="preserve"> </w:t>
      </w:r>
      <w:r w:rsidRPr="00242792">
        <w:rPr>
          <w:w w:val="105"/>
        </w:rPr>
        <w:t>die</w:t>
      </w:r>
      <w:r w:rsidRPr="00242792">
        <w:rPr>
          <w:spacing w:val="-7"/>
          <w:w w:val="105"/>
        </w:rPr>
        <w:t xml:space="preserve"> </w:t>
      </w:r>
      <w:r w:rsidRPr="00242792">
        <w:rPr>
          <w:w w:val="105"/>
        </w:rPr>
        <w:t>in</w:t>
      </w:r>
      <w:r w:rsidRPr="00242792">
        <w:rPr>
          <w:spacing w:val="-7"/>
          <w:w w:val="105"/>
        </w:rPr>
        <w:t xml:space="preserve"> </w:t>
      </w:r>
      <w:r w:rsidRPr="00242792">
        <w:rPr>
          <w:w w:val="105"/>
        </w:rPr>
        <w:t>Tübingen</w:t>
      </w:r>
      <w:r w:rsidRPr="00242792">
        <w:rPr>
          <w:spacing w:val="-8"/>
          <w:w w:val="105"/>
        </w:rPr>
        <w:t xml:space="preserve"> </w:t>
      </w:r>
      <w:r w:rsidRPr="00242792">
        <w:rPr>
          <w:w w:val="105"/>
        </w:rPr>
        <w:t>noch</w:t>
      </w:r>
      <w:r w:rsidRPr="00242792">
        <w:rPr>
          <w:spacing w:val="-11"/>
          <w:w w:val="105"/>
        </w:rPr>
        <w:t xml:space="preserve"> </w:t>
      </w:r>
      <w:r w:rsidRPr="00242792">
        <w:rPr>
          <w:w w:val="105"/>
        </w:rPr>
        <w:t>nicht</w:t>
      </w:r>
      <w:r w:rsidRPr="00242792">
        <w:rPr>
          <w:spacing w:val="-8"/>
          <w:w w:val="105"/>
        </w:rPr>
        <w:t xml:space="preserve"> </w:t>
      </w:r>
      <w:r w:rsidRPr="00242792">
        <w:rPr>
          <w:w w:val="105"/>
        </w:rPr>
        <w:t>fest</w:t>
      </w:r>
      <w:r w:rsidRPr="00242792">
        <w:rPr>
          <w:spacing w:val="-9"/>
          <w:w w:val="105"/>
        </w:rPr>
        <w:t xml:space="preserve"> </w:t>
      </w:r>
      <w:r w:rsidRPr="00242792">
        <w:rPr>
          <w:w w:val="105"/>
        </w:rPr>
        <w:t>etabliert</w:t>
      </w:r>
      <w:r w:rsidRPr="00242792">
        <w:rPr>
          <w:spacing w:val="-7"/>
          <w:w w:val="105"/>
        </w:rPr>
        <w:t xml:space="preserve"> </w:t>
      </w:r>
      <w:r w:rsidRPr="00242792">
        <w:rPr>
          <w:w w:val="105"/>
        </w:rPr>
        <w:t>sind,</w:t>
      </w:r>
      <w:r w:rsidRPr="00242792">
        <w:rPr>
          <w:spacing w:val="-10"/>
          <w:w w:val="105"/>
        </w:rPr>
        <w:t xml:space="preserve"> </w:t>
      </w:r>
      <w:r w:rsidRPr="00242792">
        <w:rPr>
          <w:spacing w:val="-2"/>
          <w:w w:val="105"/>
        </w:rPr>
        <w:t xml:space="preserve">sondern </w:t>
      </w:r>
      <w:r w:rsidRPr="00242792">
        <w:rPr>
          <w:w w:val="105"/>
        </w:rPr>
        <w:t>‚neue</w:t>
      </w:r>
      <w:r w:rsidRPr="00242792">
        <w:rPr>
          <w:spacing w:val="-9"/>
          <w:w w:val="105"/>
        </w:rPr>
        <w:t xml:space="preserve"> </w:t>
      </w:r>
      <w:r w:rsidRPr="00242792">
        <w:rPr>
          <w:w w:val="105"/>
        </w:rPr>
        <w:t>Horizonte‘</w:t>
      </w:r>
      <w:r w:rsidRPr="00242792">
        <w:rPr>
          <w:spacing w:val="-12"/>
          <w:w w:val="105"/>
        </w:rPr>
        <w:t xml:space="preserve"> </w:t>
      </w:r>
      <w:r w:rsidRPr="00242792">
        <w:rPr>
          <w:spacing w:val="-2"/>
          <w:w w:val="105"/>
        </w:rPr>
        <w:t>eröffnen.</w:t>
      </w:r>
    </w:p>
    <w:p w14:paraId="78F5A401" w14:textId="77777777" w:rsidR="002C7B85" w:rsidRDefault="00701500">
      <w:pPr>
        <w:pStyle w:val="Textkrper"/>
        <w:ind w:left="412" w:right="105"/>
      </w:pPr>
      <w:r w:rsidRPr="00242792">
        <w:rPr>
          <w:i/>
          <w:w w:val="105"/>
        </w:rPr>
        <w:t xml:space="preserve">New Horizons </w:t>
      </w:r>
      <w:r w:rsidRPr="00242792">
        <w:rPr>
          <w:w w:val="105"/>
        </w:rPr>
        <w:t>Fellowships werden vom College</w:t>
      </w:r>
      <w:r>
        <w:rPr>
          <w:w w:val="105"/>
        </w:rPr>
        <w:t xml:space="preserve"> of Fellows – Center </w:t>
      </w:r>
      <w:proofErr w:type="spellStart"/>
      <w:r>
        <w:rPr>
          <w:w w:val="105"/>
        </w:rPr>
        <w:t>for</w:t>
      </w:r>
      <w:proofErr w:type="spellEnd"/>
      <w:r>
        <w:rPr>
          <w:w w:val="105"/>
        </w:rPr>
        <w:t xml:space="preserve"> </w:t>
      </w:r>
      <w:proofErr w:type="spellStart"/>
      <w:r>
        <w:rPr>
          <w:w w:val="105"/>
        </w:rPr>
        <w:t>Interdisciplinary</w:t>
      </w:r>
      <w:proofErr w:type="spellEnd"/>
      <w:r>
        <w:rPr>
          <w:w w:val="105"/>
        </w:rPr>
        <w:t xml:space="preserve"> and </w:t>
      </w:r>
      <w:proofErr w:type="spellStart"/>
      <w:r>
        <w:rPr>
          <w:w w:val="105"/>
        </w:rPr>
        <w:t>Intercultural</w:t>
      </w:r>
      <w:proofErr w:type="spellEnd"/>
      <w:r>
        <w:rPr>
          <w:w w:val="105"/>
        </w:rPr>
        <w:t xml:space="preserve"> Studies vergeben und sind Teil der Exzellenzstrategie und der Internationalisierungsstrategie der Universität Tübingen Die Ausschreibung und Vergabe sind entsprechend an die Dauer der institutionellen Exzellenzförderung der Universität Tübingen gebunden. Fellows werden von Wissenschaftler*innen der Universität Tübingen nominiert und im Fall der Bewilligung der Nominierung an das College of Fellows </w:t>
      </w:r>
      <w:r>
        <w:rPr>
          <w:spacing w:val="-2"/>
          <w:w w:val="105"/>
        </w:rPr>
        <w:t>eingeladen.</w:t>
      </w:r>
    </w:p>
    <w:p w14:paraId="02A1A225" w14:textId="77777777" w:rsidR="002C7B85" w:rsidRDefault="00701500">
      <w:pPr>
        <w:pStyle w:val="berschrift2"/>
        <w:spacing w:before="240"/>
      </w:pPr>
      <w:r>
        <w:rPr>
          <w:spacing w:val="-2"/>
          <w:w w:val="110"/>
        </w:rPr>
        <w:t>Format</w:t>
      </w:r>
    </w:p>
    <w:p w14:paraId="0DD60896" w14:textId="77777777" w:rsidR="002C7B85" w:rsidRDefault="00701500">
      <w:pPr>
        <w:pStyle w:val="Textkrper"/>
        <w:ind w:left="412" w:right="104"/>
      </w:pPr>
      <w:r>
        <w:t>Fellows</w:t>
      </w:r>
      <w:r>
        <w:rPr>
          <w:spacing w:val="40"/>
        </w:rPr>
        <w:t xml:space="preserve"> </w:t>
      </w:r>
      <w:r>
        <w:t>werden</w:t>
      </w:r>
      <w:r>
        <w:rPr>
          <w:spacing w:val="40"/>
        </w:rPr>
        <w:t xml:space="preserve"> </w:t>
      </w:r>
      <w:r>
        <w:t>auf</w:t>
      </w:r>
      <w:r>
        <w:rPr>
          <w:spacing w:val="38"/>
        </w:rPr>
        <w:t xml:space="preserve"> </w:t>
      </w:r>
      <w:r>
        <w:t>gemeinsamen</w:t>
      </w:r>
      <w:r>
        <w:rPr>
          <w:spacing w:val="38"/>
        </w:rPr>
        <w:t xml:space="preserve"> </w:t>
      </w:r>
      <w:r>
        <w:t>Vorschlag</w:t>
      </w:r>
      <w:r>
        <w:rPr>
          <w:spacing w:val="40"/>
        </w:rPr>
        <w:t xml:space="preserve"> </w:t>
      </w:r>
      <w:r>
        <w:t>von</w:t>
      </w:r>
      <w:r>
        <w:rPr>
          <w:spacing w:val="38"/>
        </w:rPr>
        <w:t xml:space="preserve"> </w:t>
      </w:r>
      <w:r>
        <w:t>mind.</w:t>
      </w:r>
      <w:r>
        <w:rPr>
          <w:spacing w:val="36"/>
        </w:rPr>
        <w:t xml:space="preserve"> </w:t>
      </w:r>
      <w:r>
        <w:t>fünf</w:t>
      </w:r>
      <w:r>
        <w:rPr>
          <w:spacing w:val="38"/>
        </w:rPr>
        <w:t xml:space="preserve"> </w:t>
      </w:r>
      <w:r>
        <w:t>Wissenschaftler*innen</w:t>
      </w:r>
      <w:r>
        <w:rPr>
          <w:spacing w:val="38"/>
        </w:rPr>
        <w:t xml:space="preserve"> </w:t>
      </w:r>
      <w:r>
        <w:t>der</w:t>
      </w:r>
      <w:r>
        <w:rPr>
          <w:spacing w:val="40"/>
        </w:rPr>
        <w:t xml:space="preserve"> </w:t>
      </w:r>
      <w:r>
        <w:t>Universität</w:t>
      </w:r>
      <w:r>
        <w:rPr>
          <w:spacing w:val="36"/>
        </w:rPr>
        <w:t xml:space="preserve"> </w:t>
      </w:r>
      <w:r>
        <w:t xml:space="preserve">Tübingen </w:t>
      </w:r>
      <w:r>
        <w:rPr>
          <w:w w:val="110"/>
        </w:rPr>
        <w:t xml:space="preserve">an das College of Fellows eingeladen. Um die </w:t>
      </w:r>
      <w:r>
        <w:rPr>
          <w:i/>
          <w:w w:val="110"/>
        </w:rPr>
        <w:t xml:space="preserve">New Horizons </w:t>
      </w:r>
      <w:r>
        <w:rPr>
          <w:w w:val="110"/>
        </w:rPr>
        <w:t xml:space="preserve">Fellows herum sollen sich thematisch ausgerichtete Focus Groups am College of Fellows etablieren. In den Focus Groups können weitere Gastwissenschaftler*innen ebenso wie Wissenschaftler*innen der Universität Tübingen, darunter auch </w:t>
      </w:r>
      <w:r>
        <w:t xml:space="preserve">Nachwuchswissenschaftler*innen und Doktorand*innen, mitarbeiten. Alternativ können sich Fellows bereits bestehenden Focus Groups anschließen. Die nominierenden Wissenschaftler*innen verpflichten sich, für die </w:t>
      </w:r>
      <w:r>
        <w:rPr>
          <w:w w:val="110"/>
        </w:rPr>
        <w:t>Dauer</w:t>
      </w:r>
      <w:r>
        <w:rPr>
          <w:spacing w:val="-22"/>
          <w:w w:val="110"/>
        </w:rPr>
        <w:t xml:space="preserve"> </w:t>
      </w:r>
      <w:proofErr w:type="gramStart"/>
      <w:r>
        <w:rPr>
          <w:w w:val="110"/>
        </w:rPr>
        <w:t>des</w:t>
      </w:r>
      <w:r>
        <w:rPr>
          <w:spacing w:val="-19"/>
          <w:w w:val="110"/>
        </w:rPr>
        <w:t xml:space="preserve"> </w:t>
      </w:r>
      <w:r>
        <w:rPr>
          <w:w w:val="110"/>
        </w:rPr>
        <w:t>Fellowships</w:t>
      </w:r>
      <w:proofErr w:type="gramEnd"/>
      <w:r>
        <w:rPr>
          <w:spacing w:val="-19"/>
          <w:w w:val="110"/>
        </w:rPr>
        <w:t xml:space="preserve"> </w:t>
      </w:r>
      <w:r>
        <w:rPr>
          <w:w w:val="110"/>
        </w:rPr>
        <w:t>selbst</w:t>
      </w:r>
      <w:r>
        <w:rPr>
          <w:spacing w:val="-6"/>
          <w:w w:val="110"/>
        </w:rPr>
        <w:t xml:space="preserve"> </w:t>
      </w:r>
      <w:r>
        <w:rPr>
          <w:w w:val="110"/>
        </w:rPr>
        <w:t>an</w:t>
      </w:r>
      <w:r>
        <w:rPr>
          <w:spacing w:val="-6"/>
          <w:w w:val="110"/>
        </w:rPr>
        <w:t xml:space="preserve"> </w:t>
      </w:r>
      <w:r>
        <w:rPr>
          <w:w w:val="110"/>
        </w:rPr>
        <w:t>der</w:t>
      </w:r>
      <w:r>
        <w:rPr>
          <w:spacing w:val="-3"/>
          <w:w w:val="110"/>
        </w:rPr>
        <w:t xml:space="preserve"> </w:t>
      </w:r>
      <w:r>
        <w:rPr>
          <w:w w:val="110"/>
        </w:rPr>
        <w:t>Focus</w:t>
      </w:r>
      <w:r>
        <w:rPr>
          <w:spacing w:val="-5"/>
          <w:w w:val="110"/>
        </w:rPr>
        <w:t xml:space="preserve"> </w:t>
      </w:r>
      <w:r>
        <w:rPr>
          <w:w w:val="110"/>
        </w:rPr>
        <w:t>Group</w:t>
      </w:r>
      <w:r>
        <w:rPr>
          <w:spacing w:val="-6"/>
          <w:w w:val="110"/>
        </w:rPr>
        <w:t xml:space="preserve"> </w:t>
      </w:r>
      <w:r>
        <w:rPr>
          <w:w w:val="110"/>
        </w:rPr>
        <w:t>mitzuwirken.</w:t>
      </w:r>
    </w:p>
    <w:p w14:paraId="67141D3C" w14:textId="77777777" w:rsidR="002C7B85" w:rsidRDefault="00701500">
      <w:pPr>
        <w:pStyle w:val="Textkrper"/>
        <w:ind w:left="412" w:right="104"/>
      </w:pPr>
      <w:r>
        <w:rPr>
          <w:w w:val="105"/>
        </w:rPr>
        <w:t xml:space="preserve">Focus Groups treffen sich während des Aufenthalts der </w:t>
      </w:r>
      <w:r>
        <w:rPr>
          <w:i/>
          <w:w w:val="105"/>
        </w:rPr>
        <w:t xml:space="preserve">New Horizons Fellows </w:t>
      </w:r>
      <w:r>
        <w:rPr>
          <w:w w:val="105"/>
        </w:rPr>
        <w:t>mindestens einmal im Monat und organisieren eigene Veranstaltungen am College of Fellows (Workshops, Lectures etc.) oder bereiten gemeinsame Projektanträge oder Veröffentlichungen vor. Die Veranstaltungen sollen einerseits Impulse für das jeweilige Fach geben, andererseits</w:t>
      </w:r>
      <w:r>
        <w:rPr>
          <w:spacing w:val="-3"/>
          <w:w w:val="105"/>
        </w:rPr>
        <w:t xml:space="preserve"> </w:t>
      </w:r>
      <w:r>
        <w:rPr>
          <w:w w:val="105"/>
        </w:rPr>
        <w:t>fächerübergreifend</w:t>
      </w:r>
      <w:r>
        <w:rPr>
          <w:spacing w:val="-6"/>
          <w:w w:val="105"/>
        </w:rPr>
        <w:t xml:space="preserve"> </w:t>
      </w:r>
      <w:r>
        <w:rPr>
          <w:w w:val="105"/>
        </w:rPr>
        <w:t>angelegt</w:t>
      </w:r>
      <w:r>
        <w:rPr>
          <w:spacing w:val="-4"/>
          <w:w w:val="105"/>
        </w:rPr>
        <w:t xml:space="preserve"> </w:t>
      </w:r>
      <w:r>
        <w:rPr>
          <w:w w:val="105"/>
        </w:rPr>
        <w:t>sein</w:t>
      </w:r>
      <w:r>
        <w:rPr>
          <w:spacing w:val="-4"/>
          <w:w w:val="105"/>
        </w:rPr>
        <w:t xml:space="preserve"> </w:t>
      </w:r>
      <w:r>
        <w:rPr>
          <w:w w:val="105"/>
        </w:rPr>
        <w:t>und</w:t>
      </w:r>
      <w:r>
        <w:rPr>
          <w:spacing w:val="-3"/>
          <w:w w:val="105"/>
        </w:rPr>
        <w:t xml:space="preserve"> </w:t>
      </w:r>
      <w:r>
        <w:rPr>
          <w:w w:val="105"/>
        </w:rPr>
        <w:t>in</w:t>
      </w:r>
      <w:r>
        <w:rPr>
          <w:spacing w:val="-4"/>
          <w:w w:val="105"/>
        </w:rPr>
        <w:t xml:space="preserve"> </w:t>
      </w:r>
      <w:r>
        <w:rPr>
          <w:w w:val="105"/>
        </w:rPr>
        <w:t>die</w:t>
      </w:r>
      <w:r>
        <w:rPr>
          <w:spacing w:val="-7"/>
          <w:w w:val="105"/>
        </w:rPr>
        <w:t xml:space="preserve"> </w:t>
      </w:r>
      <w:r>
        <w:rPr>
          <w:w w:val="105"/>
        </w:rPr>
        <w:t>universitäre und</w:t>
      </w:r>
      <w:r>
        <w:rPr>
          <w:spacing w:val="-7"/>
          <w:w w:val="105"/>
        </w:rPr>
        <w:t xml:space="preserve"> </w:t>
      </w:r>
      <w:r>
        <w:rPr>
          <w:w w:val="105"/>
        </w:rPr>
        <w:t>breitere Öffentlichkeit</w:t>
      </w:r>
      <w:r>
        <w:rPr>
          <w:spacing w:val="-1"/>
          <w:w w:val="105"/>
        </w:rPr>
        <w:t xml:space="preserve"> </w:t>
      </w:r>
      <w:r>
        <w:rPr>
          <w:w w:val="105"/>
        </w:rPr>
        <w:t>wirken.</w:t>
      </w:r>
    </w:p>
    <w:p w14:paraId="09B2873A" w14:textId="77777777" w:rsidR="002C7B85" w:rsidRDefault="00701500">
      <w:pPr>
        <w:pStyle w:val="Textkrper"/>
        <w:spacing w:before="1"/>
        <w:ind w:left="412" w:right="105"/>
      </w:pPr>
      <w:r>
        <w:rPr>
          <w:i/>
          <w:w w:val="105"/>
        </w:rPr>
        <w:t xml:space="preserve">New Horizons </w:t>
      </w:r>
      <w:r>
        <w:rPr>
          <w:w w:val="105"/>
        </w:rPr>
        <w:t>Fellows erhalten einen Arbeitsplatz am College of Fellows und werden in das Programm des College of Fellows integriert. Zudem sollen Fellows von den Nominierenden in das akademische Leben ihres Fachs eingebunden werden (z.B. durch die Einladung zu Instituts-</w:t>
      </w:r>
      <w:r>
        <w:rPr>
          <w:w w:val="105"/>
          <w:sz w:val="20"/>
        </w:rPr>
        <w:t>Kolloquien</w:t>
      </w:r>
      <w:r>
        <w:rPr>
          <w:w w:val="105"/>
        </w:rPr>
        <w:t>).</w:t>
      </w:r>
    </w:p>
    <w:p w14:paraId="20FA7C49" w14:textId="77777777" w:rsidR="002C7B85" w:rsidRDefault="00701500">
      <w:pPr>
        <w:pStyle w:val="berschrift2"/>
      </w:pPr>
      <w:r>
        <w:rPr>
          <w:spacing w:val="-2"/>
          <w:w w:val="110"/>
        </w:rPr>
        <w:t>Voraussetzungen</w:t>
      </w:r>
    </w:p>
    <w:p w14:paraId="447EC98C" w14:textId="77777777" w:rsidR="002C7B85" w:rsidRDefault="00701500">
      <w:pPr>
        <w:pStyle w:val="Listenabsatz"/>
        <w:numPr>
          <w:ilvl w:val="0"/>
          <w:numId w:val="1"/>
        </w:numPr>
        <w:tabs>
          <w:tab w:val="left" w:pos="981"/>
        </w:tabs>
        <w:ind w:right="108"/>
        <w:rPr>
          <w:rFonts w:ascii="Symbol" w:hAnsi="Symbol"/>
          <w:sz w:val="24"/>
        </w:rPr>
      </w:pPr>
      <w:r>
        <w:rPr>
          <w:i/>
        </w:rPr>
        <w:t xml:space="preserve">New Horizons </w:t>
      </w:r>
      <w:r>
        <w:t>Fellowships werden themenoffen vergeben. Nominiert werden können</w:t>
      </w:r>
      <w:r>
        <w:rPr>
          <w:spacing w:val="40"/>
        </w:rPr>
        <w:t xml:space="preserve"> </w:t>
      </w:r>
      <w:r>
        <w:t xml:space="preserve">Persönlichkeiten </w:t>
      </w:r>
      <w:r>
        <w:rPr>
          <w:w w:val="110"/>
        </w:rPr>
        <w:t xml:space="preserve">vorrangig aus der Wissenschaft, in Ausnahmefällen auch aus Gesellschaft, Medien, Politik und </w:t>
      </w:r>
      <w:r>
        <w:rPr>
          <w:spacing w:val="-2"/>
          <w:w w:val="110"/>
        </w:rPr>
        <w:t>Wirtschaft.</w:t>
      </w:r>
    </w:p>
    <w:p w14:paraId="4F06CF35" w14:textId="77777777" w:rsidR="002C7B85" w:rsidRDefault="00701500">
      <w:pPr>
        <w:pStyle w:val="Listenabsatz"/>
        <w:numPr>
          <w:ilvl w:val="0"/>
          <w:numId w:val="1"/>
        </w:numPr>
        <w:tabs>
          <w:tab w:val="left" w:pos="981"/>
        </w:tabs>
        <w:ind w:right="230"/>
        <w:rPr>
          <w:rFonts w:ascii="Symbol" w:hAnsi="Symbol"/>
          <w:sz w:val="24"/>
        </w:rPr>
      </w:pPr>
      <w:r>
        <w:rPr>
          <w:i/>
          <w:w w:val="105"/>
        </w:rPr>
        <w:t>New</w:t>
      </w:r>
      <w:r>
        <w:rPr>
          <w:i/>
          <w:spacing w:val="-9"/>
          <w:w w:val="105"/>
        </w:rPr>
        <w:t xml:space="preserve"> </w:t>
      </w:r>
      <w:r>
        <w:rPr>
          <w:i/>
          <w:w w:val="105"/>
        </w:rPr>
        <w:t>Horizons</w:t>
      </w:r>
      <w:r>
        <w:rPr>
          <w:i/>
          <w:spacing w:val="-7"/>
          <w:w w:val="105"/>
        </w:rPr>
        <w:t xml:space="preserve"> </w:t>
      </w:r>
      <w:r>
        <w:rPr>
          <w:w w:val="105"/>
        </w:rPr>
        <w:t>Fellowships werden vorwiegend an internationale Wissenschaftler*innen vergeben. In Ausnahmefällen kann das Stipendium an deutsche Wissenschaftler*innen vergeben werden, wenn deren akademischer Werdegang überwiegend im Ausland erfolgte oder sich eine exzellente Passung für das Format nachweisen lässt.</w:t>
      </w:r>
    </w:p>
    <w:p w14:paraId="53480BCE" w14:textId="77777777" w:rsidR="002C7B85" w:rsidRDefault="00701500">
      <w:pPr>
        <w:pStyle w:val="Listenabsatz"/>
        <w:numPr>
          <w:ilvl w:val="0"/>
          <w:numId w:val="1"/>
        </w:numPr>
        <w:tabs>
          <w:tab w:val="left" w:pos="981"/>
        </w:tabs>
        <w:spacing w:before="5"/>
        <w:ind w:right="228"/>
        <w:rPr>
          <w:rFonts w:ascii="Symbol" w:hAnsi="Symbol"/>
          <w:sz w:val="24"/>
        </w:rPr>
      </w:pPr>
      <w:r>
        <w:rPr>
          <w:w w:val="105"/>
        </w:rPr>
        <w:t>Die Nominierten dürfen keine bisherigen Kooperationspartner*innen, Lehrbeauftragten oder Gastwissenschaftler*innen der Universität Tübingen sein. Es sollen Personen nominiert werden, die bisher nur punktuelle Verbindungen zur Universität Tübingen hatten.</w:t>
      </w:r>
    </w:p>
    <w:p w14:paraId="0DF9B8BA" w14:textId="77777777" w:rsidR="002C7B85" w:rsidRDefault="00701500">
      <w:pPr>
        <w:pStyle w:val="Listenabsatz"/>
        <w:numPr>
          <w:ilvl w:val="0"/>
          <w:numId w:val="1"/>
        </w:numPr>
        <w:tabs>
          <w:tab w:val="left" w:pos="980"/>
        </w:tabs>
        <w:spacing w:before="3"/>
        <w:ind w:left="980" w:hanging="285"/>
        <w:rPr>
          <w:rFonts w:ascii="Symbol" w:hAnsi="Symbol"/>
          <w:sz w:val="24"/>
        </w:rPr>
      </w:pPr>
      <w:r>
        <w:rPr>
          <w:w w:val="105"/>
        </w:rPr>
        <w:t>Vorschlagsberechtigt</w:t>
      </w:r>
      <w:r>
        <w:rPr>
          <w:spacing w:val="-4"/>
          <w:w w:val="105"/>
        </w:rPr>
        <w:t xml:space="preserve"> </w:t>
      </w:r>
      <w:r>
        <w:rPr>
          <w:w w:val="105"/>
        </w:rPr>
        <w:t>sind alle</w:t>
      </w:r>
      <w:r>
        <w:rPr>
          <w:spacing w:val="-3"/>
          <w:w w:val="105"/>
        </w:rPr>
        <w:t xml:space="preserve"> </w:t>
      </w:r>
      <w:r>
        <w:rPr>
          <w:w w:val="105"/>
        </w:rPr>
        <w:t>promovierten</w:t>
      </w:r>
      <w:r>
        <w:rPr>
          <w:spacing w:val="-4"/>
          <w:w w:val="105"/>
        </w:rPr>
        <w:t xml:space="preserve"> </w:t>
      </w:r>
      <w:r>
        <w:rPr>
          <w:w w:val="105"/>
        </w:rPr>
        <w:t>Wissenschaftler*innen</w:t>
      </w:r>
      <w:r>
        <w:rPr>
          <w:spacing w:val="-3"/>
          <w:w w:val="105"/>
        </w:rPr>
        <w:t xml:space="preserve"> </w:t>
      </w:r>
      <w:r>
        <w:rPr>
          <w:w w:val="105"/>
        </w:rPr>
        <w:t xml:space="preserve">der Universität </w:t>
      </w:r>
      <w:r>
        <w:rPr>
          <w:spacing w:val="-2"/>
          <w:w w:val="105"/>
        </w:rPr>
        <w:t>Tübingen.</w:t>
      </w:r>
    </w:p>
    <w:p w14:paraId="403077B6" w14:textId="77777777" w:rsidR="002C7B85" w:rsidRDefault="002C7B85">
      <w:pPr>
        <w:jc w:val="both"/>
        <w:rPr>
          <w:rFonts w:ascii="Symbol" w:hAnsi="Symbol"/>
          <w:sz w:val="24"/>
        </w:rPr>
        <w:sectPr w:rsidR="002C7B85">
          <w:footerReference w:type="default" r:id="rId8"/>
          <w:type w:val="continuous"/>
          <w:pgSz w:w="11930" w:h="16860"/>
          <w:pgMar w:top="480" w:right="740" w:bottom="1200" w:left="440" w:header="0" w:footer="1012" w:gutter="0"/>
          <w:pgNumType w:start="1"/>
          <w:cols w:space="720"/>
        </w:sectPr>
      </w:pPr>
    </w:p>
    <w:p w14:paraId="1E6D472D" w14:textId="0910DA73" w:rsidR="002C7B85" w:rsidRPr="00242792" w:rsidRDefault="00701500">
      <w:pPr>
        <w:pStyle w:val="Listenabsatz"/>
        <w:numPr>
          <w:ilvl w:val="0"/>
          <w:numId w:val="1"/>
        </w:numPr>
        <w:tabs>
          <w:tab w:val="left" w:pos="981"/>
        </w:tabs>
        <w:spacing w:before="88"/>
        <w:ind w:right="223"/>
        <w:rPr>
          <w:rFonts w:ascii="Symbol" w:hAnsi="Symbol"/>
          <w:sz w:val="24"/>
        </w:rPr>
      </w:pPr>
      <w:r>
        <w:rPr>
          <w:w w:val="105"/>
        </w:rPr>
        <w:lastRenderedPageBreak/>
        <w:t>Die</w:t>
      </w:r>
      <w:r>
        <w:rPr>
          <w:spacing w:val="-5"/>
          <w:w w:val="105"/>
        </w:rPr>
        <w:t xml:space="preserve"> </w:t>
      </w:r>
      <w:r>
        <w:rPr>
          <w:w w:val="105"/>
        </w:rPr>
        <w:t>Nominierung</w:t>
      </w:r>
      <w:r>
        <w:rPr>
          <w:spacing w:val="-6"/>
          <w:w w:val="105"/>
        </w:rPr>
        <w:t xml:space="preserve"> </w:t>
      </w:r>
      <w:r>
        <w:rPr>
          <w:w w:val="105"/>
        </w:rPr>
        <w:t>muss</w:t>
      </w:r>
      <w:r>
        <w:rPr>
          <w:spacing w:val="-6"/>
          <w:w w:val="105"/>
        </w:rPr>
        <w:t xml:space="preserve"> </w:t>
      </w:r>
      <w:r>
        <w:rPr>
          <w:w w:val="105"/>
        </w:rPr>
        <w:t>im</w:t>
      </w:r>
      <w:r>
        <w:rPr>
          <w:spacing w:val="-5"/>
          <w:w w:val="105"/>
        </w:rPr>
        <w:t xml:space="preserve"> </w:t>
      </w:r>
      <w:r>
        <w:rPr>
          <w:w w:val="105"/>
        </w:rPr>
        <w:t>Namen</w:t>
      </w:r>
      <w:r>
        <w:rPr>
          <w:spacing w:val="-8"/>
          <w:w w:val="105"/>
        </w:rPr>
        <w:t xml:space="preserve"> </w:t>
      </w:r>
      <w:r>
        <w:rPr>
          <w:w w:val="105"/>
        </w:rPr>
        <w:t>von</w:t>
      </w:r>
      <w:r>
        <w:rPr>
          <w:spacing w:val="-8"/>
          <w:w w:val="105"/>
        </w:rPr>
        <w:t xml:space="preserve"> </w:t>
      </w:r>
      <w:r>
        <w:rPr>
          <w:w w:val="105"/>
        </w:rPr>
        <w:t>mind.</w:t>
      </w:r>
      <w:r>
        <w:rPr>
          <w:spacing w:val="-7"/>
          <w:w w:val="105"/>
        </w:rPr>
        <w:t xml:space="preserve"> </w:t>
      </w:r>
      <w:r>
        <w:rPr>
          <w:w w:val="105"/>
        </w:rPr>
        <w:t>fünf</w:t>
      </w:r>
      <w:r>
        <w:rPr>
          <w:spacing w:val="-6"/>
          <w:w w:val="105"/>
        </w:rPr>
        <w:t xml:space="preserve"> </w:t>
      </w:r>
      <w:r>
        <w:rPr>
          <w:w w:val="105"/>
        </w:rPr>
        <w:t>promovierten</w:t>
      </w:r>
      <w:r>
        <w:rPr>
          <w:spacing w:val="-6"/>
          <w:w w:val="105"/>
        </w:rPr>
        <w:t xml:space="preserve"> </w:t>
      </w:r>
      <w:r>
        <w:rPr>
          <w:w w:val="105"/>
        </w:rPr>
        <w:t>Wissenschaftler*innen</w:t>
      </w:r>
      <w:r>
        <w:rPr>
          <w:spacing w:val="-8"/>
          <w:w w:val="105"/>
        </w:rPr>
        <w:t xml:space="preserve"> </w:t>
      </w:r>
      <w:r>
        <w:rPr>
          <w:w w:val="105"/>
        </w:rPr>
        <w:t>der</w:t>
      </w:r>
      <w:r>
        <w:rPr>
          <w:spacing w:val="-6"/>
          <w:w w:val="105"/>
        </w:rPr>
        <w:t xml:space="preserve"> </w:t>
      </w:r>
      <w:r>
        <w:rPr>
          <w:w w:val="105"/>
        </w:rPr>
        <w:t>Universität Tübingen erfolgen,</w:t>
      </w:r>
      <w:r>
        <w:rPr>
          <w:spacing w:val="-1"/>
          <w:w w:val="105"/>
        </w:rPr>
        <w:t xml:space="preserve"> </w:t>
      </w:r>
      <w:r>
        <w:rPr>
          <w:w w:val="105"/>
        </w:rPr>
        <w:t xml:space="preserve">die Interesse an der </w:t>
      </w:r>
      <w:r w:rsidRPr="00242792">
        <w:rPr>
          <w:w w:val="105"/>
        </w:rPr>
        <w:t>Zusammenarbeit mit der nominierten Person haben und sich in einer thematischen Focus Group engagieren möchten. Die Gruppe der Interessierten sollte fächerübergreifend zusammengesetzt sein.</w:t>
      </w:r>
    </w:p>
    <w:p w14:paraId="61505CD1" w14:textId="1C91E14B" w:rsidR="002C7B85" w:rsidRPr="00242792" w:rsidRDefault="00701500">
      <w:pPr>
        <w:pStyle w:val="Listenabsatz"/>
        <w:numPr>
          <w:ilvl w:val="0"/>
          <w:numId w:val="1"/>
        </w:numPr>
        <w:tabs>
          <w:tab w:val="left" w:pos="981"/>
        </w:tabs>
        <w:spacing w:before="6"/>
        <w:ind w:right="225"/>
        <w:rPr>
          <w:rFonts w:ascii="Symbol" w:hAnsi="Symbol"/>
          <w:sz w:val="24"/>
        </w:rPr>
      </w:pPr>
      <w:r w:rsidRPr="00242792">
        <w:rPr>
          <w:w w:val="105"/>
        </w:rPr>
        <w:t>Die</w:t>
      </w:r>
      <w:r w:rsidRPr="00242792">
        <w:rPr>
          <w:spacing w:val="-12"/>
          <w:w w:val="105"/>
        </w:rPr>
        <w:t xml:space="preserve"> </w:t>
      </w:r>
      <w:r w:rsidRPr="00242792">
        <w:rPr>
          <w:w w:val="105"/>
        </w:rPr>
        <w:t>Vorschlagenden</w:t>
      </w:r>
      <w:r w:rsidRPr="00242792">
        <w:rPr>
          <w:spacing w:val="-13"/>
          <w:w w:val="105"/>
        </w:rPr>
        <w:t xml:space="preserve"> </w:t>
      </w:r>
      <w:r w:rsidRPr="00242792">
        <w:rPr>
          <w:w w:val="105"/>
        </w:rPr>
        <w:t>müssen</w:t>
      </w:r>
      <w:r w:rsidRPr="00242792">
        <w:rPr>
          <w:spacing w:val="-9"/>
          <w:w w:val="105"/>
        </w:rPr>
        <w:t xml:space="preserve"> </w:t>
      </w:r>
      <w:r w:rsidRPr="00242792">
        <w:rPr>
          <w:w w:val="105"/>
        </w:rPr>
        <w:t>überzeugend</w:t>
      </w:r>
      <w:r w:rsidRPr="00242792">
        <w:rPr>
          <w:spacing w:val="-11"/>
          <w:w w:val="105"/>
        </w:rPr>
        <w:t xml:space="preserve"> </w:t>
      </w:r>
      <w:r w:rsidRPr="00242792">
        <w:rPr>
          <w:w w:val="105"/>
        </w:rPr>
        <w:t>darlegen,</w:t>
      </w:r>
      <w:r w:rsidRPr="00242792">
        <w:rPr>
          <w:spacing w:val="-10"/>
          <w:w w:val="105"/>
        </w:rPr>
        <w:t xml:space="preserve"> </w:t>
      </w:r>
      <w:r w:rsidRPr="00242792">
        <w:rPr>
          <w:w w:val="105"/>
        </w:rPr>
        <w:t>inwiefern</w:t>
      </w:r>
      <w:r w:rsidRPr="00242792">
        <w:rPr>
          <w:spacing w:val="-10"/>
          <w:w w:val="105"/>
        </w:rPr>
        <w:t xml:space="preserve"> </w:t>
      </w:r>
      <w:r w:rsidRPr="00242792">
        <w:rPr>
          <w:w w:val="105"/>
        </w:rPr>
        <w:t>die</w:t>
      </w:r>
      <w:r w:rsidRPr="00242792">
        <w:rPr>
          <w:spacing w:val="-3"/>
          <w:w w:val="105"/>
        </w:rPr>
        <w:t xml:space="preserve"> </w:t>
      </w:r>
      <w:r w:rsidRPr="00242792">
        <w:rPr>
          <w:w w:val="105"/>
        </w:rPr>
        <w:t>nominierten</w:t>
      </w:r>
      <w:r w:rsidRPr="00242792">
        <w:rPr>
          <w:spacing w:val="-4"/>
          <w:w w:val="105"/>
        </w:rPr>
        <w:t xml:space="preserve"> </w:t>
      </w:r>
      <w:r w:rsidRPr="00242792">
        <w:rPr>
          <w:w w:val="105"/>
        </w:rPr>
        <w:t>Personen</w:t>
      </w:r>
      <w:r w:rsidRPr="00242792">
        <w:rPr>
          <w:spacing w:val="-1"/>
          <w:w w:val="105"/>
        </w:rPr>
        <w:t xml:space="preserve"> </w:t>
      </w:r>
      <w:r w:rsidRPr="00242792">
        <w:rPr>
          <w:w w:val="105"/>
        </w:rPr>
        <w:t>neue</w:t>
      </w:r>
      <w:r w:rsidRPr="00242792">
        <w:rPr>
          <w:spacing w:val="-3"/>
          <w:w w:val="105"/>
        </w:rPr>
        <w:t xml:space="preserve"> </w:t>
      </w:r>
      <w:r w:rsidRPr="00242792">
        <w:rPr>
          <w:w w:val="105"/>
        </w:rPr>
        <w:t>Horizonte für die (inter-/trans-)disziplinäre Forschung eröffnen.</w:t>
      </w:r>
    </w:p>
    <w:p w14:paraId="6305A51A" w14:textId="77777777" w:rsidR="002C7B85" w:rsidRPr="00242792" w:rsidRDefault="00701500">
      <w:pPr>
        <w:pStyle w:val="berschrift2"/>
        <w:spacing w:before="242"/>
        <w:ind w:left="515"/>
      </w:pPr>
      <w:r w:rsidRPr="00242792">
        <w:rPr>
          <w:spacing w:val="-2"/>
          <w:w w:val="110"/>
        </w:rPr>
        <w:t>Nominierung</w:t>
      </w:r>
    </w:p>
    <w:p w14:paraId="6A9BB4DA" w14:textId="77777777" w:rsidR="002C7B85" w:rsidRPr="00242792" w:rsidRDefault="00701500">
      <w:pPr>
        <w:pStyle w:val="Listenabsatz"/>
        <w:numPr>
          <w:ilvl w:val="0"/>
          <w:numId w:val="1"/>
        </w:numPr>
        <w:tabs>
          <w:tab w:val="left" w:pos="981"/>
        </w:tabs>
        <w:ind w:right="223"/>
        <w:rPr>
          <w:rFonts w:ascii="Symbol" w:hAnsi="Symbol"/>
          <w:sz w:val="24"/>
        </w:rPr>
      </w:pPr>
      <w:r w:rsidRPr="00242792">
        <w:rPr>
          <w:w w:val="105"/>
        </w:rPr>
        <w:t xml:space="preserve">Die Nominierung erfolgt über das Nominierungsformular, das Sie auf der Homepage des College of Fellows finden: </w:t>
      </w:r>
      <w:hyperlink r:id="rId9">
        <w:r w:rsidR="002C7B85" w:rsidRPr="00242792">
          <w:rPr>
            <w:color w:val="0000FF"/>
            <w:w w:val="105"/>
            <w:u w:val="single" w:color="0000FF"/>
          </w:rPr>
          <w:t>www.uni-tuebingen.de/college-of-fellows</w:t>
        </w:r>
      </w:hyperlink>
      <w:r w:rsidRPr="00242792">
        <w:rPr>
          <w:w w:val="105"/>
        </w:rPr>
        <w:t>.</w:t>
      </w:r>
    </w:p>
    <w:p w14:paraId="72760A4D" w14:textId="326A6F07" w:rsidR="002C7B85" w:rsidRPr="00242792" w:rsidRDefault="00701500">
      <w:pPr>
        <w:pStyle w:val="Listenabsatz"/>
        <w:numPr>
          <w:ilvl w:val="0"/>
          <w:numId w:val="1"/>
        </w:numPr>
        <w:tabs>
          <w:tab w:val="left" w:pos="981"/>
        </w:tabs>
        <w:spacing w:before="3"/>
        <w:ind w:right="219"/>
        <w:rPr>
          <w:rFonts w:ascii="Symbol" w:hAnsi="Symbol"/>
          <w:sz w:val="24"/>
        </w:rPr>
      </w:pPr>
      <w:r w:rsidRPr="00242792">
        <w:rPr>
          <w:w w:val="105"/>
        </w:rPr>
        <w:t>Die</w:t>
      </w:r>
      <w:r w:rsidRPr="00242792">
        <w:rPr>
          <w:spacing w:val="-11"/>
          <w:w w:val="105"/>
        </w:rPr>
        <w:t xml:space="preserve"> </w:t>
      </w:r>
      <w:r w:rsidRPr="00242792">
        <w:rPr>
          <w:w w:val="105"/>
        </w:rPr>
        <w:t>Nominierung</w:t>
      </w:r>
      <w:r w:rsidRPr="00242792">
        <w:rPr>
          <w:spacing w:val="-10"/>
          <w:w w:val="105"/>
        </w:rPr>
        <w:t xml:space="preserve"> </w:t>
      </w:r>
      <w:r w:rsidRPr="00242792">
        <w:rPr>
          <w:w w:val="105"/>
        </w:rPr>
        <w:t>ist</w:t>
      </w:r>
      <w:r w:rsidRPr="00242792">
        <w:rPr>
          <w:spacing w:val="-11"/>
          <w:w w:val="105"/>
        </w:rPr>
        <w:t xml:space="preserve"> </w:t>
      </w:r>
      <w:r w:rsidRPr="00242792">
        <w:rPr>
          <w:w w:val="105"/>
        </w:rPr>
        <w:t>in</w:t>
      </w:r>
      <w:r w:rsidRPr="00242792">
        <w:rPr>
          <w:spacing w:val="-11"/>
          <w:w w:val="105"/>
        </w:rPr>
        <w:t xml:space="preserve"> </w:t>
      </w:r>
      <w:r w:rsidRPr="00242792">
        <w:rPr>
          <w:w w:val="105"/>
        </w:rPr>
        <w:t>einem</w:t>
      </w:r>
      <w:r w:rsidRPr="00242792">
        <w:rPr>
          <w:spacing w:val="-9"/>
          <w:w w:val="105"/>
        </w:rPr>
        <w:t xml:space="preserve"> </w:t>
      </w:r>
      <w:r w:rsidRPr="00242792">
        <w:rPr>
          <w:w w:val="105"/>
        </w:rPr>
        <w:t>mind.</w:t>
      </w:r>
      <w:r w:rsidRPr="00242792">
        <w:rPr>
          <w:spacing w:val="-12"/>
          <w:w w:val="105"/>
        </w:rPr>
        <w:t xml:space="preserve"> </w:t>
      </w:r>
      <w:r w:rsidRPr="00242792">
        <w:rPr>
          <w:w w:val="105"/>
        </w:rPr>
        <w:t>ein-</w:t>
      </w:r>
      <w:r w:rsidRPr="00242792">
        <w:rPr>
          <w:spacing w:val="-10"/>
          <w:w w:val="105"/>
        </w:rPr>
        <w:t xml:space="preserve"> </w:t>
      </w:r>
      <w:r w:rsidRPr="00242792">
        <w:rPr>
          <w:w w:val="105"/>
        </w:rPr>
        <w:t>bis</w:t>
      </w:r>
      <w:r w:rsidRPr="00242792">
        <w:rPr>
          <w:spacing w:val="-11"/>
          <w:w w:val="105"/>
        </w:rPr>
        <w:t xml:space="preserve"> </w:t>
      </w:r>
      <w:r w:rsidRPr="00242792">
        <w:rPr>
          <w:w w:val="105"/>
        </w:rPr>
        <w:t>max.</w:t>
      </w:r>
      <w:r w:rsidRPr="00242792">
        <w:rPr>
          <w:spacing w:val="-12"/>
          <w:w w:val="105"/>
        </w:rPr>
        <w:t xml:space="preserve"> </w:t>
      </w:r>
      <w:r w:rsidRPr="00242792">
        <w:rPr>
          <w:w w:val="105"/>
        </w:rPr>
        <w:t>vierseitigen</w:t>
      </w:r>
      <w:r w:rsidRPr="00242792">
        <w:rPr>
          <w:spacing w:val="-11"/>
          <w:w w:val="105"/>
        </w:rPr>
        <w:t xml:space="preserve"> </w:t>
      </w:r>
      <w:r w:rsidRPr="00242792">
        <w:rPr>
          <w:w w:val="105"/>
        </w:rPr>
        <w:t>formlosen</w:t>
      </w:r>
      <w:r w:rsidRPr="00242792">
        <w:rPr>
          <w:spacing w:val="-11"/>
          <w:w w:val="105"/>
        </w:rPr>
        <w:t xml:space="preserve"> </w:t>
      </w:r>
      <w:r w:rsidRPr="00242792">
        <w:rPr>
          <w:w w:val="105"/>
        </w:rPr>
        <w:t>Schreiben</w:t>
      </w:r>
      <w:r w:rsidRPr="00242792">
        <w:rPr>
          <w:spacing w:val="-9"/>
          <w:w w:val="105"/>
        </w:rPr>
        <w:t xml:space="preserve"> </w:t>
      </w:r>
      <w:r w:rsidRPr="00242792">
        <w:rPr>
          <w:w w:val="105"/>
        </w:rPr>
        <w:t>zu</w:t>
      </w:r>
      <w:r w:rsidRPr="00242792">
        <w:rPr>
          <w:spacing w:val="-13"/>
          <w:w w:val="105"/>
        </w:rPr>
        <w:t xml:space="preserve"> </w:t>
      </w:r>
      <w:r w:rsidRPr="00242792">
        <w:rPr>
          <w:w w:val="105"/>
        </w:rPr>
        <w:t>begründen.</w:t>
      </w:r>
      <w:r w:rsidRPr="00242792">
        <w:rPr>
          <w:spacing w:val="-10"/>
          <w:w w:val="105"/>
        </w:rPr>
        <w:t xml:space="preserve"> </w:t>
      </w:r>
      <w:r w:rsidRPr="00242792">
        <w:rPr>
          <w:w w:val="105"/>
        </w:rPr>
        <w:t>Darin soll insbesondere die Eignung der nominierten Person für das Format aufgrund</w:t>
      </w:r>
      <w:r w:rsidRPr="00242792">
        <w:rPr>
          <w:spacing w:val="-5"/>
          <w:w w:val="105"/>
        </w:rPr>
        <w:t xml:space="preserve"> </w:t>
      </w:r>
      <w:r w:rsidRPr="00242792">
        <w:rPr>
          <w:w w:val="105"/>
        </w:rPr>
        <w:t>des</w:t>
      </w:r>
      <w:r w:rsidRPr="00242792">
        <w:rPr>
          <w:spacing w:val="-5"/>
          <w:w w:val="105"/>
        </w:rPr>
        <w:t xml:space="preserve"> </w:t>
      </w:r>
      <w:r w:rsidRPr="00242792">
        <w:rPr>
          <w:w w:val="105"/>
        </w:rPr>
        <w:t>herausragenden Profils, der innovativen Idee und/oder des zu erwartenden Denkanstoßes für die Focus Group, die Fachbereiche</w:t>
      </w:r>
      <w:r w:rsidRPr="00242792">
        <w:rPr>
          <w:spacing w:val="-4"/>
          <w:w w:val="105"/>
        </w:rPr>
        <w:t xml:space="preserve"> </w:t>
      </w:r>
      <w:r w:rsidRPr="00242792">
        <w:rPr>
          <w:w w:val="105"/>
        </w:rPr>
        <w:t>und/oder</w:t>
      </w:r>
      <w:r w:rsidRPr="00242792">
        <w:rPr>
          <w:spacing w:val="-10"/>
          <w:w w:val="105"/>
        </w:rPr>
        <w:t xml:space="preserve"> </w:t>
      </w:r>
      <w:r w:rsidRPr="00242792">
        <w:rPr>
          <w:w w:val="105"/>
        </w:rPr>
        <w:t>die</w:t>
      </w:r>
      <w:r w:rsidRPr="00242792">
        <w:rPr>
          <w:spacing w:val="-1"/>
          <w:w w:val="105"/>
        </w:rPr>
        <w:t xml:space="preserve"> </w:t>
      </w:r>
      <w:r w:rsidRPr="00242792">
        <w:rPr>
          <w:w w:val="105"/>
        </w:rPr>
        <w:t>Gesamtuniversität und</w:t>
      </w:r>
      <w:r w:rsidRPr="00242792">
        <w:rPr>
          <w:spacing w:val="-5"/>
          <w:w w:val="105"/>
        </w:rPr>
        <w:t xml:space="preserve"> </w:t>
      </w:r>
      <w:r w:rsidRPr="00242792">
        <w:rPr>
          <w:w w:val="105"/>
        </w:rPr>
        <w:t>ggf. breitere Öffentlichkeit dargestellt werden.</w:t>
      </w:r>
    </w:p>
    <w:p w14:paraId="35761686" w14:textId="77777777" w:rsidR="002C7B85" w:rsidRDefault="00701500">
      <w:pPr>
        <w:pStyle w:val="Listenabsatz"/>
        <w:numPr>
          <w:ilvl w:val="0"/>
          <w:numId w:val="1"/>
        </w:numPr>
        <w:tabs>
          <w:tab w:val="left" w:pos="981"/>
        </w:tabs>
        <w:spacing w:before="3" w:line="242" w:lineRule="auto"/>
        <w:ind w:right="223"/>
        <w:rPr>
          <w:rFonts w:ascii="Symbol" w:hAnsi="Symbol"/>
          <w:sz w:val="24"/>
        </w:rPr>
      </w:pPr>
      <w:r w:rsidRPr="00242792">
        <w:rPr>
          <w:w w:val="105"/>
        </w:rPr>
        <w:t>Dem Formular und dem Begründungsschreiben ist außerdem ein</w:t>
      </w:r>
      <w:r>
        <w:rPr>
          <w:w w:val="105"/>
        </w:rPr>
        <w:t xml:space="preserve"> aussagekräftiges CV mit Publikationsliste der nominierten Person beizulegen.</w:t>
      </w:r>
    </w:p>
    <w:p w14:paraId="0E4AD18C" w14:textId="77777777" w:rsidR="002C7B85" w:rsidRDefault="00701500">
      <w:pPr>
        <w:pStyle w:val="Listenabsatz"/>
        <w:numPr>
          <w:ilvl w:val="0"/>
          <w:numId w:val="1"/>
        </w:numPr>
        <w:tabs>
          <w:tab w:val="left" w:pos="980"/>
        </w:tabs>
        <w:spacing w:before="0" w:line="295" w:lineRule="exact"/>
        <w:ind w:left="980" w:hanging="285"/>
        <w:rPr>
          <w:rFonts w:ascii="Symbol" w:hAnsi="Symbol"/>
          <w:sz w:val="24"/>
        </w:rPr>
      </w:pPr>
      <w:r>
        <w:rPr>
          <w:w w:val="105"/>
        </w:rPr>
        <w:t>Nominierungen</w:t>
      </w:r>
      <w:r>
        <w:rPr>
          <w:spacing w:val="-12"/>
          <w:w w:val="105"/>
        </w:rPr>
        <w:t xml:space="preserve"> </w:t>
      </w:r>
      <w:r>
        <w:rPr>
          <w:w w:val="105"/>
        </w:rPr>
        <w:t>sind</w:t>
      </w:r>
      <w:r>
        <w:rPr>
          <w:spacing w:val="-6"/>
          <w:w w:val="105"/>
        </w:rPr>
        <w:t xml:space="preserve"> </w:t>
      </w:r>
      <w:r>
        <w:rPr>
          <w:w w:val="105"/>
        </w:rPr>
        <w:t>per</w:t>
      </w:r>
      <w:r>
        <w:rPr>
          <w:spacing w:val="-9"/>
          <w:w w:val="105"/>
        </w:rPr>
        <w:t xml:space="preserve"> </w:t>
      </w:r>
      <w:r>
        <w:rPr>
          <w:w w:val="105"/>
        </w:rPr>
        <w:t>E-Mail</w:t>
      </w:r>
      <w:r>
        <w:rPr>
          <w:spacing w:val="-8"/>
          <w:w w:val="105"/>
        </w:rPr>
        <w:t xml:space="preserve"> </w:t>
      </w:r>
      <w:r>
        <w:rPr>
          <w:w w:val="105"/>
        </w:rPr>
        <w:t>an</w:t>
      </w:r>
      <w:r>
        <w:rPr>
          <w:spacing w:val="-11"/>
          <w:w w:val="105"/>
        </w:rPr>
        <w:t xml:space="preserve"> </w:t>
      </w:r>
      <w:r>
        <w:rPr>
          <w:w w:val="105"/>
        </w:rPr>
        <w:t>die</w:t>
      </w:r>
      <w:r>
        <w:rPr>
          <w:spacing w:val="-10"/>
          <w:w w:val="105"/>
        </w:rPr>
        <w:t xml:space="preserve"> </w:t>
      </w:r>
      <w:r>
        <w:rPr>
          <w:w w:val="105"/>
        </w:rPr>
        <w:t>Dekanate</w:t>
      </w:r>
      <w:r>
        <w:rPr>
          <w:spacing w:val="-8"/>
          <w:w w:val="105"/>
        </w:rPr>
        <w:t xml:space="preserve"> </w:t>
      </w:r>
      <w:r>
        <w:rPr>
          <w:w w:val="105"/>
        </w:rPr>
        <w:t>der</w:t>
      </w:r>
      <w:r>
        <w:rPr>
          <w:spacing w:val="-9"/>
          <w:w w:val="105"/>
        </w:rPr>
        <w:t xml:space="preserve"> </w:t>
      </w:r>
      <w:r>
        <w:rPr>
          <w:w w:val="105"/>
        </w:rPr>
        <w:t>Fakultäten</w:t>
      </w:r>
      <w:r>
        <w:rPr>
          <w:spacing w:val="-6"/>
          <w:w w:val="105"/>
        </w:rPr>
        <w:t xml:space="preserve"> </w:t>
      </w:r>
      <w:r>
        <w:rPr>
          <w:w w:val="105"/>
        </w:rPr>
        <w:t>zu</w:t>
      </w:r>
      <w:r>
        <w:rPr>
          <w:spacing w:val="-8"/>
          <w:w w:val="105"/>
        </w:rPr>
        <w:t xml:space="preserve"> </w:t>
      </w:r>
      <w:r>
        <w:rPr>
          <w:spacing w:val="-2"/>
          <w:w w:val="105"/>
        </w:rPr>
        <w:t>senden.</w:t>
      </w:r>
    </w:p>
    <w:p w14:paraId="6755AA8B" w14:textId="77777777" w:rsidR="002C7B85" w:rsidRDefault="00701500">
      <w:pPr>
        <w:pStyle w:val="berschrift2"/>
        <w:spacing w:before="235"/>
        <w:ind w:left="524"/>
      </w:pPr>
      <w:r>
        <w:rPr>
          <w:spacing w:val="-2"/>
          <w:w w:val="105"/>
        </w:rPr>
        <w:t>Förderung/Vergütung</w:t>
      </w:r>
    </w:p>
    <w:p w14:paraId="5C7C89A9" w14:textId="77777777" w:rsidR="002C7B85" w:rsidRDefault="00701500">
      <w:pPr>
        <w:pStyle w:val="Listenabsatz"/>
        <w:numPr>
          <w:ilvl w:val="0"/>
          <w:numId w:val="1"/>
        </w:numPr>
        <w:tabs>
          <w:tab w:val="left" w:pos="981"/>
        </w:tabs>
        <w:ind w:right="232"/>
        <w:rPr>
          <w:rFonts w:ascii="Symbol" w:hAnsi="Symbol"/>
          <w:sz w:val="24"/>
        </w:rPr>
      </w:pPr>
      <w:r>
        <w:rPr>
          <w:i/>
          <w:w w:val="105"/>
        </w:rPr>
        <w:t xml:space="preserve">New Horizons </w:t>
      </w:r>
      <w:r>
        <w:rPr>
          <w:w w:val="105"/>
        </w:rPr>
        <w:t>Fellowships werden für eine Dauer von bis zu 6 Monaten vergeben; in begründeten Fällen sind auch mehrere kürzere Aufenthalte möglich.</w:t>
      </w:r>
    </w:p>
    <w:p w14:paraId="30B9F934" w14:textId="77777777" w:rsidR="002C7B85" w:rsidRPr="00755681" w:rsidRDefault="00701500">
      <w:pPr>
        <w:pStyle w:val="Listenabsatz"/>
        <w:numPr>
          <w:ilvl w:val="0"/>
          <w:numId w:val="1"/>
        </w:numPr>
        <w:tabs>
          <w:tab w:val="left" w:pos="981"/>
        </w:tabs>
        <w:ind w:right="223"/>
        <w:rPr>
          <w:rFonts w:ascii="Symbol" w:hAnsi="Symbol"/>
          <w:sz w:val="24"/>
        </w:rPr>
      </w:pPr>
      <w:r>
        <w:rPr>
          <w:i/>
        </w:rPr>
        <w:t xml:space="preserve">New Horizons </w:t>
      </w:r>
      <w:r>
        <w:t xml:space="preserve">Fellowships können als Gastprofessuren oder auf Honorarbasis umgesetzt werden. Die </w:t>
      </w:r>
      <w:r>
        <w:rPr>
          <w:w w:val="110"/>
        </w:rPr>
        <w:t xml:space="preserve">Höhe der </w:t>
      </w:r>
      <w:r w:rsidRPr="00755681">
        <w:rPr>
          <w:w w:val="110"/>
        </w:rPr>
        <w:t>Vergütung richtet sich nach den Sätzen der Alexander von Humboldt Stiftung für Forschungsstipendien. Gastprofessuren können – unter Voraussetzung der Beurlaubung an der Heimatuniversität – zwischen W1</w:t>
      </w:r>
      <w:r w:rsidRPr="00755681">
        <w:rPr>
          <w:spacing w:val="-1"/>
          <w:w w:val="110"/>
        </w:rPr>
        <w:t xml:space="preserve"> </w:t>
      </w:r>
      <w:r w:rsidRPr="00755681">
        <w:rPr>
          <w:w w:val="110"/>
        </w:rPr>
        <w:t>und W3</w:t>
      </w:r>
      <w:r w:rsidRPr="00755681">
        <w:rPr>
          <w:spacing w:val="-1"/>
          <w:w w:val="110"/>
        </w:rPr>
        <w:t xml:space="preserve"> </w:t>
      </w:r>
      <w:r w:rsidRPr="00755681">
        <w:rPr>
          <w:w w:val="110"/>
        </w:rPr>
        <w:t xml:space="preserve">vergeben werden. Honorare werden nach Vorlage des </w:t>
      </w:r>
      <w:r w:rsidRPr="00755681">
        <w:t>unterschriebenen</w:t>
      </w:r>
      <w:r w:rsidRPr="00755681">
        <w:rPr>
          <w:spacing w:val="36"/>
        </w:rPr>
        <w:t xml:space="preserve"> </w:t>
      </w:r>
      <w:r w:rsidRPr="00755681">
        <w:t>Personalbogens</w:t>
      </w:r>
      <w:r w:rsidRPr="00755681">
        <w:rPr>
          <w:spacing w:val="36"/>
        </w:rPr>
        <w:t xml:space="preserve"> </w:t>
      </w:r>
      <w:r w:rsidRPr="00755681">
        <w:t>sowie</w:t>
      </w:r>
      <w:r w:rsidRPr="00755681">
        <w:rPr>
          <w:spacing w:val="32"/>
        </w:rPr>
        <w:t xml:space="preserve"> </w:t>
      </w:r>
      <w:r w:rsidRPr="00755681">
        <w:t>einer</w:t>
      </w:r>
      <w:r w:rsidRPr="00755681">
        <w:rPr>
          <w:spacing w:val="30"/>
        </w:rPr>
        <w:t xml:space="preserve"> </w:t>
      </w:r>
      <w:r w:rsidRPr="00755681">
        <w:t>Honorarvereinbarung</w:t>
      </w:r>
      <w:r w:rsidRPr="00755681">
        <w:rPr>
          <w:spacing w:val="40"/>
        </w:rPr>
        <w:t xml:space="preserve"> </w:t>
      </w:r>
      <w:r w:rsidRPr="00755681">
        <w:t>auf</w:t>
      </w:r>
      <w:r w:rsidRPr="00755681">
        <w:rPr>
          <w:spacing w:val="30"/>
        </w:rPr>
        <w:t xml:space="preserve"> </w:t>
      </w:r>
      <w:r w:rsidRPr="00755681">
        <w:t>private</w:t>
      </w:r>
      <w:r w:rsidRPr="00755681">
        <w:rPr>
          <w:spacing w:val="32"/>
        </w:rPr>
        <w:t xml:space="preserve"> </w:t>
      </w:r>
      <w:r w:rsidRPr="00755681">
        <w:t>Konten</w:t>
      </w:r>
      <w:r w:rsidRPr="00755681">
        <w:rPr>
          <w:spacing w:val="34"/>
        </w:rPr>
        <w:t xml:space="preserve"> </w:t>
      </w:r>
      <w:r w:rsidRPr="00755681">
        <w:t>ausgezahlt.</w:t>
      </w:r>
    </w:p>
    <w:p w14:paraId="699A0D70" w14:textId="77777777" w:rsidR="002C7B85" w:rsidRPr="00755681" w:rsidRDefault="00701500">
      <w:pPr>
        <w:pStyle w:val="Listenabsatz"/>
        <w:numPr>
          <w:ilvl w:val="0"/>
          <w:numId w:val="1"/>
        </w:numPr>
        <w:tabs>
          <w:tab w:val="left" w:pos="981"/>
        </w:tabs>
        <w:spacing w:before="3"/>
        <w:ind w:right="226"/>
        <w:rPr>
          <w:rFonts w:ascii="Symbol" w:hAnsi="Symbol"/>
          <w:sz w:val="24"/>
        </w:rPr>
      </w:pPr>
      <w:r w:rsidRPr="00755681">
        <w:rPr>
          <w:w w:val="110"/>
        </w:rPr>
        <w:t>Mit</w:t>
      </w:r>
      <w:r w:rsidRPr="00755681">
        <w:rPr>
          <w:spacing w:val="-1"/>
          <w:w w:val="110"/>
        </w:rPr>
        <w:t xml:space="preserve"> </w:t>
      </w:r>
      <w:r w:rsidRPr="00755681">
        <w:rPr>
          <w:w w:val="110"/>
        </w:rPr>
        <w:t>dem Status</w:t>
      </w:r>
      <w:r w:rsidRPr="00755681">
        <w:rPr>
          <w:spacing w:val="-1"/>
          <w:w w:val="110"/>
        </w:rPr>
        <w:t xml:space="preserve"> </w:t>
      </w:r>
      <w:r w:rsidRPr="00755681">
        <w:rPr>
          <w:w w:val="110"/>
        </w:rPr>
        <w:t xml:space="preserve">als Fellow </w:t>
      </w:r>
      <w:proofErr w:type="gramStart"/>
      <w:r w:rsidRPr="00755681">
        <w:rPr>
          <w:w w:val="110"/>
        </w:rPr>
        <w:t>ist</w:t>
      </w:r>
      <w:proofErr w:type="gramEnd"/>
      <w:r w:rsidRPr="00755681">
        <w:rPr>
          <w:spacing w:val="-1"/>
          <w:w w:val="110"/>
        </w:rPr>
        <w:t xml:space="preserve"> </w:t>
      </w:r>
      <w:r w:rsidRPr="00755681">
        <w:rPr>
          <w:w w:val="110"/>
        </w:rPr>
        <w:t>keine Anstellung und</w:t>
      </w:r>
      <w:r w:rsidRPr="00755681">
        <w:rPr>
          <w:spacing w:val="-1"/>
          <w:w w:val="110"/>
        </w:rPr>
        <w:t xml:space="preserve"> </w:t>
      </w:r>
      <w:r w:rsidRPr="00755681">
        <w:rPr>
          <w:w w:val="110"/>
        </w:rPr>
        <w:t>keinerlei</w:t>
      </w:r>
      <w:r w:rsidRPr="00755681">
        <w:rPr>
          <w:spacing w:val="-1"/>
          <w:w w:val="110"/>
        </w:rPr>
        <w:t xml:space="preserve"> </w:t>
      </w:r>
      <w:r w:rsidRPr="00755681">
        <w:rPr>
          <w:w w:val="110"/>
        </w:rPr>
        <w:t>Versicherungsschutz</w:t>
      </w:r>
      <w:r w:rsidRPr="00755681">
        <w:rPr>
          <w:spacing w:val="-2"/>
          <w:w w:val="110"/>
        </w:rPr>
        <w:t xml:space="preserve"> </w:t>
      </w:r>
      <w:r w:rsidRPr="00755681">
        <w:rPr>
          <w:w w:val="110"/>
        </w:rPr>
        <w:t>verbunden.</w:t>
      </w:r>
      <w:r w:rsidRPr="00755681">
        <w:rPr>
          <w:spacing w:val="-2"/>
          <w:w w:val="110"/>
        </w:rPr>
        <w:t xml:space="preserve"> </w:t>
      </w:r>
      <w:r w:rsidRPr="00755681">
        <w:rPr>
          <w:w w:val="110"/>
        </w:rPr>
        <w:t xml:space="preserve">Der </w:t>
      </w:r>
      <w:r w:rsidRPr="00755681">
        <w:t>Abschluss</w:t>
      </w:r>
      <w:r w:rsidRPr="00755681">
        <w:rPr>
          <w:spacing w:val="18"/>
        </w:rPr>
        <w:t xml:space="preserve"> </w:t>
      </w:r>
      <w:r w:rsidRPr="00755681">
        <w:t>einer</w:t>
      </w:r>
      <w:r w:rsidRPr="00755681">
        <w:rPr>
          <w:spacing w:val="22"/>
        </w:rPr>
        <w:t xml:space="preserve"> </w:t>
      </w:r>
      <w:r w:rsidRPr="00755681">
        <w:t>in</w:t>
      </w:r>
      <w:r w:rsidRPr="00755681">
        <w:rPr>
          <w:spacing w:val="22"/>
        </w:rPr>
        <w:t xml:space="preserve"> </w:t>
      </w:r>
      <w:r w:rsidRPr="00755681">
        <w:t>Deutschland</w:t>
      </w:r>
      <w:r w:rsidRPr="00755681">
        <w:rPr>
          <w:spacing w:val="18"/>
        </w:rPr>
        <w:t xml:space="preserve"> </w:t>
      </w:r>
      <w:r w:rsidRPr="00755681">
        <w:t>gültigen</w:t>
      </w:r>
      <w:r w:rsidRPr="00755681">
        <w:rPr>
          <w:spacing w:val="22"/>
        </w:rPr>
        <w:t xml:space="preserve"> </w:t>
      </w:r>
      <w:r w:rsidRPr="00755681">
        <w:t>Krankenversicherung</w:t>
      </w:r>
      <w:r w:rsidRPr="00755681">
        <w:rPr>
          <w:spacing w:val="24"/>
        </w:rPr>
        <w:t xml:space="preserve"> </w:t>
      </w:r>
      <w:r w:rsidRPr="00755681">
        <w:t>ist</w:t>
      </w:r>
      <w:r w:rsidRPr="00755681">
        <w:rPr>
          <w:spacing w:val="22"/>
        </w:rPr>
        <w:t xml:space="preserve"> </w:t>
      </w:r>
      <w:r w:rsidRPr="00755681">
        <w:t>gesetzlich</w:t>
      </w:r>
      <w:r w:rsidRPr="00755681">
        <w:rPr>
          <w:spacing w:val="16"/>
        </w:rPr>
        <w:t xml:space="preserve"> </w:t>
      </w:r>
      <w:r w:rsidRPr="00755681">
        <w:t>vorgeschrieben</w:t>
      </w:r>
      <w:r w:rsidRPr="00755681">
        <w:rPr>
          <w:spacing w:val="22"/>
        </w:rPr>
        <w:t xml:space="preserve"> </w:t>
      </w:r>
      <w:r w:rsidRPr="00755681">
        <w:t>und</w:t>
      </w:r>
      <w:r w:rsidRPr="00755681">
        <w:rPr>
          <w:spacing w:val="18"/>
        </w:rPr>
        <w:t xml:space="preserve"> </w:t>
      </w:r>
      <w:r w:rsidRPr="00755681">
        <w:t xml:space="preserve">muss von den Fellows nachgewiesen werden. Darüber hinaus wird empfohlen, eine in Deutschland gültige </w:t>
      </w:r>
      <w:r w:rsidRPr="00755681">
        <w:rPr>
          <w:w w:val="110"/>
        </w:rPr>
        <w:t>Unfall-,</w:t>
      </w:r>
      <w:r w:rsidRPr="00755681">
        <w:rPr>
          <w:spacing w:val="-14"/>
          <w:w w:val="110"/>
        </w:rPr>
        <w:t xml:space="preserve"> </w:t>
      </w:r>
      <w:r w:rsidRPr="00755681">
        <w:rPr>
          <w:w w:val="110"/>
        </w:rPr>
        <w:t>Haftpflicht-</w:t>
      </w:r>
      <w:r w:rsidRPr="00755681">
        <w:rPr>
          <w:spacing w:val="-14"/>
          <w:w w:val="110"/>
        </w:rPr>
        <w:t xml:space="preserve"> </w:t>
      </w:r>
      <w:r w:rsidRPr="00755681">
        <w:rPr>
          <w:w w:val="110"/>
        </w:rPr>
        <w:t>und</w:t>
      </w:r>
      <w:r w:rsidRPr="00755681">
        <w:rPr>
          <w:spacing w:val="-14"/>
          <w:w w:val="110"/>
        </w:rPr>
        <w:t xml:space="preserve"> </w:t>
      </w:r>
      <w:r w:rsidRPr="00755681">
        <w:rPr>
          <w:w w:val="110"/>
        </w:rPr>
        <w:t>Risikolebensversicherung</w:t>
      </w:r>
      <w:r w:rsidRPr="00755681">
        <w:rPr>
          <w:spacing w:val="-13"/>
          <w:w w:val="110"/>
        </w:rPr>
        <w:t xml:space="preserve"> </w:t>
      </w:r>
      <w:r w:rsidRPr="00755681">
        <w:rPr>
          <w:w w:val="110"/>
        </w:rPr>
        <w:t>auf</w:t>
      </w:r>
      <w:r w:rsidRPr="00755681">
        <w:rPr>
          <w:spacing w:val="-14"/>
          <w:w w:val="110"/>
        </w:rPr>
        <w:t xml:space="preserve"> </w:t>
      </w:r>
      <w:r w:rsidRPr="00755681">
        <w:rPr>
          <w:w w:val="110"/>
        </w:rPr>
        <w:t>eigene</w:t>
      </w:r>
      <w:r w:rsidRPr="00755681">
        <w:rPr>
          <w:spacing w:val="-14"/>
          <w:w w:val="110"/>
        </w:rPr>
        <w:t xml:space="preserve"> </w:t>
      </w:r>
      <w:r w:rsidRPr="00755681">
        <w:rPr>
          <w:w w:val="110"/>
        </w:rPr>
        <w:t>Kosten</w:t>
      </w:r>
      <w:r w:rsidRPr="00755681">
        <w:rPr>
          <w:spacing w:val="-13"/>
          <w:w w:val="110"/>
        </w:rPr>
        <w:t xml:space="preserve"> </w:t>
      </w:r>
      <w:r w:rsidRPr="00755681">
        <w:rPr>
          <w:w w:val="110"/>
        </w:rPr>
        <w:t>abzuschließen.</w:t>
      </w:r>
    </w:p>
    <w:p w14:paraId="560281D0" w14:textId="77777777" w:rsidR="002C7B85" w:rsidRPr="00755681" w:rsidRDefault="00701500">
      <w:pPr>
        <w:pStyle w:val="Listenabsatz"/>
        <w:numPr>
          <w:ilvl w:val="0"/>
          <w:numId w:val="1"/>
        </w:numPr>
        <w:tabs>
          <w:tab w:val="left" w:pos="980"/>
        </w:tabs>
        <w:spacing w:before="3"/>
        <w:ind w:left="980" w:hanging="285"/>
        <w:rPr>
          <w:rFonts w:ascii="Symbol" w:hAnsi="Symbol"/>
          <w:sz w:val="24"/>
        </w:rPr>
      </w:pPr>
      <w:r w:rsidRPr="00755681">
        <w:rPr>
          <w:w w:val="105"/>
        </w:rPr>
        <w:t>Ggf.</w:t>
      </w:r>
      <w:r w:rsidRPr="00755681">
        <w:rPr>
          <w:spacing w:val="-15"/>
          <w:w w:val="105"/>
        </w:rPr>
        <w:t xml:space="preserve"> </w:t>
      </w:r>
      <w:r w:rsidRPr="00755681">
        <w:rPr>
          <w:w w:val="105"/>
        </w:rPr>
        <w:t>werden</w:t>
      </w:r>
      <w:r w:rsidRPr="00755681">
        <w:rPr>
          <w:spacing w:val="-15"/>
          <w:w w:val="105"/>
        </w:rPr>
        <w:t xml:space="preserve"> </w:t>
      </w:r>
      <w:r w:rsidRPr="00755681">
        <w:rPr>
          <w:w w:val="105"/>
        </w:rPr>
        <w:t>ein</w:t>
      </w:r>
      <w:r w:rsidRPr="00755681">
        <w:rPr>
          <w:spacing w:val="-14"/>
          <w:w w:val="105"/>
        </w:rPr>
        <w:t xml:space="preserve"> </w:t>
      </w:r>
      <w:r w:rsidRPr="00755681">
        <w:rPr>
          <w:w w:val="105"/>
        </w:rPr>
        <w:t>Familienzuschlag</w:t>
      </w:r>
      <w:r w:rsidRPr="00755681">
        <w:rPr>
          <w:spacing w:val="-13"/>
          <w:w w:val="105"/>
        </w:rPr>
        <w:t xml:space="preserve"> </w:t>
      </w:r>
      <w:r w:rsidRPr="00755681">
        <w:rPr>
          <w:w w:val="105"/>
        </w:rPr>
        <w:t>für</w:t>
      </w:r>
      <w:r w:rsidRPr="00755681">
        <w:rPr>
          <w:spacing w:val="-13"/>
          <w:w w:val="105"/>
        </w:rPr>
        <w:t xml:space="preserve"> </w:t>
      </w:r>
      <w:r w:rsidRPr="00755681">
        <w:rPr>
          <w:w w:val="105"/>
        </w:rPr>
        <w:t>Lebens-</w:t>
      </w:r>
      <w:r w:rsidRPr="00755681">
        <w:rPr>
          <w:spacing w:val="-12"/>
          <w:w w:val="105"/>
        </w:rPr>
        <w:t xml:space="preserve"> </w:t>
      </w:r>
      <w:r w:rsidRPr="00755681">
        <w:rPr>
          <w:w w:val="105"/>
        </w:rPr>
        <w:t>und</w:t>
      </w:r>
      <w:r w:rsidRPr="00755681">
        <w:rPr>
          <w:spacing w:val="-14"/>
          <w:w w:val="105"/>
        </w:rPr>
        <w:t xml:space="preserve"> </w:t>
      </w:r>
      <w:r w:rsidRPr="00755681">
        <w:rPr>
          <w:w w:val="105"/>
        </w:rPr>
        <w:t>Ehepartner*innen</w:t>
      </w:r>
      <w:r w:rsidRPr="00755681">
        <w:rPr>
          <w:spacing w:val="-13"/>
          <w:w w:val="105"/>
        </w:rPr>
        <w:t xml:space="preserve"> </w:t>
      </w:r>
      <w:r w:rsidRPr="00755681">
        <w:rPr>
          <w:w w:val="105"/>
        </w:rPr>
        <w:t>sowie</w:t>
      </w:r>
      <w:r w:rsidRPr="00755681">
        <w:rPr>
          <w:spacing w:val="-12"/>
          <w:w w:val="105"/>
        </w:rPr>
        <w:t xml:space="preserve"> </w:t>
      </w:r>
      <w:r w:rsidRPr="00755681">
        <w:rPr>
          <w:w w:val="105"/>
        </w:rPr>
        <w:t>eine</w:t>
      </w:r>
      <w:r w:rsidRPr="00755681">
        <w:rPr>
          <w:spacing w:val="-12"/>
          <w:w w:val="105"/>
        </w:rPr>
        <w:t xml:space="preserve"> </w:t>
      </w:r>
      <w:r w:rsidRPr="00755681">
        <w:rPr>
          <w:w w:val="105"/>
        </w:rPr>
        <w:t>Kinderzulage</w:t>
      </w:r>
      <w:r w:rsidRPr="00755681">
        <w:rPr>
          <w:spacing w:val="-16"/>
          <w:w w:val="105"/>
        </w:rPr>
        <w:t xml:space="preserve"> </w:t>
      </w:r>
      <w:r w:rsidRPr="00755681">
        <w:rPr>
          <w:spacing w:val="-2"/>
          <w:w w:val="105"/>
        </w:rPr>
        <w:t>gewährt.</w:t>
      </w:r>
    </w:p>
    <w:p w14:paraId="393AF9A1" w14:textId="2ADC2421" w:rsidR="002C7B85" w:rsidRPr="00755681" w:rsidRDefault="00701500">
      <w:pPr>
        <w:pStyle w:val="Listenabsatz"/>
        <w:numPr>
          <w:ilvl w:val="0"/>
          <w:numId w:val="1"/>
        </w:numPr>
        <w:tabs>
          <w:tab w:val="left" w:pos="981"/>
        </w:tabs>
        <w:spacing w:line="242" w:lineRule="auto"/>
        <w:ind w:right="226"/>
        <w:rPr>
          <w:rFonts w:ascii="Symbol" w:hAnsi="Symbol"/>
          <w:sz w:val="24"/>
        </w:rPr>
      </w:pPr>
      <w:r w:rsidRPr="00755681">
        <w:rPr>
          <w:w w:val="105"/>
        </w:rPr>
        <w:t>Im Ausnahmefall sind abweichend andere Fördermöglichkeiten, insbesondere für Kurzzeitaufenthalte,</w:t>
      </w:r>
      <w:r w:rsidRPr="00755681">
        <w:rPr>
          <w:spacing w:val="-7"/>
          <w:w w:val="105"/>
        </w:rPr>
        <w:t xml:space="preserve"> </w:t>
      </w:r>
      <w:r w:rsidRPr="00755681">
        <w:rPr>
          <w:w w:val="105"/>
        </w:rPr>
        <w:t>möglich.</w:t>
      </w:r>
      <w:r w:rsidRPr="00755681">
        <w:rPr>
          <w:spacing w:val="-5"/>
          <w:w w:val="105"/>
        </w:rPr>
        <w:t xml:space="preserve"> </w:t>
      </w:r>
      <w:r w:rsidRPr="00755681">
        <w:rPr>
          <w:w w:val="105"/>
        </w:rPr>
        <w:t>Die</w:t>
      </w:r>
      <w:r w:rsidRPr="00755681">
        <w:rPr>
          <w:spacing w:val="-5"/>
          <w:w w:val="105"/>
        </w:rPr>
        <w:t xml:space="preserve"> </w:t>
      </w:r>
      <w:r w:rsidRPr="00755681">
        <w:rPr>
          <w:w w:val="105"/>
        </w:rPr>
        <w:t>Konditionen</w:t>
      </w:r>
      <w:r w:rsidRPr="00755681">
        <w:rPr>
          <w:spacing w:val="-6"/>
          <w:w w:val="105"/>
        </w:rPr>
        <w:t xml:space="preserve"> </w:t>
      </w:r>
      <w:r w:rsidRPr="00755681">
        <w:rPr>
          <w:w w:val="105"/>
        </w:rPr>
        <w:t>für</w:t>
      </w:r>
      <w:r w:rsidRPr="00755681">
        <w:rPr>
          <w:spacing w:val="-6"/>
          <w:w w:val="105"/>
        </w:rPr>
        <w:t xml:space="preserve"> </w:t>
      </w:r>
      <w:r w:rsidRPr="00755681">
        <w:rPr>
          <w:w w:val="105"/>
        </w:rPr>
        <w:t>Kurzaufenthalte</w:t>
      </w:r>
      <w:r w:rsidRPr="00755681">
        <w:rPr>
          <w:spacing w:val="-7"/>
          <w:w w:val="105"/>
        </w:rPr>
        <w:t xml:space="preserve"> </w:t>
      </w:r>
      <w:r w:rsidRPr="00755681">
        <w:rPr>
          <w:w w:val="105"/>
        </w:rPr>
        <w:t>müssen</w:t>
      </w:r>
      <w:r w:rsidRPr="00755681">
        <w:rPr>
          <w:spacing w:val="-8"/>
          <w:w w:val="105"/>
        </w:rPr>
        <w:t xml:space="preserve"> </w:t>
      </w:r>
      <w:r w:rsidRPr="00755681">
        <w:rPr>
          <w:w w:val="105"/>
        </w:rPr>
        <w:t>einzeln</w:t>
      </w:r>
      <w:r w:rsidRPr="00755681">
        <w:rPr>
          <w:spacing w:val="-6"/>
          <w:w w:val="105"/>
        </w:rPr>
        <w:t xml:space="preserve"> mit dem College of Fellows </w:t>
      </w:r>
      <w:r w:rsidRPr="00755681">
        <w:rPr>
          <w:w w:val="105"/>
        </w:rPr>
        <w:t>vereinbart</w:t>
      </w:r>
      <w:r w:rsidRPr="00755681">
        <w:rPr>
          <w:spacing w:val="-6"/>
          <w:w w:val="105"/>
        </w:rPr>
        <w:t xml:space="preserve"> </w:t>
      </w:r>
      <w:r w:rsidRPr="00755681">
        <w:rPr>
          <w:w w:val="105"/>
        </w:rPr>
        <w:t>werden.</w:t>
      </w:r>
    </w:p>
    <w:p w14:paraId="26877300" w14:textId="77777777" w:rsidR="002C7B85" w:rsidRPr="00755681" w:rsidRDefault="00701500">
      <w:pPr>
        <w:pStyle w:val="Listenabsatz"/>
        <w:numPr>
          <w:ilvl w:val="0"/>
          <w:numId w:val="1"/>
        </w:numPr>
        <w:tabs>
          <w:tab w:val="left" w:pos="981"/>
        </w:tabs>
        <w:spacing w:before="0"/>
        <w:ind w:right="223"/>
        <w:rPr>
          <w:rFonts w:ascii="Symbol" w:hAnsi="Symbol"/>
          <w:sz w:val="24"/>
        </w:rPr>
      </w:pPr>
      <w:r w:rsidRPr="00755681">
        <w:rPr>
          <w:w w:val="105"/>
        </w:rPr>
        <w:t>Zudem werden den Fellows Reisekosten gemäß Landesreisekostengesetz für ihre An- und Rückreise erstattet. Die Abrechnung erfolgt nach den eingereichten Belegen.</w:t>
      </w:r>
    </w:p>
    <w:p w14:paraId="355394DA" w14:textId="77777777" w:rsidR="002C7B85" w:rsidRPr="00755681" w:rsidRDefault="00701500">
      <w:pPr>
        <w:pStyle w:val="Listenabsatz"/>
        <w:numPr>
          <w:ilvl w:val="0"/>
          <w:numId w:val="1"/>
        </w:numPr>
        <w:tabs>
          <w:tab w:val="left" w:pos="981"/>
        </w:tabs>
        <w:ind w:right="235"/>
        <w:rPr>
          <w:rFonts w:ascii="Symbol" w:hAnsi="Symbol"/>
          <w:sz w:val="24"/>
        </w:rPr>
      </w:pPr>
      <w:r w:rsidRPr="00755681">
        <w:rPr>
          <w:w w:val="105"/>
        </w:rPr>
        <w:t xml:space="preserve">Für die Zusammenarbeit eines </w:t>
      </w:r>
      <w:r w:rsidRPr="00755681">
        <w:rPr>
          <w:i/>
          <w:w w:val="105"/>
        </w:rPr>
        <w:t xml:space="preserve">New Horizons </w:t>
      </w:r>
      <w:r w:rsidRPr="00755681">
        <w:rPr>
          <w:w w:val="105"/>
        </w:rPr>
        <w:t xml:space="preserve">Fellows mit einer Focus Group stehen Sachmittel in Höhe von 5.000€ zur Verfügung (Workshop und/oder andere Veranstaltungen; Hilfskraftmittel; </w:t>
      </w:r>
      <w:r w:rsidRPr="00755681">
        <w:rPr>
          <w:spacing w:val="-2"/>
          <w:w w:val="105"/>
        </w:rPr>
        <w:t>Catering).</w:t>
      </w:r>
    </w:p>
    <w:p w14:paraId="62823E78" w14:textId="77777777" w:rsidR="002C7B85" w:rsidRPr="00755681" w:rsidRDefault="00701500">
      <w:pPr>
        <w:pStyle w:val="berschrift2"/>
        <w:spacing w:before="241"/>
        <w:ind w:left="515"/>
      </w:pPr>
      <w:r w:rsidRPr="00755681">
        <w:rPr>
          <w:spacing w:val="-2"/>
          <w:w w:val="110"/>
        </w:rPr>
        <w:t>Auswahl</w:t>
      </w:r>
    </w:p>
    <w:p w14:paraId="39A3622D" w14:textId="6EEEC965" w:rsidR="002C7B85" w:rsidRPr="00755681" w:rsidRDefault="00701500">
      <w:pPr>
        <w:pStyle w:val="Listenabsatz"/>
        <w:numPr>
          <w:ilvl w:val="0"/>
          <w:numId w:val="1"/>
        </w:numPr>
        <w:tabs>
          <w:tab w:val="left" w:pos="980"/>
        </w:tabs>
        <w:spacing w:before="3"/>
        <w:ind w:left="980" w:hanging="285"/>
        <w:jc w:val="left"/>
        <w:rPr>
          <w:rFonts w:ascii="Symbol" w:hAnsi="Symbol"/>
        </w:rPr>
      </w:pPr>
      <w:r w:rsidRPr="00755681">
        <w:rPr>
          <w:w w:val="105"/>
        </w:rPr>
        <w:t>Frist</w:t>
      </w:r>
      <w:r w:rsidRPr="00755681">
        <w:rPr>
          <w:spacing w:val="-11"/>
          <w:w w:val="105"/>
        </w:rPr>
        <w:t xml:space="preserve"> </w:t>
      </w:r>
      <w:r w:rsidRPr="00755681">
        <w:rPr>
          <w:w w:val="105"/>
        </w:rPr>
        <w:t>zur</w:t>
      </w:r>
      <w:r w:rsidRPr="00755681">
        <w:rPr>
          <w:spacing w:val="-11"/>
          <w:w w:val="105"/>
        </w:rPr>
        <w:t xml:space="preserve"> </w:t>
      </w:r>
      <w:r w:rsidRPr="00755681">
        <w:rPr>
          <w:w w:val="105"/>
        </w:rPr>
        <w:t>Einreichung</w:t>
      </w:r>
      <w:r w:rsidRPr="00755681">
        <w:rPr>
          <w:spacing w:val="-6"/>
          <w:w w:val="105"/>
        </w:rPr>
        <w:t xml:space="preserve"> </w:t>
      </w:r>
      <w:r w:rsidRPr="00755681">
        <w:rPr>
          <w:w w:val="105"/>
        </w:rPr>
        <w:t>der</w:t>
      </w:r>
      <w:r w:rsidRPr="00755681">
        <w:rPr>
          <w:spacing w:val="-10"/>
          <w:w w:val="105"/>
        </w:rPr>
        <w:t xml:space="preserve"> </w:t>
      </w:r>
      <w:r w:rsidRPr="00755681">
        <w:rPr>
          <w:w w:val="105"/>
        </w:rPr>
        <w:t>Nominierungen</w:t>
      </w:r>
      <w:r w:rsidRPr="00755681">
        <w:rPr>
          <w:spacing w:val="-11"/>
          <w:w w:val="105"/>
        </w:rPr>
        <w:t xml:space="preserve"> </w:t>
      </w:r>
      <w:r w:rsidRPr="00755681">
        <w:rPr>
          <w:w w:val="105"/>
        </w:rPr>
        <w:t>bei</w:t>
      </w:r>
      <w:r w:rsidRPr="00755681">
        <w:rPr>
          <w:spacing w:val="-8"/>
          <w:w w:val="105"/>
        </w:rPr>
        <w:t xml:space="preserve"> </w:t>
      </w:r>
      <w:r w:rsidRPr="00755681">
        <w:rPr>
          <w:w w:val="105"/>
        </w:rPr>
        <w:t>den</w:t>
      </w:r>
      <w:r w:rsidRPr="00755681">
        <w:rPr>
          <w:spacing w:val="-11"/>
          <w:w w:val="105"/>
        </w:rPr>
        <w:t xml:space="preserve"> </w:t>
      </w:r>
      <w:r w:rsidRPr="00755681">
        <w:rPr>
          <w:w w:val="105"/>
        </w:rPr>
        <w:t>Fakultäten:</w:t>
      </w:r>
      <w:r w:rsidRPr="00755681">
        <w:rPr>
          <w:spacing w:val="-6"/>
          <w:w w:val="105"/>
        </w:rPr>
        <w:t xml:space="preserve"> </w:t>
      </w:r>
      <w:r w:rsidR="00A32065" w:rsidRPr="00755681">
        <w:rPr>
          <w:b/>
          <w:w w:val="105"/>
        </w:rPr>
        <w:t>1. Dezember</w:t>
      </w:r>
      <w:r w:rsidRPr="00755681">
        <w:rPr>
          <w:b/>
          <w:spacing w:val="-4"/>
          <w:w w:val="105"/>
        </w:rPr>
        <w:t xml:space="preserve"> 2024</w:t>
      </w:r>
    </w:p>
    <w:p w14:paraId="4BFA375B" w14:textId="2019ECAC" w:rsidR="002C7B85" w:rsidRPr="00755681" w:rsidRDefault="00701500">
      <w:pPr>
        <w:pStyle w:val="Listenabsatz"/>
        <w:numPr>
          <w:ilvl w:val="0"/>
          <w:numId w:val="1"/>
        </w:numPr>
        <w:tabs>
          <w:tab w:val="left" w:pos="980"/>
        </w:tabs>
        <w:spacing w:before="3"/>
        <w:ind w:left="980" w:hanging="285"/>
        <w:jc w:val="left"/>
        <w:rPr>
          <w:rFonts w:ascii="Symbol" w:hAnsi="Symbol"/>
        </w:rPr>
      </w:pPr>
      <w:r w:rsidRPr="00755681">
        <w:rPr>
          <w:w w:val="105"/>
        </w:rPr>
        <w:t>Frühester</w:t>
      </w:r>
      <w:r w:rsidRPr="00755681">
        <w:rPr>
          <w:spacing w:val="-11"/>
          <w:w w:val="105"/>
        </w:rPr>
        <w:t xml:space="preserve"> </w:t>
      </w:r>
      <w:r w:rsidRPr="00755681">
        <w:rPr>
          <w:w w:val="105"/>
        </w:rPr>
        <w:t>Förderbeginn:</w:t>
      </w:r>
      <w:r w:rsidRPr="00755681">
        <w:rPr>
          <w:spacing w:val="-4"/>
          <w:w w:val="105"/>
        </w:rPr>
        <w:t xml:space="preserve"> </w:t>
      </w:r>
      <w:r w:rsidRPr="00755681">
        <w:rPr>
          <w:b/>
          <w:w w:val="105"/>
        </w:rPr>
        <w:t>1.</w:t>
      </w:r>
      <w:r w:rsidR="00A32065" w:rsidRPr="00755681">
        <w:rPr>
          <w:b/>
          <w:spacing w:val="-8"/>
          <w:w w:val="105"/>
        </w:rPr>
        <w:t xml:space="preserve"> April</w:t>
      </w:r>
      <w:r w:rsidRPr="00755681">
        <w:rPr>
          <w:b/>
          <w:spacing w:val="-12"/>
          <w:w w:val="105"/>
        </w:rPr>
        <w:t xml:space="preserve"> </w:t>
      </w:r>
      <w:r w:rsidRPr="00755681">
        <w:rPr>
          <w:b/>
          <w:spacing w:val="-4"/>
          <w:w w:val="105"/>
        </w:rPr>
        <w:t>202</w:t>
      </w:r>
      <w:r w:rsidR="00A32065" w:rsidRPr="00755681">
        <w:rPr>
          <w:b/>
          <w:spacing w:val="-4"/>
          <w:w w:val="105"/>
        </w:rPr>
        <w:t>5</w:t>
      </w:r>
    </w:p>
    <w:p w14:paraId="35E4AEDB" w14:textId="77777777" w:rsidR="00755681" w:rsidRDefault="00755681">
      <w:pPr>
        <w:pStyle w:val="Textkrper"/>
        <w:ind w:left="515" w:right="230"/>
        <w:rPr>
          <w:w w:val="105"/>
        </w:rPr>
      </w:pPr>
    </w:p>
    <w:p w14:paraId="4F1DEF04" w14:textId="49DCC7AA" w:rsidR="002C7B85" w:rsidRDefault="00701500">
      <w:pPr>
        <w:pStyle w:val="Textkrper"/>
        <w:ind w:left="515" w:right="230"/>
      </w:pPr>
      <w:r w:rsidRPr="00755681">
        <w:rPr>
          <w:w w:val="105"/>
        </w:rPr>
        <w:t>Nominierungen werden von den Fakultäten ohne ein weiteres Ranking an das College of Fellows (</w:t>
      </w:r>
      <w:hyperlink r:id="rId10">
        <w:r w:rsidR="002C7B85" w:rsidRPr="00755681">
          <w:rPr>
            <w:color w:val="0000FF"/>
            <w:w w:val="105"/>
            <w:u w:val="single" w:color="0000FF"/>
          </w:rPr>
          <w:t>info@cof.uni-tuebingen.de</w:t>
        </w:r>
      </w:hyperlink>
      <w:r w:rsidRPr="00755681">
        <w:rPr>
          <w:w w:val="105"/>
        </w:rPr>
        <w:t>) weitergeleitet. Der wissenschaftliche Beirat des College of Fellows bereitet eine Auswahlentscheidung für den Vorstand unter Leitung</w:t>
      </w:r>
      <w:r>
        <w:rPr>
          <w:w w:val="105"/>
        </w:rPr>
        <w:t xml:space="preserve"> des Rektorats vor.</w:t>
      </w:r>
    </w:p>
    <w:p w14:paraId="4A675487" w14:textId="77777777" w:rsidR="002C7B85" w:rsidRDefault="00701500">
      <w:pPr>
        <w:pStyle w:val="berschrift2"/>
        <w:ind w:left="515"/>
      </w:pPr>
      <w:r>
        <w:t>Kontakt</w:t>
      </w:r>
      <w:r>
        <w:rPr>
          <w:spacing w:val="26"/>
        </w:rPr>
        <w:t xml:space="preserve"> </w:t>
      </w:r>
      <w:r>
        <w:t>und</w:t>
      </w:r>
      <w:r>
        <w:rPr>
          <w:spacing w:val="25"/>
        </w:rPr>
        <w:t xml:space="preserve"> </w:t>
      </w:r>
      <w:r>
        <w:rPr>
          <w:spacing w:val="-2"/>
        </w:rPr>
        <w:t>Rückfragen</w:t>
      </w:r>
    </w:p>
    <w:p w14:paraId="7922A458" w14:textId="77777777" w:rsidR="002C7B85" w:rsidRPr="00242792" w:rsidRDefault="00701500">
      <w:pPr>
        <w:pStyle w:val="Textkrper"/>
        <w:ind w:left="512" w:right="4259"/>
        <w:jc w:val="left"/>
      </w:pPr>
      <w:r>
        <w:t xml:space="preserve">PD Dr. Niels Weidtmann, </w:t>
      </w:r>
      <w:hyperlink r:id="rId11">
        <w:r w:rsidR="002C7B85">
          <w:rPr>
            <w:color w:val="0000FF"/>
            <w:u w:val="single" w:color="0000FF"/>
          </w:rPr>
          <w:t>niels.weidtman@cof.uni-tuebingen.de</w:t>
        </w:r>
      </w:hyperlink>
      <w:r>
        <w:rPr>
          <w:color w:val="0000FF"/>
          <w:spacing w:val="40"/>
          <w:w w:val="110"/>
        </w:rPr>
        <w:t xml:space="preserve"> </w:t>
      </w:r>
      <w:r>
        <w:rPr>
          <w:w w:val="110"/>
        </w:rPr>
        <w:t>Dr.</w:t>
      </w:r>
      <w:r>
        <w:rPr>
          <w:spacing w:val="-14"/>
          <w:w w:val="110"/>
        </w:rPr>
        <w:t xml:space="preserve"> </w:t>
      </w:r>
      <w:r w:rsidRPr="00242792">
        <w:rPr>
          <w:w w:val="110"/>
        </w:rPr>
        <w:t>Sara</w:t>
      </w:r>
      <w:r w:rsidRPr="00242792">
        <w:rPr>
          <w:spacing w:val="-14"/>
          <w:w w:val="110"/>
        </w:rPr>
        <w:t xml:space="preserve"> </w:t>
      </w:r>
      <w:r w:rsidRPr="00242792">
        <w:rPr>
          <w:w w:val="110"/>
        </w:rPr>
        <w:t>Bangert,</w:t>
      </w:r>
      <w:r w:rsidRPr="00242792">
        <w:rPr>
          <w:spacing w:val="-14"/>
          <w:w w:val="110"/>
        </w:rPr>
        <w:t xml:space="preserve"> </w:t>
      </w:r>
      <w:hyperlink r:id="rId12">
        <w:r w:rsidR="002C7B85" w:rsidRPr="00242792">
          <w:rPr>
            <w:color w:val="0000FF"/>
            <w:w w:val="110"/>
            <w:u w:val="single" w:color="0000FF"/>
          </w:rPr>
          <w:t>sara.bangert@cof.uni-tuebingen.de</w:t>
        </w:r>
      </w:hyperlink>
    </w:p>
    <w:p w14:paraId="5F90B9AA" w14:textId="035F1100" w:rsidR="002C7B85" w:rsidRPr="00242792" w:rsidRDefault="00701500" w:rsidP="00701500">
      <w:pPr>
        <w:pStyle w:val="Textkrper"/>
        <w:ind w:left="515" w:right="3370"/>
        <w:jc w:val="left"/>
        <w:rPr>
          <w:w w:val="105"/>
          <w:lang w:val="en-US"/>
        </w:rPr>
      </w:pPr>
      <w:r w:rsidRPr="00242792">
        <w:rPr>
          <w:w w:val="105"/>
          <w:lang w:val="en-US"/>
        </w:rPr>
        <w:t>College of Fellows –</w:t>
      </w:r>
      <w:r w:rsidRPr="00242792">
        <w:rPr>
          <w:spacing w:val="-1"/>
          <w:w w:val="105"/>
          <w:lang w:val="en-US"/>
        </w:rPr>
        <w:t xml:space="preserve"> </w:t>
      </w:r>
      <w:r w:rsidRPr="00242792">
        <w:rPr>
          <w:w w:val="105"/>
          <w:lang w:val="en-US"/>
        </w:rPr>
        <w:t xml:space="preserve">Center for Interdisciplinary and Intercultural Studies </w:t>
      </w:r>
      <w:proofErr w:type="spellStart"/>
      <w:r w:rsidRPr="00242792">
        <w:rPr>
          <w:w w:val="105"/>
          <w:lang w:val="en-US"/>
        </w:rPr>
        <w:t>Rümelinstr</w:t>
      </w:r>
      <w:proofErr w:type="spellEnd"/>
      <w:r w:rsidRPr="00242792">
        <w:rPr>
          <w:w w:val="105"/>
          <w:lang w:val="en-US"/>
        </w:rPr>
        <w:t xml:space="preserve">. 27 (Villa </w:t>
      </w:r>
      <w:proofErr w:type="spellStart"/>
      <w:r w:rsidRPr="00242792">
        <w:rPr>
          <w:w w:val="105"/>
          <w:lang w:val="en-US"/>
        </w:rPr>
        <w:t>Köstlin</w:t>
      </w:r>
      <w:proofErr w:type="spellEnd"/>
      <w:r w:rsidRPr="00242792">
        <w:rPr>
          <w:w w:val="105"/>
          <w:lang w:val="en-US"/>
        </w:rPr>
        <w:t>)</w:t>
      </w:r>
    </w:p>
    <w:p w14:paraId="5A6C5CF4" w14:textId="6F3335E3" w:rsidR="00701500" w:rsidRPr="00701500" w:rsidRDefault="00701500" w:rsidP="00701500">
      <w:pPr>
        <w:pStyle w:val="Textkrper"/>
        <w:ind w:left="515" w:right="3370"/>
        <w:jc w:val="left"/>
        <w:rPr>
          <w:lang w:val="en-US"/>
        </w:rPr>
      </w:pPr>
      <w:r w:rsidRPr="00242792">
        <w:rPr>
          <w:w w:val="105"/>
          <w:lang w:val="en-US"/>
        </w:rPr>
        <w:t>72070 Tübingen</w:t>
      </w:r>
    </w:p>
    <w:sectPr w:rsidR="00701500" w:rsidRPr="00701500">
      <w:pgSz w:w="11930" w:h="16860"/>
      <w:pgMar w:top="620" w:right="740" w:bottom="1200" w:left="4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DEFA3" w14:textId="77777777" w:rsidR="006B0993" w:rsidRDefault="006B0993">
      <w:r>
        <w:separator/>
      </w:r>
    </w:p>
  </w:endnote>
  <w:endnote w:type="continuationSeparator" w:id="0">
    <w:p w14:paraId="32690DF6" w14:textId="77777777" w:rsidR="006B0993" w:rsidRDefault="006B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A34BA" w14:textId="77777777" w:rsidR="002C7B85" w:rsidRDefault="00701500">
    <w:pPr>
      <w:pStyle w:val="Textkrper"/>
      <w:spacing w:line="14" w:lineRule="auto"/>
      <w:ind w:left="0"/>
      <w:jc w:val="left"/>
      <w:rPr>
        <w:sz w:val="20"/>
      </w:rPr>
    </w:pPr>
    <w:r>
      <w:rPr>
        <w:noProof/>
      </w:rPr>
      <mc:AlternateContent>
        <mc:Choice Requires="wps">
          <w:drawing>
            <wp:anchor distT="0" distB="0" distL="0" distR="0" simplePos="0" relativeHeight="487540736" behindDoc="1" locked="0" layoutInCell="1" allowOverlap="1" wp14:anchorId="0BF3DECC" wp14:editId="25B6E07F">
              <wp:simplePos x="0" y="0"/>
              <wp:positionH relativeFrom="page">
                <wp:posOffset>3711828</wp:posOffset>
              </wp:positionH>
              <wp:positionV relativeFrom="page">
                <wp:posOffset>9917684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3CF3E4D" w14:textId="77777777" w:rsidR="002C7B85" w:rsidRDefault="00701500">
                          <w:pPr>
                            <w:pStyle w:val="Textkrper"/>
                            <w:spacing w:line="245" w:lineRule="exact"/>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BF3DECC" id="_x0000_t202" coordsize="21600,21600" o:spt="202" path="m,l,21600r21600,l21600,xe">
              <v:stroke joinstyle="miter"/>
              <v:path gradientshapeok="t" o:connecttype="rect"/>
            </v:shapetype>
            <v:shape id="Textbox 1" o:spid="_x0000_s1026" type="#_x0000_t202" style="position:absolute;margin-left:292.25pt;margin-top:780.9pt;width:12.6pt;height:13.05pt;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" filled="f" stroked="f">
              <v:textbox inset="0,0,0,0">
                <w:txbxContent>
                  <w:p w14:paraId="73CF3E4D" w14:textId="77777777" w:rsidR="002C7B85" w:rsidRDefault="00000000">
                    <w:pPr>
                      <w:pStyle w:val="Textkrper"/>
                      <w:spacing w:line="245" w:lineRule="exact"/>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DF08B" w14:textId="77777777" w:rsidR="006B0993" w:rsidRDefault="006B0993">
      <w:r>
        <w:separator/>
      </w:r>
    </w:p>
  </w:footnote>
  <w:footnote w:type="continuationSeparator" w:id="0">
    <w:p w14:paraId="6B93B875" w14:textId="77777777" w:rsidR="006B0993" w:rsidRDefault="006B0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80563"/>
    <w:multiLevelType w:val="hybridMultilevel"/>
    <w:tmpl w:val="BE50A716"/>
    <w:lvl w:ilvl="0" w:tplc="6D88896E">
      <w:numFmt w:val="bullet"/>
      <w:lvlText w:val=""/>
      <w:lvlJc w:val="left"/>
      <w:pPr>
        <w:ind w:left="981" w:hanging="286"/>
      </w:pPr>
      <w:rPr>
        <w:rFonts w:ascii="Symbol" w:eastAsia="Symbol" w:hAnsi="Symbol" w:cs="Symbol" w:hint="default"/>
        <w:spacing w:val="0"/>
        <w:w w:val="100"/>
        <w:lang w:val="de-DE" w:eastAsia="en-US" w:bidi="ar-SA"/>
      </w:rPr>
    </w:lvl>
    <w:lvl w:ilvl="1" w:tplc="C218A0C0">
      <w:numFmt w:val="bullet"/>
      <w:lvlText w:val="•"/>
      <w:lvlJc w:val="left"/>
      <w:pPr>
        <w:ind w:left="1956" w:hanging="286"/>
      </w:pPr>
      <w:rPr>
        <w:rFonts w:hint="default"/>
        <w:lang w:val="de-DE" w:eastAsia="en-US" w:bidi="ar-SA"/>
      </w:rPr>
    </w:lvl>
    <w:lvl w:ilvl="2" w:tplc="7FA4162A">
      <w:numFmt w:val="bullet"/>
      <w:lvlText w:val="•"/>
      <w:lvlJc w:val="left"/>
      <w:pPr>
        <w:ind w:left="2932" w:hanging="286"/>
      </w:pPr>
      <w:rPr>
        <w:rFonts w:hint="default"/>
        <w:lang w:val="de-DE" w:eastAsia="en-US" w:bidi="ar-SA"/>
      </w:rPr>
    </w:lvl>
    <w:lvl w:ilvl="3" w:tplc="9F4EEB56">
      <w:numFmt w:val="bullet"/>
      <w:lvlText w:val="•"/>
      <w:lvlJc w:val="left"/>
      <w:pPr>
        <w:ind w:left="3908" w:hanging="286"/>
      </w:pPr>
      <w:rPr>
        <w:rFonts w:hint="default"/>
        <w:lang w:val="de-DE" w:eastAsia="en-US" w:bidi="ar-SA"/>
      </w:rPr>
    </w:lvl>
    <w:lvl w:ilvl="4" w:tplc="D15EB332">
      <w:numFmt w:val="bullet"/>
      <w:lvlText w:val="•"/>
      <w:lvlJc w:val="left"/>
      <w:pPr>
        <w:ind w:left="4884" w:hanging="286"/>
      </w:pPr>
      <w:rPr>
        <w:rFonts w:hint="default"/>
        <w:lang w:val="de-DE" w:eastAsia="en-US" w:bidi="ar-SA"/>
      </w:rPr>
    </w:lvl>
    <w:lvl w:ilvl="5" w:tplc="307C5AFC">
      <w:numFmt w:val="bullet"/>
      <w:lvlText w:val="•"/>
      <w:lvlJc w:val="left"/>
      <w:pPr>
        <w:ind w:left="5860" w:hanging="286"/>
      </w:pPr>
      <w:rPr>
        <w:rFonts w:hint="default"/>
        <w:lang w:val="de-DE" w:eastAsia="en-US" w:bidi="ar-SA"/>
      </w:rPr>
    </w:lvl>
    <w:lvl w:ilvl="6" w:tplc="06C87A0C">
      <w:numFmt w:val="bullet"/>
      <w:lvlText w:val="•"/>
      <w:lvlJc w:val="left"/>
      <w:pPr>
        <w:ind w:left="6836" w:hanging="286"/>
      </w:pPr>
      <w:rPr>
        <w:rFonts w:hint="default"/>
        <w:lang w:val="de-DE" w:eastAsia="en-US" w:bidi="ar-SA"/>
      </w:rPr>
    </w:lvl>
    <w:lvl w:ilvl="7" w:tplc="A85A0526">
      <w:numFmt w:val="bullet"/>
      <w:lvlText w:val="•"/>
      <w:lvlJc w:val="left"/>
      <w:pPr>
        <w:ind w:left="7812" w:hanging="286"/>
      </w:pPr>
      <w:rPr>
        <w:rFonts w:hint="default"/>
        <w:lang w:val="de-DE" w:eastAsia="en-US" w:bidi="ar-SA"/>
      </w:rPr>
    </w:lvl>
    <w:lvl w:ilvl="8" w:tplc="F8627B50">
      <w:numFmt w:val="bullet"/>
      <w:lvlText w:val="•"/>
      <w:lvlJc w:val="left"/>
      <w:pPr>
        <w:ind w:left="8788" w:hanging="286"/>
      </w:pPr>
      <w:rPr>
        <w:rFonts w:hint="default"/>
        <w:lang w:val="de-DE" w:eastAsia="en-US" w:bidi="ar-SA"/>
      </w:rPr>
    </w:lvl>
  </w:abstractNum>
  <w:num w:numId="1" w16cid:durableId="179531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85"/>
    <w:rsid w:val="00242792"/>
    <w:rsid w:val="002C7B85"/>
    <w:rsid w:val="0045633B"/>
    <w:rsid w:val="005E271D"/>
    <w:rsid w:val="006B0993"/>
    <w:rsid w:val="00701500"/>
    <w:rsid w:val="00755681"/>
    <w:rsid w:val="00A13C09"/>
    <w:rsid w:val="00A32065"/>
    <w:rsid w:val="00BF5B56"/>
    <w:rsid w:val="00D92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D27A"/>
  <w15:docId w15:val="{3BAB8525-72A1-4D7A-BE73-77547F30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ind w:left="299"/>
      <w:jc w:val="center"/>
      <w:outlineLvl w:val="0"/>
    </w:pPr>
    <w:rPr>
      <w:b/>
      <w:bCs/>
      <w:sz w:val="24"/>
      <w:szCs w:val="24"/>
    </w:rPr>
  </w:style>
  <w:style w:type="paragraph" w:styleId="berschrift2">
    <w:name w:val="heading 2"/>
    <w:basedOn w:val="Standard"/>
    <w:uiPriority w:val="9"/>
    <w:unhideWhenUsed/>
    <w:qFormat/>
    <w:pPr>
      <w:spacing w:before="239"/>
      <w:ind w:left="412"/>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981"/>
      <w:jc w:val="both"/>
    </w:pPr>
  </w:style>
  <w:style w:type="paragraph" w:styleId="Listenabsatz">
    <w:name w:val="List Paragraph"/>
    <w:basedOn w:val="Standard"/>
    <w:uiPriority w:val="1"/>
    <w:qFormat/>
    <w:pPr>
      <w:spacing w:before="2"/>
      <w:ind w:left="981" w:hanging="286"/>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ra.bangert@cof.uni-tuebing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els.weidtman@cof.uni-tuebingen.de" TargetMode="External"/><Relationship Id="rId5" Type="http://schemas.openxmlformats.org/officeDocument/2006/relationships/footnotes" Target="footnotes.xml"/><Relationship Id="rId10" Type="http://schemas.openxmlformats.org/officeDocument/2006/relationships/hyperlink" Target="mailto:info@cof.uni-tuebingen.de" TargetMode="External"/><Relationship Id="rId4" Type="http://schemas.openxmlformats.org/officeDocument/2006/relationships/webSettings" Target="webSettings.xml"/><Relationship Id="rId9" Type="http://schemas.openxmlformats.org/officeDocument/2006/relationships/hyperlink" Target="http://www.uni-tuebingen.de/college-of-fello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6389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Weidtmann</dc:creator>
  <cp:lastModifiedBy>Sara-Marie Bangert</cp:lastModifiedBy>
  <cp:revision>2</cp:revision>
  <cp:lastPrinted>2024-10-24T13:07:00Z</cp:lastPrinted>
  <dcterms:created xsi:type="dcterms:W3CDTF">2024-10-24T14:35:00Z</dcterms:created>
  <dcterms:modified xsi:type="dcterms:W3CDTF">2024-10-24T14:35:00Z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für Microsoft 365</vt:lpwstr>
  </property>
  <property fmtid="{D5CDD505-2E9C-101B-9397-08002B2CF9AE}" pid="4" name="LastSaved">
    <vt:filetime>2024-10-24T00:00:00Z</vt:filetime>
  </property>
  <property fmtid="{D5CDD505-2E9C-101B-9397-08002B2CF9AE}" pid="5" name="Producer">
    <vt:lpwstr>Microsoft® Word für Microsoft 365</vt:lpwstr>
  </property>
</Properties>
</file>