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8EA" w:rsidRPr="005C27E2" w:rsidRDefault="007148EA" w:rsidP="00EE5807">
      <w:pPr>
        <w:pStyle w:val="po-text"/>
        <w:widowControl w:val="0"/>
        <w:spacing w:after="360"/>
        <w:jc w:val="both"/>
        <w:rPr>
          <w:b/>
          <w:bCs/>
          <w:i/>
          <w:iCs/>
          <w:sz w:val="28"/>
          <w:szCs w:val="28"/>
          <w:lang w:val="en-US"/>
        </w:rPr>
      </w:pPr>
      <w:r>
        <w:rPr>
          <w:b/>
          <w:bCs/>
          <w:lang w:val="en-US"/>
        </w:rPr>
        <w:t xml:space="preserve">University of </w:t>
      </w:r>
      <w:proofErr w:type="spellStart"/>
      <w:r>
        <w:rPr>
          <w:b/>
          <w:bCs/>
          <w:lang w:val="en-US"/>
        </w:rPr>
        <w:t>Tübingen</w:t>
      </w:r>
      <w:proofErr w:type="spellEnd"/>
      <w:r>
        <w:rPr>
          <w:b/>
          <w:bCs/>
          <w:lang w:val="en-US"/>
        </w:rPr>
        <w:t xml:space="preserve"> exam regulations for the study program in Comput</w:t>
      </w:r>
      <w:r>
        <w:rPr>
          <w:b/>
          <w:bCs/>
          <w:lang w:val="en-US"/>
        </w:rPr>
        <w:t>a</w:t>
      </w:r>
      <w:r>
        <w:rPr>
          <w:b/>
          <w:bCs/>
          <w:lang w:val="en-US"/>
        </w:rPr>
        <w:t xml:space="preserve">tional Linguistics culminating in an examination for a Bachelor of Arts (B.A.) degree </w:t>
      </w:r>
      <w:r>
        <w:rPr>
          <w:rStyle w:val="Funotenzeichen"/>
          <w:rFonts w:cs="Arial"/>
          <w:sz w:val="28"/>
          <w:szCs w:val="28"/>
          <w:lang w:val="en-US"/>
        </w:rPr>
        <w:t xml:space="preserve"> </w:t>
      </w:r>
    </w:p>
    <w:p w:rsidR="007148EA" w:rsidRPr="005C27E2" w:rsidRDefault="007148EA" w:rsidP="00755AC7">
      <w:pPr>
        <w:pStyle w:val="Default"/>
        <w:rPr>
          <w:sz w:val="22"/>
          <w:szCs w:val="22"/>
          <w:lang w:val="en-US"/>
        </w:rPr>
      </w:pPr>
    </w:p>
    <w:p w:rsidR="007148EA" w:rsidRPr="0083123D" w:rsidRDefault="007148EA" w:rsidP="00755AC7">
      <w:pPr>
        <w:pStyle w:val="Default"/>
        <w:rPr>
          <w:sz w:val="22"/>
          <w:szCs w:val="22"/>
          <w:lang w:val="en-US"/>
        </w:rPr>
      </w:pPr>
      <w:r w:rsidRPr="0083123D">
        <w:rPr>
          <w:sz w:val="22"/>
          <w:szCs w:val="22"/>
          <w:lang w:val="en-US"/>
        </w:rPr>
        <w:t>Contents:</w:t>
      </w:r>
      <w:r>
        <w:rPr>
          <w:sz w:val="22"/>
          <w:szCs w:val="22"/>
          <w:lang w:val="en-US"/>
        </w:rPr>
        <w:t xml:space="preserve"> </w:t>
      </w:r>
    </w:p>
    <w:p w:rsidR="007148EA" w:rsidRPr="005C27E2" w:rsidRDefault="007148EA" w:rsidP="00755AC7">
      <w:pPr>
        <w:pStyle w:val="Default"/>
        <w:rPr>
          <w:sz w:val="22"/>
          <w:szCs w:val="22"/>
          <w:lang w:val="en-US"/>
        </w:rPr>
      </w:pPr>
    </w:p>
    <w:p w:rsidR="007148EA" w:rsidRPr="0083123D" w:rsidRDefault="007148EA" w:rsidP="00755AC7">
      <w:pPr>
        <w:pStyle w:val="Default"/>
        <w:rPr>
          <w:sz w:val="22"/>
          <w:szCs w:val="22"/>
          <w:lang w:val="en-US"/>
        </w:rPr>
      </w:pPr>
      <w:r w:rsidRPr="0083123D">
        <w:rPr>
          <w:sz w:val="22"/>
          <w:szCs w:val="22"/>
          <w:lang w:val="en-US"/>
        </w:rPr>
        <w:t>General</w:t>
      </w:r>
    </w:p>
    <w:p w:rsidR="007148EA" w:rsidRPr="0083123D" w:rsidRDefault="007148EA" w:rsidP="00755AC7">
      <w:pPr>
        <w:pStyle w:val="Default"/>
        <w:rPr>
          <w:sz w:val="22"/>
          <w:szCs w:val="22"/>
          <w:lang w:val="en-US"/>
        </w:rPr>
      </w:pPr>
    </w:p>
    <w:p w:rsidR="004E0744" w:rsidRPr="0083123D" w:rsidRDefault="007148EA" w:rsidP="004E0744">
      <w:pPr>
        <w:pStyle w:val="Verzeichnis1"/>
        <w:tabs>
          <w:tab w:val="right" w:leader="dot" w:pos="9060"/>
        </w:tabs>
        <w:rPr>
          <w:color w:val="000000"/>
          <w:lang w:val="en-US"/>
        </w:rPr>
      </w:pPr>
      <w:r w:rsidRPr="0083123D">
        <w:rPr>
          <w:color w:val="000000"/>
          <w:lang w:val="en-US"/>
        </w:rPr>
        <w:fldChar w:fldCharType="begin"/>
      </w:r>
      <w:r w:rsidRPr="0083123D">
        <w:rPr>
          <w:color w:val="000000"/>
          <w:lang w:val="en-US"/>
        </w:rPr>
        <w:instrText xml:space="preserve"> TOC \n \t "POÜberschrift1;1;POÜberschrift2;3;POÜberschrift15;2" </w:instrText>
      </w:r>
      <w:r w:rsidRPr="0083123D">
        <w:rPr>
          <w:color w:val="000000"/>
          <w:lang w:val="en-US"/>
        </w:rPr>
        <w:fldChar w:fldCharType="separate"/>
      </w:r>
    </w:p>
    <w:p w:rsidR="00CB5C7B" w:rsidRPr="0083123D" w:rsidRDefault="00CB5C7B">
      <w:pPr>
        <w:pStyle w:val="Verzeichnis3"/>
        <w:tabs>
          <w:tab w:val="right" w:leader="dot" w:pos="9060"/>
        </w:tabs>
        <w:rPr>
          <w:color w:val="000000"/>
          <w:lang w:val="en-US"/>
        </w:rPr>
      </w:pPr>
    </w:p>
    <w:p w:rsidR="004E0744" w:rsidRPr="0083123D" w:rsidRDefault="004E0744" w:rsidP="004E0744">
      <w:pPr>
        <w:pStyle w:val="Verzeichnis3"/>
        <w:tabs>
          <w:tab w:val="right" w:leader="dot" w:pos="9060"/>
        </w:tabs>
        <w:rPr>
          <w:color w:val="000000"/>
          <w:lang w:val="en-US"/>
        </w:rPr>
      </w:pPr>
      <w:r w:rsidRPr="0083123D">
        <w:rPr>
          <w:color w:val="000000"/>
          <w:lang w:val="en-US"/>
        </w:rPr>
        <w:t>I. General Provisions</w:t>
      </w:r>
    </w:p>
    <w:p w:rsidR="004E0744" w:rsidRPr="0083123D" w:rsidRDefault="004E0744" w:rsidP="004E0744">
      <w:pPr>
        <w:pStyle w:val="Verzeichnis3"/>
        <w:tabs>
          <w:tab w:val="right" w:leader="dot" w:pos="9060"/>
        </w:tabs>
        <w:rPr>
          <w:color w:val="000000"/>
          <w:lang w:val="en-US"/>
        </w:rPr>
      </w:pPr>
      <w:r w:rsidRPr="0083123D">
        <w:rPr>
          <w:color w:val="000000"/>
          <w:lang w:val="en-US"/>
        </w:rPr>
        <w:t>§ 1 Structure of the Bachelor’s program</w:t>
      </w:r>
    </w:p>
    <w:p w:rsidR="004E0744" w:rsidRPr="0083123D" w:rsidRDefault="004E0744" w:rsidP="004E0744">
      <w:pPr>
        <w:pStyle w:val="Verzeichnis3"/>
        <w:tabs>
          <w:tab w:val="right" w:leader="dot" w:pos="9060"/>
        </w:tabs>
        <w:rPr>
          <w:color w:val="000000"/>
          <w:lang w:val="en-US"/>
        </w:rPr>
      </w:pPr>
      <w:r w:rsidRPr="0083123D">
        <w:rPr>
          <w:color w:val="000000"/>
          <w:lang w:val="en-US"/>
        </w:rPr>
        <w:t>§ 2 Graduation</w:t>
      </w:r>
    </w:p>
    <w:p w:rsidR="004E0744" w:rsidRPr="0083123D" w:rsidRDefault="004E0744" w:rsidP="004E0744">
      <w:pPr>
        <w:pStyle w:val="Verzeichnis3"/>
        <w:tabs>
          <w:tab w:val="right" w:leader="dot" w:pos="9060"/>
        </w:tabs>
        <w:rPr>
          <w:color w:val="000000"/>
          <w:lang w:val="en-US"/>
        </w:rPr>
      </w:pPr>
      <w:r w:rsidRPr="0083123D">
        <w:rPr>
          <w:color w:val="000000"/>
          <w:lang w:val="en-US"/>
        </w:rPr>
        <w:t>§ 3 Subjects, interdisciplinary professional skills</w:t>
      </w:r>
    </w:p>
    <w:p w:rsidR="004E0744" w:rsidRPr="0083123D" w:rsidRDefault="004E0744" w:rsidP="004E0744">
      <w:pPr>
        <w:pStyle w:val="Verzeichnis3"/>
        <w:tabs>
          <w:tab w:val="right" w:leader="dot" w:pos="9060"/>
        </w:tabs>
        <w:rPr>
          <w:color w:val="000000"/>
          <w:lang w:val="en-US"/>
        </w:rPr>
      </w:pPr>
      <w:r w:rsidRPr="0083123D">
        <w:rPr>
          <w:color w:val="000000"/>
          <w:lang w:val="en-US"/>
        </w:rPr>
        <w:t>§ 4 Board of examiners</w:t>
      </w:r>
    </w:p>
    <w:p w:rsidR="004E0744" w:rsidRPr="0083123D" w:rsidRDefault="004E0744" w:rsidP="004E0744">
      <w:pPr>
        <w:pStyle w:val="Verzeichnis3"/>
        <w:tabs>
          <w:tab w:val="right" w:leader="dot" w:pos="9060"/>
        </w:tabs>
        <w:rPr>
          <w:color w:val="000000"/>
          <w:lang w:val="en-US"/>
        </w:rPr>
      </w:pPr>
      <w:r w:rsidRPr="0083123D">
        <w:rPr>
          <w:color w:val="000000"/>
          <w:lang w:val="en-US"/>
        </w:rPr>
        <w:t>§ 5 Examiners and observers</w:t>
      </w:r>
    </w:p>
    <w:p w:rsidR="004E0744" w:rsidRPr="0083123D" w:rsidRDefault="004E0744" w:rsidP="004E0744">
      <w:pPr>
        <w:pStyle w:val="Verzeichnis3"/>
        <w:tabs>
          <w:tab w:val="right" w:leader="dot" w:pos="9060"/>
        </w:tabs>
        <w:rPr>
          <w:color w:val="000000"/>
          <w:lang w:val="en-US"/>
        </w:rPr>
      </w:pPr>
      <w:r w:rsidRPr="0083123D">
        <w:rPr>
          <w:color w:val="000000"/>
          <w:lang w:val="en-US"/>
        </w:rPr>
        <w:t>§ 6 Crediting of studies, coursework, and assessed work</w:t>
      </w:r>
    </w:p>
    <w:p w:rsidR="004E0744" w:rsidRPr="0083123D" w:rsidRDefault="004E0744" w:rsidP="004E0744">
      <w:pPr>
        <w:pStyle w:val="Verzeichnis3"/>
        <w:tabs>
          <w:tab w:val="right" w:leader="dot" w:pos="9060"/>
        </w:tabs>
        <w:rPr>
          <w:color w:val="000000"/>
          <w:lang w:val="en-US"/>
        </w:rPr>
      </w:pPr>
      <w:r w:rsidRPr="0083123D">
        <w:rPr>
          <w:color w:val="000000"/>
          <w:lang w:val="en-US"/>
        </w:rPr>
        <w:t>II. Examinations in the Bachelor’s degree program</w:t>
      </w:r>
    </w:p>
    <w:p w:rsidR="004E0744" w:rsidRPr="0083123D" w:rsidRDefault="004E0744" w:rsidP="004E0744">
      <w:pPr>
        <w:pStyle w:val="Verzeichnis3"/>
        <w:tabs>
          <w:tab w:val="right" w:leader="dot" w:pos="9060"/>
        </w:tabs>
        <w:rPr>
          <w:color w:val="000000"/>
          <w:lang w:val="en-US"/>
        </w:rPr>
      </w:pPr>
      <w:r w:rsidRPr="0083123D">
        <w:rPr>
          <w:color w:val="000000"/>
          <w:lang w:val="en-US"/>
        </w:rPr>
        <w:t>A. Orientation exam</w:t>
      </w:r>
    </w:p>
    <w:p w:rsidR="004E0744" w:rsidRPr="0083123D" w:rsidRDefault="004E0744" w:rsidP="004E0744">
      <w:pPr>
        <w:pStyle w:val="Verzeichnis3"/>
        <w:tabs>
          <w:tab w:val="right" w:leader="dot" w:pos="9060"/>
        </w:tabs>
        <w:rPr>
          <w:color w:val="000000"/>
          <w:lang w:val="en-US"/>
        </w:rPr>
      </w:pPr>
      <w:r w:rsidRPr="0083123D">
        <w:rPr>
          <w:color w:val="000000"/>
          <w:lang w:val="en-US"/>
        </w:rPr>
        <w:t>§ 7 Purpose of orientation exam</w:t>
      </w:r>
      <w:bookmarkStart w:id="0" w:name="_GoBack"/>
      <w:bookmarkEnd w:id="0"/>
    </w:p>
    <w:p w:rsidR="004E0744" w:rsidRPr="0083123D" w:rsidRDefault="004E0744" w:rsidP="004E0744">
      <w:pPr>
        <w:pStyle w:val="Verzeichnis3"/>
        <w:tabs>
          <w:tab w:val="right" w:leader="dot" w:pos="9060"/>
        </w:tabs>
        <w:rPr>
          <w:color w:val="000000"/>
          <w:lang w:val="en-US"/>
        </w:rPr>
      </w:pPr>
      <w:r w:rsidRPr="0083123D">
        <w:rPr>
          <w:color w:val="000000"/>
          <w:lang w:val="en-US"/>
        </w:rPr>
        <w:t>§ 8 Scope and manner of the orientation exam</w:t>
      </w:r>
    </w:p>
    <w:p w:rsidR="004E0744" w:rsidRPr="0083123D" w:rsidRDefault="004E0744" w:rsidP="004E0744">
      <w:pPr>
        <w:pStyle w:val="Verzeichnis3"/>
        <w:tabs>
          <w:tab w:val="right" w:leader="dot" w:pos="9060"/>
        </w:tabs>
        <w:rPr>
          <w:color w:val="000000"/>
          <w:lang w:val="en-US"/>
        </w:rPr>
      </w:pPr>
      <w:r w:rsidRPr="0083123D">
        <w:rPr>
          <w:color w:val="000000"/>
          <w:lang w:val="en-US"/>
        </w:rPr>
        <w:t>§ 9 Timing of orientation exam</w:t>
      </w:r>
    </w:p>
    <w:p w:rsidR="004E0744" w:rsidRPr="0083123D" w:rsidRDefault="004E0744" w:rsidP="004E0744">
      <w:pPr>
        <w:pStyle w:val="Verzeichnis3"/>
        <w:tabs>
          <w:tab w:val="right" w:leader="dot" w:pos="9060"/>
        </w:tabs>
        <w:rPr>
          <w:color w:val="000000"/>
          <w:lang w:val="en-US"/>
        </w:rPr>
      </w:pPr>
      <w:r w:rsidRPr="0083123D">
        <w:rPr>
          <w:color w:val="000000"/>
          <w:lang w:val="en-US"/>
        </w:rPr>
        <w:t>§ 10 Certification of orientation exam</w:t>
      </w:r>
    </w:p>
    <w:p w:rsidR="004E0744" w:rsidRPr="0083123D" w:rsidRDefault="004E0744" w:rsidP="004E0744">
      <w:pPr>
        <w:pStyle w:val="Verzeichnis3"/>
        <w:tabs>
          <w:tab w:val="right" w:leader="dot" w:pos="9060"/>
        </w:tabs>
        <w:rPr>
          <w:color w:val="000000"/>
          <w:lang w:val="en-US"/>
        </w:rPr>
      </w:pPr>
      <w:r w:rsidRPr="0083123D">
        <w:rPr>
          <w:color w:val="000000"/>
          <w:lang w:val="en-US"/>
        </w:rPr>
        <w:t>B. Intermediate exam</w:t>
      </w:r>
    </w:p>
    <w:p w:rsidR="004E0744" w:rsidRPr="0083123D" w:rsidRDefault="004E0744" w:rsidP="004E0744">
      <w:pPr>
        <w:pStyle w:val="Verzeichnis3"/>
        <w:tabs>
          <w:tab w:val="right" w:leader="dot" w:pos="9060"/>
        </w:tabs>
        <w:rPr>
          <w:color w:val="000000"/>
          <w:lang w:val="en-US"/>
        </w:rPr>
      </w:pPr>
      <w:r w:rsidRPr="0083123D">
        <w:rPr>
          <w:color w:val="000000"/>
          <w:lang w:val="en-US"/>
        </w:rPr>
        <w:t>§ 11 Purpose of intermediate exam</w:t>
      </w:r>
    </w:p>
    <w:p w:rsidR="004E0744" w:rsidRPr="0083123D" w:rsidRDefault="004E0744" w:rsidP="004E0744">
      <w:pPr>
        <w:pStyle w:val="Verzeichnis3"/>
        <w:tabs>
          <w:tab w:val="right" w:leader="dot" w:pos="9060"/>
        </w:tabs>
        <w:rPr>
          <w:color w:val="000000"/>
          <w:lang w:val="en-US"/>
        </w:rPr>
      </w:pPr>
      <w:r w:rsidRPr="0083123D">
        <w:rPr>
          <w:color w:val="000000"/>
          <w:lang w:val="en-US"/>
        </w:rPr>
        <w:t>§ 12 Scope and manner of the intermediate exam</w:t>
      </w:r>
    </w:p>
    <w:p w:rsidR="004E0744" w:rsidRPr="0083123D" w:rsidRDefault="004E0744" w:rsidP="004E0744">
      <w:pPr>
        <w:pStyle w:val="Verzeichnis3"/>
        <w:tabs>
          <w:tab w:val="right" w:leader="dot" w:pos="9060"/>
        </w:tabs>
        <w:rPr>
          <w:color w:val="000000"/>
          <w:lang w:val="en-US"/>
        </w:rPr>
      </w:pPr>
      <w:r w:rsidRPr="0083123D">
        <w:rPr>
          <w:color w:val="000000"/>
          <w:lang w:val="en-US"/>
        </w:rPr>
        <w:t>§ 13 Timing of intermediate exam</w:t>
      </w:r>
    </w:p>
    <w:p w:rsidR="004E0744" w:rsidRPr="0083123D" w:rsidRDefault="004E0744" w:rsidP="004E0744">
      <w:pPr>
        <w:pStyle w:val="Verzeichnis3"/>
        <w:tabs>
          <w:tab w:val="right" w:leader="dot" w:pos="9060"/>
        </w:tabs>
        <w:rPr>
          <w:color w:val="000000"/>
          <w:lang w:val="en-US"/>
        </w:rPr>
      </w:pPr>
      <w:r w:rsidRPr="0083123D">
        <w:rPr>
          <w:color w:val="000000"/>
          <w:lang w:val="en-US"/>
        </w:rPr>
        <w:t>§ 14 Certification of intermediate exam</w:t>
      </w:r>
    </w:p>
    <w:p w:rsidR="004E0744" w:rsidRPr="0083123D" w:rsidRDefault="004E0744" w:rsidP="004E0744">
      <w:pPr>
        <w:pStyle w:val="Verzeichnis3"/>
        <w:tabs>
          <w:tab w:val="right" w:leader="dot" w:pos="9060"/>
        </w:tabs>
        <w:rPr>
          <w:color w:val="000000"/>
          <w:lang w:val="en-US"/>
        </w:rPr>
      </w:pPr>
      <w:r w:rsidRPr="0083123D">
        <w:rPr>
          <w:color w:val="000000"/>
          <w:lang w:val="en-US"/>
        </w:rPr>
        <w:t>C. Bachelor exam</w:t>
      </w:r>
    </w:p>
    <w:p w:rsidR="004E0744" w:rsidRPr="0083123D" w:rsidRDefault="004E0744" w:rsidP="004E0744">
      <w:pPr>
        <w:pStyle w:val="Verzeichnis3"/>
        <w:tabs>
          <w:tab w:val="right" w:leader="dot" w:pos="9060"/>
        </w:tabs>
        <w:rPr>
          <w:color w:val="000000"/>
          <w:lang w:val="en-US"/>
        </w:rPr>
      </w:pPr>
      <w:r w:rsidRPr="0083123D">
        <w:rPr>
          <w:color w:val="000000"/>
          <w:lang w:val="en-US"/>
        </w:rPr>
        <w:t>§ 15 Purpose of examination</w:t>
      </w:r>
    </w:p>
    <w:p w:rsidR="004E0744" w:rsidRPr="0083123D" w:rsidRDefault="004E0744" w:rsidP="004E0744">
      <w:pPr>
        <w:pStyle w:val="Verzeichnis3"/>
        <w:tabs>
          <w:tab w:val="right" w:leader="dot" w:pos="9060"/>
        </w:tabs>
        <w:rPr>
          <w:color w:val="000000"/>
          <w:lang w:val="en-US"/>
        </w:rPr>
      </w:pPr>
      <w:r w:rsidRPr="0083123D">
        <w:rPr>
          <w:color w:val="000000"/>
          <w:lang w:val="en-US"/>
        </w:rPr>
        <w:t>§ 16 Scope and manner of the Bachelor’s exam</w:t>
      </w:r>
    </w:p>
    <w:p w:rsidR="004E0744" w:rsidRPr="0083123D" w:rsidRDefault="004E0744" w:rsidP="004E0744">
      <w:pPr>
        <w:pStyle w:val="Verzeichnis3"/>
        <w:tabs>
          <w:tab w:val="right" w:leader="dot" w:pos="9060"/>
        </w:tabs>
        <w:rPr>
          <w:color w:val="000000"/>
          <w:lang w:val="en-US"/>
        </w:rPr>
      </w:pPr>
      <w:r w:rsidRPr="0083123D">
        <w:rPr>
          <w:color w:val="000000"/>
          <w:lang w:val="en-US"/>
        </w:rPr>
        <w:t>III. For-degree coursework and module-specific assessment</w:t>
      </w:r>
    </w:p>
    <w:p w:rsidR="004E0744" w:rsidRPr="0083123D" w:rsidRDefault="004E0744" w:rsidP="004E0744">
      <w:pPr>
        <w:pStyle w:val="Verzeichnis3"/>
        <w:tabs>
          <w:tab w:val="right" w:leader="dot" w:pos="9060"/>
        </w:tabs>
        <w:rPr>
          <w:color w:val="000000"/>
          <w:lang w:val="en-US"/>
        </w:rPr>
      </w:pPr>
      <w:r w:rsidRPr="0083123D">
        <w:rPr>
          <w:color w:val="000000"/>
          <w:lang w:val="en-US"/>
        </w:rPr>
        <w:t>§ 17 Obtaining ECTS credits</w:t>
      </w:r>
    </w:p>
    <w:p w:rsidR="004E0744" w:rsidRPr="0083123D" w:rsidRDefault="004E0744" w:rsidP="004E0744">
      <w:pPr>
        <w:pStyle w:val="Verzeichnis3"/>
        <w:tabs>
          <w:tab w:val="right" w:leader="dot" w:pos="9060"/>
        </w:tabs>
        <w:rPr>
          <w:color w:val="000000"/>
          <w:lang w:val="en-US"/>
        </w:rPr>
      </w:pPr>
      <w:r w:rsidRPr="0083123D">
        <w:rPr>
          <w:color w:val="000000"/>
          <w:lang w:val="en-US"/>
        </w:rPr>
        <w:t>§ 18 For-degree coursework and module-specific assessment</w:t>
      </w:r>
    </w:p>
    <w:p w:rsidR="004E0744" w:rsidRPr="0083123D" w:rsidRDefault="004E0744" w:rsidP="004E0744">
      <w:pPr>
        <w:pStyle w:val="Verzeichnis3"/>
        <w:tabs>
          <w:tab w:val="right" w:leader="dot" w:pos="9060"/>
        </w:tabs>
        <w:rPr>
          <w:color w:val="000000"/>
          <w:lang w:val="en-US"/>
        </w:rPr>
      </w:pPr>
      <w:r w:rsidRPr="0083123D">
        <w:rPr>
          <w:color w:val="000000"/>
          <w:lang w:val="en-US"/>
        </w:rPr>
        <w:t>§ 19 Registration and admission to module-specific assessment</w:t>
      </w:r>
    </w:p>
    <w:p w:rsidR="004E0744" w:rsidRPr="0083123D" w:rsidRDefault="004E0744" w:rsidP="004E0744">
      <w:pPr>
        <w:pStyle w:val="Verzeichnis3"/>
        <w:tabs>
          <w:tab w:val="right" w:leader="dot" w:pos="9060"/>
        </w:tabs>
        <w:rPr>
          <w:color w:val="000000"/>
          <w:lang w:val="en-US"/>
        </w:rPr>
      </w:pPr>
      <w:r w:rsidRPr="0083123D">
        <w:rPr>
          <w:color w:val="000000"/>
          <w:lang w:val="en-US"/>
        </w:rPr>
        <w:t>§ 20 Oral assessment</w:t>
      </w:r>
    </w:p>
    <w:p w:rsidR="004E0744" w:rsidRPr="0083123D" w:rsidRDefault="004E0744" w:rsidP="004E0744">
      <w:pPr>
        <w:pStyle w:val="Verzeichnis3"/>
        <w:tabs>
          <w:tab w:val="right" w:leader="dot" w:pos="9060"/>
        </w:tabs>
        <w:rPr>
          <w:color w:val="000000"/>
          <w:lang w:val="en-US"/>
        </w:rPr>
      </w:pPr>
      <w:r w:rsidRPr="0083123D">
        <w:rPr>
          <w:color w:val="000000"/>
          <w:lang w:val="en-US"/>
        </w:rPr>
        <w:t>§ 21 Written assessment</w:t>
      </w:r>
    </w:p>
    <w:p w:rsidR="004E0744" w:rsidRPr="0083123D" w:rsidRDefault="004E0744" w:rsidP="004E0744">
      <w:pPr>
        <w:pStyle w:val="Verzeichnis3"/>
        <w:tabs>
          <w:tab w:val="right" w:leader="dot" w:pos="9060"/>
        </w:tabs>
        <w:rPr>
          <w:color w:val="000000"/>
          <w:lang w:val="en-US"/>
        </w:rPr>
      </w:pPr>
      <w:r w:rsidRPr="0083123D">
        <w:rPr>
          <w:color w:val="000000"/>
          <w:lang w:val="en-US"/>
        </w:rPr>
        <w:t>§ 22 Grading of assessed work</w:t>
      </w:r>
    </w:p>
    <w:p w:rsidR="004E0744" w:rsidRPr="0083123D" w:rsidRDefault="004E0744" w:rsidP="004E0744">
      <w:pPr>
        <w:pStyle w:val="Verzeichnis3"/>
        <w:tabs>
          <w:tab w:val="right" w:leader="dot" w:pos="9060"/>
        </w:tabs>
        <w:rPr>
          <w:color w:val="000000"/>
          <w:lang w:val="en-US"/>
        </w:rPr>
      </w:pPr>
      <w:r w:rsidRPr="0083123D">
        <w:rPr>
          <w:color w:val="000000"/>
          <w:lang w:val="en-US"/>
        </w:rPr>
        <w:t>IV. Bachelor’s Thesis</w:t>
      </w:r>
    </w:p>
    <w:p w:rsidR="004E0744" w:rsidRPr="0083123D" w:rsidRDefault="004E0744" w:rsidP="004E0744">
      <w:pPr>
        <w:pStyle w:val="Verzeichnis3"/>
        <w:tabs>
          <w:tab w:val="right" w:leader="dot" w:pos="9060"/>
        </w:tabs>
        <w:rPr>
          <w:color w:val="000000"/>
          <w:lang w:val="en-US"/>
        </w:rPr>
      </w:pPr>
    </w:p>
    <w:p w:rsidR="004E0744" w:rsidRPr="0083123D" w:rsidRDefault="004E0744" w:rsidP="004E0744">
      <w:pPr>
        <w:pStyle w:val="Verzeichnis3"/>
        <w:tabs>
          <w:tab w:val="right" w:leader="dot" w:pos="9060"/>
        </w:tabs>
        <w:rPr>
          <w:color w:val="000000"/>
          <w:lang w:val="en-US"/>
        </w:rPr>
      </w:pPr>
      <w:r w:rsidRPr="0083123D">
        <w:rPr>
          <w:color w:val="000000"/>
          <w:lang w:val="en-US"/>
        </w:rPr>
        <w:t>§ 23 Prerequisites for admission to the Bachelor’s thesis process and other possible oral examinations to be completed in the final phase of the program</w:t>
      </w:r>
    </w:p>
    <w:p w:rsidR="004E0744" w:rsidRPr="0083123D" w:rsidRDefault="004E0744" w:rsidP="004E0744">
      <w:pPr>
        <w:pStyle w:val="Verzeichnis3"/>
        <w:tabs>
          <w:tab w:val="right" w:leader="dot" w:pos="9060"/>
        </w:tabs>
        <w:rPr>
          <w:color w:val="000000"/>
          <w:lang w:val="en-US"/>
        </w:rPr>
      </w:pPr>
      <w:r w:rsidRPr="0083123D">
        <w:rPr>
          <w:color w:val="000000"/>
          <w:lang w:val="en-US"/>
        </w:rPr>
        <w:t>§ 24 Admission procedure</w:t>
      </w:r>
    </w:p>
    <w:p w:rsidR="004E0744" w:rsidRPr="0083123D" w:rsidRDefault="004E0744" w:rsidP="004E0744">
      <w:pPr>
        <w:pStyle w:val="Verzeichnis3"/>
        <w:tabs>
          <w:tab w:val="right" w:leader="dot" w:pos="9060"/>
        </w:tabs>
        <w:rPr>
          <w:color w:val="000000"/>
          <w:lang w:val="en-US"/>
        </w:rPr>
      </w:pPr>
      <w:r w:rsidRPr="0083123D">
        <w:rPr>
          <w:color w:val="000000"/>
          <w:lang w:val="en-US"/>
        </w:rPr>
        <w:t>§ 25 Bachelor's thesis</w:t>
      </w:r>
    </w:p>
    <w:p w:rsidR="004E0744" w:rsidRPr="0083123D" w:rsidRDefault="004E0744" w:rsidP="004E0744">
      <w:pPr>
        <w:pStyle w:val="Verzeichnis3"/>
        <w:tabs>
          <w:tab w:val="right" w:leader="dot" w:pos="9060"/>
        </w:tabs>
        <w:rPr>
          <w:color w:val="000000"/>
          <w:lang w:val="en-US"/>
        </w:rPr>
      </w:pPr>
      <w:r w:rsidRPr="0083123D">
        <w:rPr>
          <w:color w:val="000000"/>
          <w:lang w:val="en-US"/>
        </w:rPr>
        <w:t>V. Passing/ Failing assessment</w:t>
      </w:r>
    </w:p>
    <w:p w:rsidR="004E0744" w:rsidRPr="0083123D" w:rsidRDefault="004E0744" w:rsidP="004E0744">
      <w:pPr>
        <w:pStyle w:val="Verzeichnis3"/>
        <w:tabs>
          <w:tab w:val="right" w:leader="dot" w:pos="9060"/>
        </w:tabs>
        <w:rPr>
          <w:color w:val="000000"/>
          <w:lang w:val="en-US"/>
        </w:rPr>
      </w:pPr>
      <w:r w:rsidRPr="0083123D">
        <w:rPr>
          <w:color w:val="000000"/>
          <w:lang w:val="en-US"/>
        </w:rPr>
        <w:t xml:space="preserve">§ 26  Passing/ Failing assessment </w:t>
      </w:r>
    </w:p>
    <w:p w:rsidR="004E0744" w:rsidRPr="0083123D" w:rsidRDefault="004E0744" w:rsidP="004E0744">
      <w:pPr>
        <w:pStyle w:val="Verzeichnis3"/>
        <w:tabs>
          <w:tab w:val="right" w:leader="dot" w:pos="9060"/>
        </w:tabs>
        <w:rPr>
          <w:color w:val="000000"/>
          <w:lang w:val="en-US"/>
        </w:rPr>
      </w:pPr>
      <w:r w:rsidRPr="0083123D">
        <w:rPr>
          <w:color w:val="000000"/>
          <w:lang w:val="en-US"/>
        </w:rPr>
        <w:t>VI. Repetition of a failed piece of assessment</w:t>
      </w:r>
    </w:p>
    <w:p w:rsidR="004E0744" w:rsidRPr="0083123D" w:rsidRDefault="004E0744" w:rsidP="004E0744">
      <w:pPr>
        <w:pStyle w:val="Verzeichnis3"/>
        <w:tabs>
          <w:tab w:val="right" w:leader="dot" w:pos="9060"/>
        </w:tabs>
        <w:rPr>
          <w:color w:val="000000"/>
          <w:lang w:val="en-US"/>
        </w:rPr>
      </w:pPr>
      <w:r w:rsidRPr="0083123D">
        <w:rPr>
          <w:color w:val="000000"/>
          <w:lang w:val="en-US"/>
        </w:rPr>
        <w:t>§ 27 Repetition of module-specific assessment</w:t>
      </w:r>
    </w:p>
    <w:p w:rsidR="004E0744" w:rsidRPr="0083123D" w:rsidRDefault="004E0744" w:rsidP="004E0744">
      <w:pPr>
        <w:pStyle w:val="Verzeichnis3"/>
        <w:tabs>
          <w:tab w:val="right" w:leader="dot" w:pos="9060"/>
        </w:tabs>
        <w:rPr>
          <w:color w:val="000000"/>
          <w:lang w:val="en-US"/>
        </w:rPr>
      </w:pPr>
      <w:r w:rsidRPr="0083123D">
        <w:rPr>
          <w:color w:val="000000"/>
          <w:lang w:val="en-US"/>
        </w:rPr>
        <w:t>§ 28 Repetition of the Bachelor’s thesis and other possible oral examinations to be completed in the final phase of the program</w:t>
      </w:r>
    </w:p>
    <w:p w:rsidR="004E0744" w:rsidRPr="0083123D" w:rsidRDefault="004E0744" w:rsidP="004E0744">
      <w:pPr>
        <w:pStyle w:val="Verzeichnis3"/>
        <w:tabs>
          <w:tab w:val="right" w:leader="dot" w:pos="9060"/>
        </w:tabs>
        <w:rPr>
          <w:color w:val="000000"/>
          <w:lang w:val="en-US"/>
        </w:rPr>
      </w:pPr>
      <w:r w:rsidRPr="0083123D">
        <w:rPr>
          <w:color w:val="000000"/>
          <w:lang w:val="en-US"/>
        </w:rPr>
        <w:t>VII. Overall grade for Bachelor’s degree</w:t>
      </w:r>
    </w:p>
    <w:p w:rsidR="004E0744" w:rsidRPr="0083123D" w:rsidRDefault="004E0744" w:rsidP="004E0744">
      <w:pPr>
        <w:pStyle w:val="Verzeichnis3"/>
        <w:tabs>
          <w:tab w:val="right" w:leader="dot" w:pos="9060"/>
        </w:tabs>
        <w:rPr>
          <w:color w:val="000000"/>
          <w:lang w:val="en-US"/>
        </w:rPr>
      </w:pPr>
      <w:r w:rsidRPr="0083123D">
        <w:rPr>
          <w:color w:val="000000"/>
          <w:lang w:val="en-US"/>
        </w:rPr>
        <w:t>§ 29 Calculation of overall grade for Bachelor’s degree</w:t>
      </w:r>
    </w:p>
    <w:p w:rsidR="004E0744" w:rsidRPr="0083123D" w:rsidRDefault="004E0744" w:rsidP="004E0744">
      <w:pPr>
        <w:pStyle w:val="Verzeichnis3"/>
        <w:tabs>
          <w:tab w:val="right" w:leader="dot" w:pos="9060"/>
        </w:tabs>
        <w:rPr>
          <w:color w:val="000000"/>
          <w:lang w:val="en-US"/>
        </w:rPr>
      </w:pPr>
      <w:r w:rsidRPr="0083123D">
        <w:rPr>
          <w:color w:val="000000"/>
          <w:lang w:val="en-US"/>
        </w:rPr>
        <w:t>VIII. Certificates</w:t>
      </w:r>
    </w:p>
    <w:p w:rsidR="004E0744" w:rsidRPr="0083123D" w:rsidRDefault="004E0744" w:rsidP="004E0744">
      <w:pPr>
        <w:pStyle w:val="Verzeichnis3"/>
        <w:tabs>
          <w:tab w:val="right" w:leader="dot" w:pos="9060"/>
        </w:tabs>
        <w:rPr>
          <w:color w:val="000000"/>
          <w:lang w:val="en-US"/>
        </w:rPr>
      </w:pPr>
      <w:r w:rsidRPr="0083123D">
        <w:rPr>
          <w:color w:val="000000"/>
          <w:lang w:val="en-US"/>
        </w:rPr>
        <w:t>§ 30 Certificate and other documentation</w:t>
      </w:r>
    </w:p>
    <w:p w:rsidR="004E0744" w:rsidRPr="0083123D" w:rsidRDefault="004E0744" w:rsidP="004E0744">
      <w:pPr>
        <w:pStyle w:val="Verzeichnis3"/>
        <w:tabs>
          <w:tab w:val="right" w:leader="dot" w:pos="9060"/>
        </w:tabs>
        <w:rPr>
          <w:color w:val="000000"/>
          <w:lang w:val="en-US"/>
        </w:rPr>
      </w:pPr>
      <w:r w:rsidRPr="0083123D">
        <w:rPr>
          <w:color w:val="000000"/>
          <w:lang w:val="en-US"/>
        </w:rPr>
        <w:lastRenderedPageBreak/>
        <w:t>§ 31 Degree certificate</w:t>
      </w:r>
    </w:p>
    <w:p w:rsidR="004E0744" w:rsidRPr="0083123D" w:rsidRDefault="004E0744" w:rsidP="004E0744">
      <w:pPr>
        <w:pStyle w:val="Verzeichnis3"/>
        <w:tabs>
          <w:tab w:val="right" w:leader="dot" w:pos="9060"/>
        </w:tabs>
        <w:rPr>
          <w:color w:val="000000"/>
          <w:lang w:val="en-US"/>
        </w:rPr>
      </w:pPr>
      <w:r w:rsidRPr="0083123D">
        <w:rPr>
          <w:color w:val="000000"/>
          <w:lang w:val="en-US"/>
        </w:rPr>
        <w:t>§ 32 Certification in the event of an overall fail</w:t>
      </w:r>
    </w:p>
    <w:p w:rsidR="004E0744" w:rsidRPr="0083123D" w:rsidRDefault="004E0744" w:rsidP="004E0744">
      <w:pPr>
        <w:pStyle w:val="Verzeichnis3"/>
        <w:tabs>
          <w:tab w:val="right" w:leader="dot" w:pos="9060"/>
        </w:tabs>
        <w:rPr>
          <w:color w:val="000000"/>
          <w:lang w:val="en-US"/>
        </w:rPr>
      </w:pPr>
      <w:r w:rsidRPr="0083123D">
        <w:rPr>
          <w:color w:val="000000"/>
          <w:lang w:val="en-US"/>
        </w:rPr>
        <w:t>IX. Closing remarks</w:t>
      </w:r>
    </w:p>
    <w:p w:rsidR="004E0744" w:rsidRPr="0083123D" w:rsidRDefault="004E0744" w:rsidP="004E0744">
      <w:pPr>
        <w:pStyle w:val="Verzeichnis3"/>
        <w:tabs>
          <w:tab w:val="right" w:leader="dot" w:pos="9060"/>
        </w:tabs>
        <w:rPr>
          <w:color w:val="000000"/>
          <w:lang w:val="en-US"/>
        </w:rPr>
      </w:pPr>
      <w:r w:rsidRPr="0083123D">
        <w:rPr>
          <w:color w:val="000000"/>
          <w:lang w:val="en-US"/>
        </w:rPr>
        <w:t>§ 33 Absence, withdrawal, deception, breach of regulations</w:t>
      </w:r>
    </w:p>
    <w:p w:rsidR="004E0744" w:rsidRPr="0083123D" w:rsidRDefault="004E0744" w:rsidP="004E0744">
      <w:pPr>
        <w:pStyle w:val="Verzeichnis3"/>
        <w:tabs>
          <w:tab w:val="right" w:leader="dot" w:pos="9060"/>
        </w:tabs>
        <w:rPr>
          <w:color w:val="000000"/>
          <w:lang w:val="en-US"/>
        </w:rPr>
      </w:pPr>
      <w:r w:rsidRPr="0083123D">
        <w:rPr>
          <w:color w:val="000000"/>
          <w:lang w:val="en-US"/>
        </w:rPr>
        <w:t>§ 34 Protection provisions</w:t>
      </w:r>
    </w:p>
    <w:p w:rsidR="004E0744" w:rsidRPr="0083123D" w:rsidRDefault="004E0744" w:rsidP="004E0744">
      <w:pPr>
        <w:pStyle w:val="Verzeichnis3"/>
        <w:tabs>
          <w:tab w:val="right" w:leader="dot" w:pos="9060"/>
        </w:tabs>
        <w:rPr>
          <w:color w:val="000000"/>
          <w:lang w:val="en-US"/>
        </w:rPr>
      </w:pPr>
      <w:r w:rsidRPr="0083123D">
        <w:rPr>
          <w:color w:val="000000"/>
          <w:lang w:val="en-US"/>
        </w:rPr>
        <w:t>§ 35 Invalidity of an examination or assessed coursework</w:t>
      </w:r>
    </w:p>
    <w:p w:rsidR="004E0744" w:rsidRPr="0083123D" w:rsidRDefault="004E0744" w:rsidP="004E0744">
      <w:pPr>
        <w:pStyle w:val="Verzeichnis3"/>
        <w:tabs>
          <w:tab w:val="right" w:leader="dot" w:pos="9060"/>
        </w:tabs>
        <w:rPr>
          <w:color w:val="000000"/>
          <w:lang w:val="en-US"/>
        </w:rPr>
      </w:pPr>
      <w:r w:rsidRPr="0083123D">
        <w:rPr>
          <w:color w:val="000000"/>
          <w:lang w:val="en-US"/>
        </w:rPr>
        <w:t xml:space="preserve">§ 36 Inspection of examination files </w:t>
      </w:r>
    </w:p>
    <w:p w:rsidR="004E0744" w:rsidRPr="0083123D" w:rsidRDefault="004E0744" w:rsidP="004E0744">
      <w:pPr>
        <w:pStyle w:val="Verzeichnis3"/>
        <w:tabs>
          <w:tab w:val="right" w:leader="dot" w:pos="9060"/>
        </w:tabs>
        <w:rPr>
          <w:color w:val="000000"/>
          <w:lang w:val="en-US"/>
        </w:rPr>
      </w:pPr>
      <w:r w:rsidRPr="0083123D">
        <w:rPr>
          <w:color w:val="000000"/>
          <w:lang w:val="en-US"/>
        </w:rPr>
        <w:t>§ 37 Effective date and transitional arrangements</w:t>
      </w:r>
    </w:p>
    <w:p w:rsidR="004E0744" w:rsidRPr="0083123D" w:rsidRDefault="004E0744">
      <w:pPr>
        <w:rPr>
          <w:color w:val="000000"/>
          <w:sz w:val="22"/>
          <w:szCs w:val="22"/>
          <w:lang w:val="en-US"/>
        </w:rPr>
      </w:pPr>
    </w:p>
    <w:p w:rsidR="007148EA" w:rsidRPr="0083123D" w:rsidRDefault="007148EA" w:rsidP="00B63AE0">
      <w:pPr>
        <w:pStyle w:val="StandardBA"/>
        <w:rPr>
          <w:lang w:val="en-US"/>
        </w:rPr>
      </w:pPr>
      <w:r w:rsidRPr="0083123D">
        <w:rPr>
          <w:color w:val="000000"/>
          <w:lang w:val="en-US"/>
        </w:rPr>
        <w:fldChar w:fldCharType="end"/>
      </w:r>
    </w:p>
    <w:p w:rsidR="007148EA" w:rsidRPr="0083123D" w:rsidRDefault="007148EA" w:rsidP="00E43752">
      <w:pPr>
        <w:pStyle w:val="StandardBA"/>
        <w:rPr>
          <w:lang w:val="en-US"/>
        </w:rPr>
      </w:pPr>
    </w:p>
    <w:p w:rsidR="007148EA" w:rsidRPr="005C27E2" w:rsidRDefault="007148EA" w:rsidP="00E43752">
      <w:pPr>
        <w:pStyle w:val="POberschrift1"/>
        <w:rPr>
          <w:sz w:val="22"/>
          <w:szCs w:val="22"/>
          <w:lang w:val="en-US"/>
        </w:rPr>
      </w:pPr>
      <w:bookmarkStart w:id="1" w:name="_Toc292105212"/>
      <w:bookmarkStart w:id="2" w:name="_Toc292096505"/>
      <w:bookmarkStart w:id="3" w:name="_Toc291581584"/>
      <w:bookmarkStart w:id="4" w:name="_Toc291411173"/>
      <w:bookmarkStart w:id="5" w:name="_Toc291411101"/>
      <w:bookmarkStart w:id="6" w:name="_Toc291411050"/>
      <w:bookmarkStart w:id="7" w:name="_Toc291410535"/>
      <w:bookmarkStart w:id="8" w:name="_Toc291410463"/>
      <w:bookmarkStart w:id="9" w:name="_Toc291410343"/>
      <w:bookmarkStart w:id="10" w:name="_Toc291409073"/>
      <w:r>
        <w:rPr>
          <w:sz w:val="22"/>
          <w:szCs w:val="22"/>
          <w:lang w:val="en-US"/>
        </w:rPr>
        <w:t>I</w:t>
      </w:r>
      <w:r>
        <w:rPr>
          <w:b w:val="0"/>
          <w:bCs w:val="0"/>
          <w:sz w:val="22"/>
          <w:szCs w:val="22"/>
          <w:lang w:val="en-US"/>
        </w:rPr>
        <w:t xml:space="preserve"> </w:t>
      </w:r>
      <w:r>
        <w:rPr>
          <w:sz w:val="22"/>
          <w:szCs w:val="22"/>
          <w:lang w:val="en-US"/>
        </w:rPr>
        <w:t>General Provisions</w:t>
      </w:r>
      <w:bookmarkEnd w:id="1"/>
      <w:bookmarkEnd w:id="2"/>
      <w:bookmarkEnd w:id="3"/>
      <w:bookmarkEnd w:id="4"/>
      <w:bookmarkEnd w:id="5"/>
      <w:bookmarkEnd w:id="6"/>
      <w:bookmarkEnd w:id="7"/>
      <w:bookmarkEnd w:id="8"/>
      <w:bookmarkEnd w:id="9"/>
      <w:bookmarkEnd w:id="10"/>
    </w:p>
    <w:p w:rsidR="007148EA" w:rsidRPr="005C27E2" w:rsidRDefault="007148EA" w:rsidP="00E43752">
      <w:pPr>
        <w:pStyle w:val="Default"/>
        <w:widowControl w:val="0"/>
        <w:jc w:val="both"/>
        <w:rPr>
          <w:sz w:val="22"/>
          <w:szCs w:val="22"/>
          <w:lang w:val="en-US"/>
        </w:rPr>
      </w:pPr>
      <w:r>
        <w:rPr>
          <w:b/>
          <w:bCs/>
          <w:sz w:val="22"/>
          <w:szCs w:val="22"/>
          <w:lang w:val="en-US"/>
        </w:rPr>
        <w:t xml:space="preserve"> </w:t>
      </w:r>
    </w:p>
    <w:p w:rsidR="007148EA" w:rsidRPr="005C27E2" w:rsidRDefault="007148EA" w:rsidP="00E43752">
      <w:pPr>
        <w:pStyle w:val="POberschrift2"/>
        <w:rPr>
          <w:sz w:val="22"/>
          <w:szCs w:val="22"/>
          <w:lang w:val="en-US"/>
        </w:rPr>
      </w:pPr>
      <w:bookmarkStart w:id="11" w:name="_Toc292105213"/>
      <w:bookmarkStart w:id="12" w:name="_Toc292096506"/>
      <w:bookmarkStart w:id="13" w:name="_Toc291581585"/>
      <w:bookmarkStart w:id="14" w:name="_Toc291411174"/>
      <w:bookmarkStart w:id="15" w:name="_Toc291411102"/>
      <w:bookmarkStart w:id="16" w:name="_Toc291411051"/>
      <w:bookmarkStart w:id="17" w:name="_Toc291410536"/>
      <w:bookmarkStart w:id="18" w:name="_Toc291410464"/>
      <w:bookmarkStart w:id="19" w:name="_Toc291410344"/>
      <w:bookmarkStart w:id="20" w:name="_Toc291409074"/>
      <w:r>
        <w:rPr>
          <w:sz w:val="22"/>
          <w:szCs w:val="22"/>
          <w:lang w:val="en-US"/>
        </w:rPr>
        <w:t>§ 1 Structure of the Bachelor’s program</w:t>
      </w:r>
      <w:bookmarkEnd w:id="11"/>
      <w:bookmarkEnd w:id="12"/>
      <w:bookmarkEnd w:id="13"/>
      <w:bookmarkEnd w:id="14"/>
      <w:bookmarkEnd w:id="15"/>
      <w:bookmarkEnd w:id="16"/>
      <w:bookmarkEnd w:id="17"/>
      <w:bookmarkEnd w:id="18"/>
      <w:bookmarkEnd w:id="19"/>
      <w:bookmarkEnd w:id="20"/>
    </w:p>
    <w:p w:rsidR="007148EA" w:rsidRPr="005C27E2" w:rsidRDefault="007148EA" w:rsidP="00E43752">
      <w:pPr>
        <w:pStyle w:val="Default"/>
        <w:widowControl w:val="0"/>
        <w:jc w:val="both"/>
        <w:rPr>
          <w:sz w:val="22"/>
          <w:szCs w:val="22"/>
          <w:lang w:val="en-US"/>
        </w:rPr>
      </w:pPr>
    </w:p>
    <w:p w:rsidR="007148EA" w:rsidRPr="005C27E2" w:rsidRDefault="007148EA" w:rsidP="00E43752">
      <w:pPr>
        <w:pStyle w:val="Default"/>
        <w:widowControl w:val="0"/>
        <w:jc w:val="both"/>
        <w:rPr>
          <w:sz w:val="22"/>
          <w:szCs w:val="22"/>
          <w:lang w:val="en-US"/>
        </w:rPr>
      </w:pPr>
      <w:r>
        <w:rPr>
          <w:sz w:val="22"/>
          <w:szCs w:val="22"/>
          <w:lang w:val="en-US"/>
        </w:rPr>
        <w:t xml:space="preserve">University of </w:t>
      </w:r>
      <w:proofErr w:type="spellStart"/>
      <w:r>
        <w:rPr>
          <w:sz w:val="22"/>
          <w:szCs w:val="22"/>
          <w:lang w:val="en-US"/>
        </w:rPr>
        <w:t>Tübingen</w:t>
      </w:r>
      <w:proofErr w:type="spellEnd"/>
      <w:r>
        <w:rPr>
          <w:sz w:val="22"/>
          <w:szCs w:val="22"/>
          <w:lang w:val="en-US"/>
        </w:rPr>
        <w:t xml:space="preserve"> exam regulations for the study program in Computational Linguistics culminating in an examination for a Bachelor of Arts (B. A.) degree (hereinafter:  Bachelor program) comprises subject-specific coursework as well as interdisciplinary professional skills (</w:t>
      </w:r>
      <w:proofErr w:type="spellStart"/>
      <w:r>
        <w:rPr>
          <w:sz w:val="22"/>
          <w:szCs w:val="22"/>
          <w:lang w:val="en-US"/>
        </w:rPr>
        <w:t>Studium</w:t>
      </w:r>
      <w:proofErr w:type="spellEnd"/>
      <w:r>
        <w:rPr>
          <w:sz w:val="22"/>
          <w:szCs w:val="22"/>
          <w:lang w:val="en-US"/>
        </w:rPr>
        <w:t xml:space="preserve"> </w:t>
      </w:r>
      <w:proofErr w:type="spellStart"/>
      <w:r>
        <w:rPr>
          <w:sz w:val="22"/>
          <w:szCs w:val="22"/>
          <w:lang w:val="en-US"/>
        </w:rPr>
        <w:t>Professionale</w:t>
      </w:r>
      <w:proofErr w:type="spellEnd"/>
      <w:r>
        <w:rPr>
          <w:sz w:val="22"/>
          <w:szCs w:val="22"/>
          <w:lang w:val="en-US"/>
        </w:rPr>
        <w:t xml:space="preserve">). </w:t>
      </w:r>
    </w:p>
    <w:p w:rsidR="007148EA" w:rsidRPr="005C27E2" w:rsidRDefault="007148EA" w:rsidP="00E43752">
      <w:pPr>
        <w:pStyle w:val="Default"/>
        <w:widowControl w:val="0"/>
        <w:jc w:val="both"/>
        <w:rPr>
          <w:sz w:val="22"/>
          <w:szCs w:val="22"/>
          <w:lang w:val="en-US"/>
        </w:rPr>
      </w:pPr>
    </w:p>
    <w:p w:rsidR="007148EA" w:rsidRPr="005C27E2" w:rsidRDefault="007148EA" w:rsidP="00E43752">
      <w:pPr>
        <w:pStyle w:val="Default"/>
        <w:widowControl w:val="0"/>
        <w:jc w:val="both"/>
        <w:rPr>
          <w:sz w:val="22"/>
          <w:szCs w:val="22"/>
          <w:lang w:val="en-US"/>
        </w:rPr>
      </w:pPr>
      <w:r>
        <w:rPr>
          <w:sz w:val="22"/>
          <w:szCs w:val="22"/>
          <w:lang w:val="en-US"/>
        </w:rPr>
        <w:t xml:space="preserve">(2) This Bachelor’s degree program uses the  European Credit Transfer and Accumulation System (ECTS), i.e., all components of the program are allocated ECTS credit points, the number of which is in line with the student’s likely workload. </w:t>
      </w:r>
    </w:p>
    <w:p w:rsidR="007148EA" w:rsidRPr="005C27E2" w:rsidRDefault="007148EA" w:rsidP="00E43752">
      <w:pPr>
        <w:pStyle w:val="Default"/>
        <w:widowControl w:val="0"/>
        <w:jc w:val="both"/>
        <w:rPr>
          <w:sz w:val="22"/>
          <w:szCs w:val="22"/>
          <w:lang w:val="en-US"/>
        </w:rPr>
      </w:pPr>
    </w:p>
    <w:p w:rsidR="007148EA" w:rsidRPr="005C27E2" w:rsidRDefault="007148EA" w:rsidP="00E43752">
      <w:pPr>
        <w:pStyle w:val="Default"/>
        <w:widowControl w:val="0"/>
        <w:jc w:val="both"/>
        <w:rPr>
          <w:sz w:val="22"/>
          <w:szCs w:val="22"/>
          <w:lang w:val="en-US"/>
        </w:rPr>
      </w:pPr>
      <w:r>
        <w:rPr>
          <w:sz w:val="22"/>
          <w:szCs w:val="22"/>
          <w:lang w:val="en-US"/>
        </w:rPr>
        <w:t xml:space="preserve">(3) </w:t>
      </w:r>
      <w:r>
        <w:rPr>
          <w:sz w:val="22"/>
          <w:szCs w:val="22"/>
          <w:vertAlign w:val="superscript"/>
          <w:lang w:val="en-US"/>
        </w:rPr>
        <w:t>1</w:t>
      </w:r>
      <w:r>
        <w:rPr>
          <w:sz w:val="22"/>
          <w:szCs w:val="22"/>
          <w:lang w:val="en-US"/>
        </w:rPr>
        <w:t xml:space="preserve">This Bachelor’s degree program is composed of modules. </w:t>
      </w:r>
      <w:r>
        <w:rPr>
          <w:sz w:val="22"/>
          <w:szCs w:val="22"/>
          <w:vertAlign w:val="superscript"/>
          <w:lang w:val="en-US"/>
        </w:rPr>
        <w:t>2</w:t>
      </w:r>
      <w:r>
        <w:rPr>
          <w:sz w:val="22"/>
          <w:szCs w:val="22"/>
          <w:lang w:val="en-US"/>
        </w:rPr>
        <w:t>The type, contents and wor</w:t>
      </w:r>
      <w:r>
        <w:rPr>
          <w:sz w:val="22"/>
          <w:szCs w:val="22"/>
          <w:lang w:val="en-US"/>
        </w:rPr>
        <w:t>k</w:t>
      </w:r>
      <w:r>
        <w:rPr>
          <w:sz w:val="22"/>
          <w:szCs w:val="22"/>
          <w:lang w:val="en-US"/>
        </w:rPr>
        <w:t xml:space="preserve">load of the required modules and the credit points allocated to them is set out in the Special Provisions of these exam regulations and/or in the module handbook. </w:t>
      </w:r>
      <w:r>
        <w:rPr>
          <w:sz w:val="22"/>
          <w:szCs w:val="22"/>
          <w:vertAlign w:val="superscript"/>
          <w:lang w:val="en-US"/>
        </w:rPr>
        <w:t>3</w:t>
      </w:r>
      <w:r>
        <w:rPr>
          <w:sz w:val="22"/>
          <w:szCs w:val="22"/>
          <w:lang w:val="en-US"/>
        </w:rPr>
        <w:t>For the teaching of professional skills in the “</w:t>
      </w:r>
      <w:proofErr w:type="spellStart"/>
      <w:r>
        <w:rPr>
          <w:sz w:val="22"/>
          <w:szCs w:val="22"/>
          <w:lang w:val="en-US"/>
        </w:rPr>
        <w:t>Studium</w:t>
      </w:r>
      <w:proofErr w:type="spellEnd"/>
      <w:r>
        <w:rPr>
          <w:sz w:val="22"/>
          <w:szCs w:val="22"/>
          <w:lang w:val="en-US"/>
        </w:rPr>
        <w:t xml:space="preserve"> </w:t>
      </w:r>
      <w:proofErr w:type="spellStart"/>
      <w:r>
        <w:rPr>
          <w:sz w:val="22"/>
          <w:szCs w:val="22"/>
          <w:lang w:val="en-US"/>
        </w:rPr>
        <w:t>Professionale</w:t>
      </w:r>
      <w:proofErr w:type="spellEnd"/>
      <w:r>
        <w:rPr>
          <w:sz w:val="22"/>
          <w:szCs w:val="22"/>
          <w:lang w:val="en-US"/>
        </w:rPr>
        <w:t xml:space="preserve">” area, it is primarily the University of </w:t>
      </w:r>
      <w:proofErr w:type="spellStart"/>
      <w:r>
        <w:rPr>
          <w:sz w:val="22"/>
          <w:szCs w:val="22"/>
          <w:lang w:val="en-US"/>
        </w:rPr>
        <w:t>T</w:t>
      </w:r>
      <w:r>
        <w:rPr>
          <w:sz w:val="22"/>
          <w:szCs w:val="22"/>
          <w:lang w:val="en-US"/>
        </w:rPr>
        <w:t>ü</w:t>
      </w:r>
      <w:r>
        <w:rPr>
          <w:sz w:val="22"/>
          <w:szCs w:val="22"/>
          <w:lang w:val="en-US"/>
        </w:rPr>
        <w:t>bingen</w:t>
      </w:r>
      <w:proofErr w:type="spellEnd"/>
      <w:r>
        <w:rPr>
          <w:sz w:val="22"/>
          <w:szCs w:val="22"/>
          <w:lang w:val="en-US"/>
        </w:rPr>
        <w:t xml:space="preserve"> regulations governing the development of professional skills (</w:t>
      </w:r>
      <w:proofErr w:type="spellStart"/>
      <w:r>
        <w:rPr>
          <w:sz w:val="22"/>
          <w:szCs w:val="22"/>
          <w:lang w:val="en-US"/>
        </w:rPr>
        <w:t>Studium</w:t>
      </w:r>
      <w:proofErr w:type="spellEnd"/>
      <w:r>
        <w:rPr>
          <w:sz w:val="22"/>
          <w:szCs w:val="22"/>
          <w:lang w:val="en-US"/>
        </w:rPr>
        <w:t xml:space="preserve"> </w:t>
      </w:r>
      <w:proofErr w:type="spellStart"/>
      <w:r>
        <w:rPr>
          <w:sz w:val="22"/>
          <w:szCs w:val="22"/>
          <w:lang w:val="en-US"/>
        </w:rPr>
        <w:t>Professionale</w:t>
      </w:r>
      <w:proofErr w:type="spellEnd"/>
      <w:r>
        <w:rPr>
          <w:sz w:val="22"/>
          <w:szCs w:val="22"/>
          <w:lang w:val="en-US"/>
        </w:rPr>
        <w:t>) for Bachelor’s degree programs (as amended) which applies.</w:t>
      </w:r>
    </w:p>
    <w:p w:rsidR="007148EA" w:rsidRPr="005C27E2" w:rsidDel="002724FB" w:rsidRDefault="007148EA" w:rsidP="00E43752">
      <w:pPr>
        <w:pStyle w:val="Default"/>
        <w:widowControl w:val="0"/>
        <w:jc w:val="both"/>
        <w:rPr>
          <w:sz w:val="22"/>
          <w:szCs w:val="22"/>
          <w:lang w:val="en-US"/>
        </w:rPr>
      </w:pPr>
      <w:r>
        <w:rPr>
          <w:sz w:val="22"/>
          <w:szCs w:val="22"/>
          <w:lang w:val="en-US"/>
        </w:rPr>
        <w:t xml:space="preserve"> </w:t>
      </w:r>
    </w:p>
    <w:p w:rsidR="007148EA" w:rsidRPr="005C27E2" w:rsidRDefault="007148EA" w:rsidP="00E43752">
      <w:pPr>
        <w:pStyle w:val="Default"/>
        <w:widowControl w:val="0"/>
        <w:jc w:val="both"/>
        <w:rPr>
          <w:sz w:val="22"/>
          <w:szCs w:val="22"/>
          <w:lang w:val="en-US"/>
        </w:rPr>
      </w:pPr>
      <w:r>
        <w:rPr>
          <w:sz w:val="22"/>
          <w:szCs w:val="22"/>
          <w:lang w:val="en-US"/>
        </w:rPr>
        <w:t xml:space="preserve">(4) The Bachelor’s program is tied to a University system of examinations. </w:t>
      </w:r>
    </w:p>
    <w:p w:rsidR="007148EA" w:rsidRPr="005C27E2" w:rsidRDefault="007148EA" w:rsidP="00E43752">
      <w:pPr>
        <w:pStyle w:val="Default"/>
        <w:widowControl w:val="0"/>
        <w:jc w:val="both"/>
        <w:rPr>
          <w:sz w:val="22"/>
          <w:szCs w:val="22"/>
          <w:lang w:val="en-US"/>
        </w:rPr>
      </w:pPr>
    </w:p>
    <w:p w:rsidR="007148EA" w:rsidRPr="005C27E2" w:rsidRDefault="007148EA" w:rsidP="00E43752">
      <w:pPr>
        <w:pStyle w:val="Default"/>
        <w:widowControl w:val="0"/>
        <w:jc w:val="both"/>
        <w:rPr>
          <w:sz w:val="22"/>
          <w:szCs w:val="22"/>
          <w:lang w:val="en-US"/>
        </w:rPr>
      </w:pPr>
      <w:r>
        <w:rPr>
          <w:sz w:val="22"/>
          <w:szCs w:val="22"/>
          <w:lang w:val="en-US"/>
        </w:rPr>
        <w:t xml:space="preserve">(5) </w:t>
      </w:r>
      <w:r>
        <w:rPr>
          <w:sz w:val="22"/>
          <w:szCs w:val="22"/>
          <w:vertAlign w:val="superscript"/>
          <w:lang w:val="en-US"/>
        </w:rPr>
        <w:t>1</w:t>
      </w:r>
      <w:r>
        <w:rPr>
          <w:sz w:val="22"/>
          <w:szCs w:val="22"/>
          <w:lang w:val="en-US"/>
        </w:rPr>
        <w:t>The program encompasses 180 ECTS credit points, of which 12 are given for the Bach</w:t>
      </w:r>
      <w:r>
        <w:rPr>
          <w:sz w:val="22"/>
          <w:szCs w:val="22"/>
          <w:lang w:val="en-US"/>
        </w:rPr>
        <w:t>e</w:t>
      </w:r>
      <w:r>
        <w:rPr>
          <w:sz w:val="22"/>
          <w:szCs w:val="22"/>
          <w:lang w:val="en-US"/>
        </w:rPr>
        <w:t xml:space="preserve">lor's thesis and 147 for the other subject-relevant coursework. </w:t>
      </w:r>
      <w:r>
        <w:rPr>
          <w:sz w:val="22"/>
          <w:szCs w:val="22"/>
          <w:vertAlign w:val="superscript"/>
          <w:lang w:val="en-US"/>
        </w:rPr>
        <w:t>2</w:t>
      </w:r>
      <w:r>
        <w:rPr>
          <w:sz w:val="22"/>
          <w:szCs w:val="22"/>
          <w:lang w:val="en-US"/>
        </w:rPr>
        <w:t xml:space="preserve">A further 21 ECTS credits are allocated to the area of interdisciplinary professional skills. </w:t>
      </w:r>
      <w:r>
        <w:rPr>
          <w:sz w:val="22"/>
          <w:szCs w:val="22"/>
          <w:vertAlign w:val="superscript"/>
          <w:lang w:val="en-US"/>
        </w:rPr>
        <w:t>2</w:t>
      </w:r>
      <w:r>
        <w:rPr>
          <w:sz w:val="22"/>
          <w:szCs w:val="22"/>
          <w:lang w:val="en-US"/>
        </w:rPr>
        <w:t>In addition to the Bachelor's th</w:t>
      </w:r>
      <w:r>
        <w:rPr>
          <w:sz w:val="22"/>
          <w:szCs w:val="22"/>
          <w:lang w:val="en-US"/>
        </w:rPr>
        <w:t>e</w:t>
      </w:r>
      <w:r>
        <w:rPr>
          <w:sz w:val="22"/>
          <w:szCs w:val="22"/>
          <w:lang w:val="en-US"/>
        </w:rPr>
        <w:t xml:space="preserve">sis, an oral final examination at the end of the Bachelor’s program, an oral examination on the contents of the Bachelor’s thesis and/or a final colloquium on the Bachelor’s thesis may be required. </w:t>
      </w:r>
    </w:p>
    <w:p w:rsidR="007148EA" w:rsidRPr="005C27E2" w:rsidRDefault="007148EA" w:rsidP="00E43752">
      <w:pPr>
        <w:pStyle w:val="Default"/>
        <w:widowControl w:val="0"/>
        <w:jc w:val="both"/>
        <w:rPr>
          <w:sz w:val="22"/>
          <w:szCs w:val="22"/>
          <w:lang w:val="en-US"/>
        </w:rPr>
      </w:pPr>
    </w:p>
    <w:p w:rsidR="007148EA" w:rsidRPr="005C27E2" w:rsidRDefault="007148EA" w:rsidP="00E43752">
      <w:pPr>
        <w:pStyle w:val="Default"/>
        <w:widowControl w:val="0"/>
        <w:jc w:val="both"/>
        <w:rPr>
          <w:sz w:val="22"/>
          <w:szCs w:val="22"/>
          <w:lang w:val="en-US"/>
        </w:rPr>
      </w:pPr>
      <w:r>
        <w:rPr>
          <w:sz w:val="22"/>
          <w:szCs w:val="22"/>
          <w:lang w:val="en-US"/>
        </w:rPr>
        <w:t xml:space="preserve">(6) </w:t>
      </w:r>
      <w:r>
        <w:rPr>
          <w:sz w:val="22"/>
          <w:szCs w:val="22"/>
          <w:vertAlign w:val="superscript"/>
          <w:lang w:val="en-US"/>
        </w:rPr>
        <w:t>1</w:t>
      </w:r>
      <w:r>
        <w:rPr>
          <w:sz w:val="22"/>
          <w:szCs w:val="22"/>
          <w:lang w:val="en-US"/>
        </w:rPr>
        <w:t xml:space="preserve">The prescribed minimum duration of study for this program up to the obtaining of the academic degree is six semesters, including all the required coursework and assessment as well as any other required elements such as excursions and internships. </w:t>
      </w:r>
      <w:r>
        <w:rPr>
          <w:sz w:val="22"/>
          <w:szCs w:val="22"/>
          <w:vertAlign w:val="superscript"/>
          <w:lang w:val="en-US"/>
        </w:rPr>
        <w:t>2</w:t>
      </w:r>
      <w:r>
        <w:rPr>
          <w:sz w:val="22"/>
          <w:szCs w:val="22"/>
          <w:lang w:val="en-US"/>
        </w:rPr>
        <w:t xml:space="preserve">All coursework and assessed work in these exam regulations can be carried out ahead of the appointed time, if the student meets the necessary prerequisites and there is sufficient capacity. </w:t>
      </w:r>
    </w:p>
    <w:p w:rsidR="007148EA" w:rsidRPr="005C27E2" w:rsidRDefault="007148EA" w:rsidP="00E43752">
      <w:pPr>
        <w:pStyle w:val="Default"/>
        <w:widowControl w:val="0"/>
        <w:jc w:val="both"/>
        <w:rPr>
          <w:sz w:val="22"/>
          <w:szCs w:val="22"/>
          <w:lang w:val="en-US"/>
        </w:rPr>
      </w:pPr>
    </w:p>
    <w:p w:rsidR="007148EA" w:rsidRPr="005C27E2" w:rsidRDefault="007148EA" w:rsidP="00E43752">
      <w:pPr>
        <w:pStyle w:val="Default"/>
        <w:widowControl w:val="0"/>
        <w:jc w:val="both"/>
        <w:rPr>
          <w:sz w:val="22"/>
          <w:szCs w:val="22"/>
          <w:lang w:val="en-US"/>
        </w:rPr>
      </w:pPr>
      <w:r>
        <w:rPr>
          <w:sz w:val="22"/>
          <w:szCs w:val="22"/>
          <w:lang w:val="en-US"/>
        </w:rPr>
        <w:t xml:space="preserve">(7) The Special Provisions may require students to carry out a practical </w:t>
      </w:r>
      <w:proofErr w:type="spellStart"/>
      <w:r>
        <w:rPr>
          <w:sz w:val="22"/>
          <w:szCs w:val="22"/>
          <w:lang w:val="en-US"/>
        </w:rPr>
        <w:t>excercise</w:t>
      </w:r>
      <w:proofErr w:type="spellEnd"/>
      <w:r>
        <w:rPr>
          <w:sz w:val="22"/>
          <w:szCs w:val="22"/>
          <w:lang w:val="en-US"/>
        </w:rPr>
        <w:t xml:space="preserve"> serving the aims of the course. </w:t>
      </w:r>
    </w:p>
    <w:p w:rsidR="007148EA" w:rsidRPr="005C27E2" w:rsidRDefault="007148EA" w:rsidP="00E43752">
      <w:pPr>
        <w:widowControl w:val="0"/>
        <w:jc w:val="both"/>
        <w:rPr>
          <w:sz w:val="22"/>
          <w:szCs w:val="22"/>
          <w:lang w:val="en-US"/>
        </w:rPr>
      </w:pPr>
      <w:r>
        <w:rPr>
          <w:sz w:val="22"/>
          <w:szCs w:val="22"/>
          <w:lang w:val="en-US"/>
        </w:rPr>
        <w:t xml:space="preserve"> </w:t>
      </w:r>
    </w:p>
    <w:p w:rsidR="007148EA" w:rsidRPr="005C27E2" w:rsidRDefault="007148EA" w:rsidP="00E43752">
      <w:pPr>
        <w:pStyle w:val="POberschrift2"/>
        <w:rPr>
          <w:sz w:val="22"/>
          <w:szCs w:val="22"/>
          <w:lang w:val="en-US"/>
        </w:rPr>
      </w:pPr>
      <w:bookmarkStart w:id="21" w:name="_Toc292105214"/>
      <w:bookmarkStart w:id="22" w:name="_Toc292096507"/>
      <w:bookmarkStart w:id="23" w:name="_Toc291581586"/>
      <w:bookmarkStart w:id="24" w:name="_Toc291411175"/>
      <w:bookmarkStart w:id="25" w:name="_Toc291411103"/>
      <w:bookmarkStart w:id="26" w:name="_Toc291411052"/>
      <w:bookmarkStart w:id="27" w:name="_Toc291410537"/>
      <w:bookmarkStart w:id="28" w:name="_Toc291410465"/>
      <w:bookmarkStart w:id="29" w:name="_Toc291410345"/>
      <w:bookmarkStart w:id="30" w:name="_Toc291409075"/>
      <w:proofErr w:type="gramStart"/>
      <w:r>
        <w:rPr>
          <w:sz w:val="22"/>
          <w:szCs w:val="22"/>
          <w:lang w:val="en-US"/>
        </w:rPr>
        <w:t>§ 2 Graduation</w:t>
      </w:r>
      <w:bookmarkEnd w:id="21"/>
      <w:bookmarkEnd w:id="22"/>
      <w:bookmarkEnd w:id="23"/>
      <w:bookmarkEnd w:id="24"/>
      <w:bookmarkEnd w:id="25"/>
      <w:bookmarkEnd w:id="26"/>
      <w:bookmarkEnd w:id="27"/>
      <w:bookmarkEnd w:id="28"/>
      <w:bookmarkEnd w:id="29"/>
      <w:bookmarkEnd w:id="30"/>
      <w:proofErr w:type="gramEnd"/>
    </w:p>
    <w:p w:rsidR="007148EA" w:rsidRPr="005C27E2" w:rsidRDefault="007148EA" w:rsidP="00E43752">
      <w:pPr>
        <w:pStyle w:val="Default"/>
        <w:widowControl w:val="0"/>
        <w:jc w:val="both"/>
        <w:rPr>
          <w:sz w:val="22"/>
          <w:szCs w:val="22"/>
          <w:lang w:val="en-US"/>
        </w:rPr>
      </w:pPr>
      <w:r>
        <w:rPr>
          <w:b/>
          <w:bCs/>
          <w:sz w:val="22"/>
          <w:szCs w:val="22"/>
          <w:lang w:val="en-US"/>
        </w:rPr>
        <w:t xml:space="preserve"> </w:t>
      </w:r>
    </w:p>
    <w:p w:rsidR="007148EA" w:rsidRPr="005C27E2" w:rsidRDefault="007148EA" w:rsidP="00E43752">
      <w:pPr>
        <w:widowControl w:val="0"/>
        <w:jc w:val="both"/>
        <w:rPr>
          <w:sz w:val="22"/>
          <w:szCs w:val="22"/>
          <w:lang w:val="en-US"/>
        </w:rPr>
      </w:pPr>
      <w:r>
        <w:rPr>
          <w:sz w:val="22"/>
          <w:szCs w:val="22"/>
          <w:lang w:val="en-US"/>
        </w:rPr>
        <w:t>On the basis of a successfully completed Bachelor of Arts examination (hereinafter: Bach</w:t>
      </w:r>
      <w:r>
        <w:rPr>
          <w:sz w:val="22"/>
          <w:szCs w:val="22"/>
          <w:lang w:val="en-US"/>
        </w:rPr>
        <w:t>e</w:t>
      </w:r>
      <w:r>
        <w:rPr>
          <w:sz w:val="22"/>
          <w:szCs w:val="22"/>
          <w:lang w:val="en-US"/>
        </w:rPr>
        <w:t>lor’s exam) the academic degree of “Bachelor of Arts” (“B.A.”) is conferred.</w:t>
      </w:r>
    </w:p>
    <w:p w:rsidR="007148EA" w:rsidRPr="005C27E2" w:rsidRDefault="007148EA" w:rsidP="00E43752">
      <w:pPr>
        <w:widowControl w:val="0"/>
        <w:jc w:val="both"/>
        <w:rPr>
          <w:sz w:val="22"/>
          <w:szCs w:val="22"/>
          <w:lang w:val="en-US"/>
        </w:rPr>
      </w:pPr>
    </w:p>
    <w:p w:rsidR="007148EA" w:rsidRPr="005C27E2" w:rsidRDefault="007148EA" w:rsidP="00E43752">
      <w:pPr>
        <w:pStyle w:val="POberschrift2"/>
        <w:rPr>
          <w:sz w:val="22"/>
          <w:szCs w:val="22"/>
          <w:lang w:val="en-US"/>
        </w:rPr>
      </w:pPr>
      <w:bookmarkStart w:id="31" w:name="_Toc292105215"/>
      <w:bookmarkStart w:id="32" w:name="_Toc292096508"/>
      <w:bookmarkStart w:id="33" w:name="_Toc291581587"/>
      <w:bookmarkStart w:id="34" w:name="_Toc291411176"/>
      <w:bookmarkStart w:id="35" w:name="_Toc291411104"/>
      <w:bookmarkStart w:id="36" w:name="_Toc291411053"/>
      <w:bookmarkStart w:id="37" w:name="_Toc291410538"/>
      <w:bookmarkStart w:id="38" w:name="_Toc291410466"/>
      <w:bookmarkStart w:id="39" w:name="_Toc291410346"/>
      <w:bookmarkStart w:id="40" w:name="_Toc291409076"/>
      <w:r>
        <w:rPr>
          <w:sz w:val="22"/>
          <w:szCs w:val="22"/>
          <w:lang w:val="en-US"/>
        </w:rPr>
        <w:t>§ 3 Subjects, interdisciplinary professional skills</w:t>
      </w:r>
      <w:bookmarkEnd w:id="31"/>
      <w:bookmarkEnd w:id="32"/>
      <w:bookmarkEnd w:id="33"/>
      <w:bookmarkEnd w:id="34"/>
      <w:bookmarkEnd w:id="35"/>
      <w:bookmarkEnd w:id="36"/>
      <w:bookmarkEnd w:id="37"/>
      <w:bookmarkEnd w:id="38"/>
      <w:bookmarkEnd w:id="39"/>
      <w:bookmarkEnd w:id="40"/>
    </w:p>
    <w:p w:rsidR="007148EA" w:rsidRPr="005C27E2" w:rsidRDefault="007148EA" w:rsidP="00E43752">
      <w:pPr>
        <w:pStyle w:val="Default"/>
        <w:widowControl w:val="0"/>
        <w:jc w:val="both"/>
        <w:rPr>
          <w:sz w:val="22"/>
          <w:szCs w:val="22"/>
          <w:lang w:val="en-US"/>
        </w:rPr>
      </w:pPr>
      <w:r>
        <w:rPr>
          <w:b/>
          <w:bCs/>
          <w:sz w:val="22"/>
          <w:szCs w:val="22"/>
          <w:lang w:val="en-US"/>
        </w:rPr>
        <w:t xml:space="preserve"> </w:t>
      </w:r>
    </w:p>
    <w:p w:rsidR="007148EA" w:rsidRPr="005C27E2" w:rsidRDefault="007148EA" w:rsidP="00E43752">
      <w:pPr>
        <w:pStyle w:val="Default"/>
        <w:widowControl w:val="0"/>
        <w:jc w:val="both"/>
        <w:rPr>
          <w:sz w:val="22"/>
          <w:szCs w:val="22"/>
          <w:lang w:val="en-US"/>
        </w:rPr>
      </w:pPr>
      <w:r>
        <w:rPr>
          <w:sz w:val="22"/>
          <w:szCs w:val="22"/>
          <w:lang w:val="en-US"/>
        </w:rPr>
        <w:lastRenderedPageBreak/>
        <w:t xml:space="preserve">(1) </w:t>
      </w:r>
      <w:r>
        <w:rPr>
          <w:sz w:val="22"/>
          <w:szCs w:val="22"/>
          <w:vertAlign w:val="superscript"/>
          <w:lang w:val="en-US"/>
        </w:rPr>
        <w:t>1</w:t>
      </w:r>
      <w:r>
        <w:rPr>
          <w:sz w:val="22"/>
          <w:szCs w:val="22"/>
          <w:lang w:val="en-US"/>
        </w:rPr>
        <w:t xml:space="preserve">A Bachelor’s degree subject is studied in the Bachelor’s degree program. </w:t>
      </w:r>
      <w:r>
        <w:rPr>
          <w:sz w:val="22"/>
          <w:szCs w:val="22"/>
          <w:vertAlign w:val="superscript"/>
          <w:lang w:val="en-US"/>
        </w:rPr>
        <w:t>2</w:t>
      </w:r>
      <w:r>
        <w:rPr>
          <w:sz w:val="22"/>
          <w:szCs w:val="22"/>
          <w:lang w:val="en-US"/>
        </w:rPr>
        <w:t>Elective mo</w:t>
      </w:r>
      <w:r>
        <w:rPr>
          <w:sz w:val="22"/>
          <w:szCs w:val="22"/>
          <w:lang w:val="en-US"/>
        </w:rPr>
        <w:t>d</w:t>
      </w:r>
      <w:r>
        <w:rPr>
          <w:sz w:val="22"/>
          <w:szCs w:val="22"/>
          <w:lang w:val="en-US"/>
        </w:rPr>
        <w:t>ules are listed in the Special Provisions of these exam regulations and are to be specified in the module handbook.</w:t>
      </w:r>
    </w:p>
    <w:p w:rsidR="007148EA" w:rsidRPr="005C27E2" w:rsidRDefault="007148EA" w:rsidP="00E43752">
      <w:pPr>
        <w:pStyle w:val="Default"/>
        <w:widowControl w:val="0"/>
        <w:jc w:val="both"/>
        <w:rPr>
          <w:sz w:val="22"/>
          <w:szCs w:val="22"/>
          <w:lang w:val="en-US"/>
        </w:rPr>
      </w:pPr>
      <w:r>
        <w:rPr>
          <w:sz w:val="22"/>
          <w:szCs w:val="22"/>
          <w:lang w:val="en-US"/>
        </w:rPr>
        <w:t xml:space="preserve"> </w:t>
      </w:r>
    </w:p>
    <w:p w:rsidR="007148EA" w:rsidRPr="005C27E2" w:rsidRDefault="007148EA" w:rsidP="00E43752">
      <w:pPr>
        <w:widowControl w:val="0"/>
        <w:jc w:val="both"/>
        <w:rPr>
          <w:sz w:val="22"/>
          <w:szCs w:val="22"/>
          <w:lang w:val="en-US"/>
        </w:rPr>
      </w:pPr>
      <w:r>
        <w:rPr>
          <w:sz w:val="22"/>
          <w:szCs w:val="22"/>
          <w:lang w:val="en-US"/>
        </w:rPr>
        <w:t xml:space="preserve">(2) </w:t>
      </w:r>
      <w:r>
        <w:rPr>
          <w:sz w:val="22"/>
          <w:szCs w:val="22"/>
          <w:vertAlign w:val="superscript"/>
          <w:lang w:val="en-US"/>
        </w:rPr>
        <w:t>1</w:t>
      </w:r>
      <w:r>
        <w:rPr>
          <w:sz w:val="22"/>
          <w:szCs w:val="22"/>
          <w:lang w:val="en-US"/>
        </w:rPr>
        <w:t xml:space="preserve">The requirements for modules offered in the area of professional skills are additionally set out in the University of </w:t>
      </w:r>
      <w:proofErr w:type="spellStart"/>
      <w:r>
        <w:rPr>
          <w:sz w:val="22"/>
          <w:szCs w:val="22"/>
          <w:lang w:val="en-US"/>
        </w:rPr>
        <w:t>Tübingen</w:t>
      </w:r>
      <w:proofErr w:type="spellEnd"/>
      <w:r>
        <w:rPr>
          <w:sz w:val="22"/>
          <w:szCs w:val="22"/>
          <w:lang w:val="en-US"/>
        </w:rPr>
        <w:t xml:space="preserve"> regulations governing the development of professional skills (</w:t>
      </w:r>
      <w:proofErr w:type="spellStart"/>
      <w:r>
        <w:rPr>
          <w:sz w:val="22"/>
          <w:szCs w:val="22"/>
          <w:lang w:val="en-US"/>
        </w:rPr>
        <w:t>Studium</w:t>
      </w:r>
      <w:proofErr w:type="spellEnd"/>
      <w:r>
        <w:rPr>
          <w:sz w:val="22"/>
          <w:szCs w:val="22"/>
          <w:lang w:val="en-US"/>
        </w:rPr>
        <w:t xml:space="preserve"> </w:t>
      </w:r>
      <w:proofErr w:type="spellStart"/>
      <w:r>
        <w:rPr>
          <w:sz w:val="22"/>
          <w:szCs w:val="22"/>
          <w:lang w:val="en-US"/>
        </w:rPr>
        <w:t>Professionale</w:t>
      </w:r>
      <w:proofErr w:type="spellEnd"/>
      <w:r>
        <w:rPr>
          <w:sz w:val="22"/>
          <w:szCs w:val="22"/>
          <w:lang w:val="en-US"/>
        </w:rPr>
        <w:t xml:space="preserve">) for Bachelor’s degree programs. </w:t>
      </w:r>
      <w:r>
        <w:rPr>
          <w:sz w:val="22"/>
          <w:szCs w:val="22"/>
          <w:vertAlign w:val="superscript"/>
          <w:lang w:val="en-US"/>
        </w:rPr>
        <w:t>2</w:t>
      </w:r>
      <w:r>
        <w:rPr>
          <w:sz w:val="22"/>
          <w:szCs w:val="22"/>
          <w:lang w:val="en-US"/>
        </w:rPr>
        <w:t xml:space="preserve">The required work in the area of the </w:t>
      </w:r>
      <w:proofErr w:type="spellStart"/>
      <w:r>
        <w:rPr>
          <w:sz w:val="22"/>
          <w:szCs w:val="22"/>
          <w:lang w:val="en-US"/>
        </w:rPr>
        <w:t>Studium</w:t>
      </w:r>
      <w:proofErr w:type="spellEnd"/>
      <w:r>
        <w:rPr>
          <w:sz w:val="22"/>
          <w:szCs w:val="22"/>
          <w:lang w:val="en-US"/>
        </w:rPr>
        <w:t xml:space="preserve"> </w:t>
      </w:r>
      <w:proofErr w:type="spellStart"/>
      <w:r>
        <w:rPr>
          <w:sz w:val="22"/>
          <w:szCs w:val="22"/>
          <w:lang w:val="en-US"/>
        </w:rPr>
        <w:t>Professionale</w:t>
      </w:r>
      <w:proofErr w:type="spellEnd"/>
      <w:r>
        <w:rPr>
          <w:sz w:val="22"/>
          <w:szCs w:val="22"/>
          <w:lang w:val="en-US"/>
        </w:rPr>
        <w:t xml:space="preserve"> is to be completed in the period between the first and the end of the sixth semester, unless otherwise specified in the Special Provisions.</w:t>
      </w:r>
    </w:p>
    <w:p w:rsidR="007148EA" w:rsidRPr="005C27E2" w:rsidRDefault="007148EA" w:rsidP="00E43752">
      <w:pPr>
        <w:widowControl w:val="0"/>
        <w:jc w:val="both"/>
        <w:rPr>
          <w:b/>
          <w:bCs/>
          <w:sz w:val="22"/>
          <w:szCs w:val="22"/>
          <w:lang w:val="en-US"/>
        </w:rPr>
      </w:pPr>
    </w:p>
    <w:p w:rsidR="007148EA" w:rsidRPr="005C27E2" w:rsidRDefault="007148EA" w:rsidP="00E43752">
      <w:pPr>
        <w:pStyle w:val="POberschrift2"/>
        <w:rPr>
          <w:sz w:val="22"/>
          <w:szCs w:val="22"/>
          <w:lang w:val="en-US"/>
        </w:rPr>
      </w:pPr>
      <w:bookmarkStart w:id="41" w:name="_Toc292105217"/>
      <w:bookmarkStart w:id="42" w:name="_Toc292096510"/>
      <w:bookmarkStart w:id="43" w:name="_Toc291581589"/>
      <w:bookmarkStart w:id="44" w:name="_Toc291411178"/>
      <w:bookmarkStart w:id="45" w:name="_Toc291411106"/>
      <w:bookmarkStart w:id="46" w:name="_Toc291411055"/>
      <w:bookmarkStart w:id="47" w:name="_Toc291410540"/>
      <w:bookmarkStart w:id="48" w:name="_Toc291410468"/>
      <w:bookmarkStart w:id="49" w:name="_Toc291410348"/>
      <w:bookmarkStart w:id="50" w:name="_Toc291409078"/>
      <w:r>
        <w:rPr>
          <w:sz w:val="22"/>
          <w:szCs w:val="22"/>
          <w:lang w:val="en-US"/>
        </w:rPr>
        <w:t>§ 4 Board of examiners</w:t>
      </w:r>
      <w:bookmarkEnd w:id="41"/>
      <w:bookmarkEnd w:id="42"/>
      <w:bookmarkEnd w:id="43"/>
      <w:bookmarkEnd w:id="44"/>
      <w:bookmarkEnd w:id="45"/>
      <w:bookmarkEnd w:id="46"/>
      <w:bookmarkEnd w:id="47"/>
      <w:bookmarkEnd w:id="48"/>
      <w:bookmarkEnd w:id="49"/>
      <w:bookmarkEnd w:id="50"/>
    </w:p>
    <w:p w:rsidR="007148EA" w:rsidRPr="005C27E2" w:rsidRDefault="007148EA" w:rsidP="00E43752">
      <w:pPr>
        <w:widowControl w:val="0"/>
        <w:jc w:val="both"/>
        <w:rPr>
          <w:b/>
          <w:bCs/>
          <w:sz w:val="22"/>
          <w:szCs w:val="22"/>
          <w:lang w:val="en-US"/>
        </w:rPr>
      </w:pPr>
    </w:p>
    <w:p w:rsidR="007148EA" w:rsidRPr="005C27E2" w:rsidRDefault="007148EA" w:rsidP="00E43752">
      <w:pPr>
        <w:widowControl w:val="0"/>
        <w:jc w:val="both"/>
        <w:rPr>
          <w:sz w:val="22"/>
          <w:szCs w:val="22"/>
          <w:lang w:val="en-US"/>
        </w:rPr>
      </w:pPr>
      <w:r>
        <w:rPr>
          <w:sz w:val="22"/>
          <w:szCs w:val="22"/>
          <w:lang w:val="en-US"/>
        </w:rPr>
        <w:t xml:space="preserve">(1) </w:t>
      </w:r>
      <w:r>
        <w:rPr>
          <w:sz w:val="22"/>
          <w:szCs w:val="22"/>
          <w:vertAlign w:val="superscript"/>
          <w:lang w:val="en-US"/>
        </w:rPr>
        <w:t>1</w:t>
      </w:r>
      <w:r>
        <w:rPr>
          <w:sz w:val="22"/>
          <w:szCs w:val="22"/>
          <w:lang w:val="en-US"/>
        </w:rPr>
        <w:t xml:space="preserve">The Humanities Faculty’s Department of Modern Languages forms an examination board for the organization of exams and all other tasks not expressly assigned elsewhere by these exam regulations. </w:t>
      </w:r>
      <w:r>
        <w:rPr>
          <w:sz w:val="22"/>
          <w:szCs w:val="22"/>
          <w:vertAlign w:val="superscript"/>
          <w:lang w:val="en-US"/>
        </w:rPr>
        <w:t>2</w:t>
      </w:r>
      <w:r>
        <w:rPr>
          <w:sz w:val="22"/>
          <w:szCs w:val="22"/>
          <w:lang w:val="en-US"/>
        </w:rPr>
        <w:t xml:space="preserve">The head of the board of examiners, his/her deputy on the board, the board members and their deputies are each appointed by the Faculty. </w:t>
      </w:r>
      <w:r>
        <w:rPr>
          <w:sz w:val="22"/>
          <w:szCs w:val="22"/>
          <w:vertAlign w:val="superscript"/>
          <w:lang w:val="en-US"/>
        </w:rPr>
        <w:t>3</w:t>
      </w:r>
      <w:r>
        <w:rPr>
          <w:sz w:val="22"/>
          <w:szCs w:val="22"/>
          <w:lang w:val="en-US"/>
        </w:rPr>
        <w:t>The board of e</w:t>
      </w:r>
      <w:r>
        <w:rPr>
          <w:sz w:val="22"/>
          <w:szCs w:val="22"/>
          <w:lang w:val="en-US"/>
        </w:rPr>
        <w:t>x</w:t>
      </w:r>
      <w:r>
        <w:rPr>
          <w:sz w:val="22"/>
          <w:szCs w:val="22"/>
          <w:lang w:val="en-US"/>
        </w:rPr>
        <w:t>aminers is composed of Faculty members as follows:</w:t>
      </w:r>
    </w:p>
    <w:p w:rsidR="007148EA" w:rsidRPr="005C27E2" w:rsidRDefault="00472F95" w:rsidP="00E43752">
      <w:pPr>
        <w:widowControl w:val="0"/>
        <w:numPr>
          <w:ilvl w:val="0"/>
          <w:numId w:val="9"/>
        </w:numPr>
        <w:jc w:val="both"/>
        <w:rPr>
          <w:sz w:val="22"/>
          <w:szCs w:val="22"/>
          <w:lang w:val="en-US"/>
        </w:rPr>
      </w:pPr>
      <w:r>
        <w:rPr>
          <w:sz w:val="22"/>
          <w:szCs w:val="22"/>
          <w:lang w:val="en-US"/>
        </w:rPr>
        <w:t xml:space="preserve">3 full-time academic staff from the Department of Modern Languages, </w:t>
      </w:r>
    </w:p>
    <w:p w:rsidR="007148EA" w:rsidRPr="005C27E2" w:rsidRDefault="00472F95" w:rsidP="00E43752">
      <w:pPr>
        <w:widowControl w:val="0"/>
        <w:numPr>
          <w:ilvl w:val="0"/>
          <w:numId w:val="9"/>
        </w:numPr>
        <w:jc w:val="both"/>
        <w:rPr>
          <w:sz w:val="22"/>
          <w:szCs w:val="22"/>
          <w:lang w:val="en-US"/>
        </w:rPr>
      </w:pPr>
      <w:r>
        <w:rPr>
          <w:sz w:val="22"/>
          <w:szCs w:val="22"/>
          <w:lang w:val="en-US"/>
        </w:rPr>
        <w:t xml:space="preserve">1 other member of academic staff from the Department of Modern Languages, </w:t>
      </w:r>
    </w:p>
    <w:p w:rsidR="007148EA" w:rsidRPr="005C27E2" w:rsidRDefault="00472F95" w:rsidP="00E43752">
      <w:pPr>
        <w:widowControl w:val="0"/>
        <w:numPr>
          <w:ilvl w:val="0"/>
          <w:numId w:val="9"/>
        </w:numPr>
        <w:jc w:val="both"/>
        <w:rPr>
          <w:sz w:val="22"/>
          <w:szCs w:val="22"/>
          <w:lang w:val="en-US"/>
        </w:rPr>
      </w:pPr>
      <w:r>
        <w:rPr>
          <w:sz w:val="22"/>
          <w:szCs w:val="22"/>
          <w:lang w:val="en-US"/>
        </w:rPr>
        <w:t xml:space="preserve">1 student from the Department of Modern Languages (in an advisory capacity), </w:t>
      </w:r>
    </w:p>
    <w:p w:rsidR="007148EA" w:rsidRPr="005C27E2" w:rsidRDefault="007148EA" w:rsidP="00E43752">
      <w:pPr>
        <w:widowControl w:val="0"/>
        <w:jc w:val="both"/>
        <w:rPr>
          <w:sz w:val="22"/>
          <w:szCs w:val="22"/>
          <w:lang w:val="en-US"/>
        </w:rPr>
      </w:pPr>
      <w:r>
        <w:rPr>
          <w:sz w:val="22"/>
          <w:szCs w:val="22"/>
          <w:vertAlign w:val="superscript"/>
          <w:lang w:val="en-US"/>
        </w:rPr>
        <w:t>4</w:t>
      </w:r>
      <w:r>
        <w:rPr>
          <w:sz w:val="22"/>
          <w:szCs w:val="22"/>
          <w:lang w:val="en-US"/>
        </w:rPr>
        <w:t xml:space="preserve">Only one professor may be head of the board or its deputy. </w:t>
      </w:r>
      <w:r>
        <w:rPr>
          <w:sz w:val="22"/>
          <w:szCs w:val="22"/>
          <w:vertAlign w:val="superscript"/>
          <w:lang w:val="en-US"/>
        </w:rPr>
        <w:t>5</w:t>
      </w:r>
      <w:r>
        <w:rPr>
          <w:sz w:val="22"/>
          <w:szCs w:val="22"/>
          <w:lang w:val="en-US"/>
        </w:rPr>
        <w:t>The head of the board will us</w:t>
      </w:r>
      <w:r>
        <w:rPr>
          <w:sz w:val="22"/>
          <w:szCs w:val="22"/>
          <w:lang w:val="en-US"/>
        </w:rPr>
        <w:t>u</w:t>
      </w:r>
      <w:r>
        <w:rPr>
          <w:sz w:val="22"/>
          <w:szCs w:val="22"/>
          <w:lang w:val="en-US"/>
        </w:rPr>
        <w:t xml:space="preserve">ally conduct the board’s active business. </w:t>
      </w:r>
      <w:r>
        <w:rPr>
          <w:sz w:val="22"/>
          <w:szCs w:val="22"/>
          <w:vertAlign w:val="superscript"/>
          <w:lang w:val="en-US"/>
        </w:rPr>
        <w:t>6</w:t>
      </w:r>
      <w:r>
        <w:rPr>
          <w:sz w:val="22"/>
          <w:szCs w:val="22"/>
          <w:lang w:val="en-US"/>
        </w:rPr>
        <w:t xml:space="preserve">In addition, the board may transfer </w:t>
      </w:r>
      <w:proofErr w:type="spellStart"/>
      <w:r>
        <w:rPr>
          <w:sz w:val="22"/>
          <w:szCs w:val="22"/>
          <w:lang w:val="en-US"/>
        </w:rPr>
        <w:t>revocably</w:t>
      </w:r>
      <w:proofErr w:type="spellEnd"/>
      <w:r>
        <w:rPr>
          <w:sz w:val="22"/>
          <w:szCs w:val="22"/>
          <w:lang w:val="en-US"/>
        </w:rPr>
        <w:t xml:space="preserve"> ce</w:t>
      </w:r>
      <w:r>
        <w:rPr>
          <w:sz w:val="22"/>
          <w:szCs w:val="22"/>
          <w:lang w:val="en-US"/>
        </w:rPr>
        <w:t>r</w:t>
      </w:r>
      <w:r>
        <w:rPr>
          <w:sz w:val="22"/>
          <w:szCs w:val="22"/>
          <w:lang w:val="en-US"/>
        </w:rPr>
        <w:t xml:space="preserve">tain tasks to the head of the board, insofar as this is not expressly barred; not, however in decisions on appeals. </w:t>
      </w:r>
      <w:r>
        <w:rPr>
          <w:sz w:val="22"/>
          <w:szCs w:val="22"/>
          <w:vertAlign w:val="superscript"/>
          <w:lang w:val="en-US"/>
        </w:rPr>
        <w:t>7</w:t>
      </w:r>
      <w:r>
        <w:rPr>
          <w:sz w:val="22"/>
          <w:szCs w:val="22"/>
          <w:lang w:val="en-US"/>
        </w:rPr>
        <w:t xml:space="preserve">The board of examiners may receive the support of an examinations office to carry out its active business. </w:t>
      </w:r>
      <w:r>
        <w:rPr>
          <w:sz w:val="22"/>
          <w:szCs w:val="22"/>
          <w:vertAlign w:val="superscript"/>
          <w:lang w:val="en-US"/>
        </w:rPr>
        <w:t>8</w:t>
      </w:r>
      <w:r>
        <w:rPr>
          <w:sz w:val="22"/>
          <w:szCs w:val="22"/>
          <w:lang w:val="en-US"/>
        </w:rPr>
        <w:t>Decisions by the board of examiners are passed with a majority of the board members’ votes; in the event of a tie, the head of the board of exa</w:t>
      </w:r>
      <w:r>
        <w:rPr>
          <w:sz w:val="22"/>
          <w:szCs w:val="22"/>
          <w:lang w:val="en-US"/>
        </w:rPr>
        <w:t>m</w:t>
      </w:r>
      <w:r>
        <w:rPr>
          <w:sz w:val="22"/>
          <w:szCs w:val="22"/>
          <w:lang w:val="en-US"/>
        </w:rPr>
        <w:t xml:space="preserve">iners casts the deciding vote. </w:t>
      </w:r>
      <w:r>
        <w:rPr>
          <w:sz w:val="22"/>
          <w:szCs w:val="22"/>
          <w:vertAlign w:val="superscript"/>
          <w:lang w:val="en-US"/>
        </w:rPr>
        <w:t>9</w:t>
      </w:r>
      <w:r>
        <w:rPr>
          <w:sz w:val="22"/>
          <w:szCs w:val="22"/>
          <w:lang w:val="en-US"/>
        </w:rPr>
        <w:t>There is no limit to the number of terms for which a board member may be appointed; if a member withdraws before the end of his/her term of office, a new member is appointed for the remainder of the term of office; members of the board r</w:t>
      </w:r>
      <w:r>
        <w:rPr>
          <w:sz w:val="22"/>
          <w:szCs w:val="22"/>
          <w:lang w:val="en-US"/>
        </w:rPr>
        <w:t>e</w:t>
      </w:r>
      <w:r>
        <w:rPr>
          <w:sz w:val="22"/>
          <w:szCs w:val="22"/>
          <w:lang w:val="en-US"/>
        </w:rPr>
        <w:t>main in office after their term of office expires until new members are appointed.</w:t>
      </w:r>
    </w:p>
    <w:p w:rsidR="007148EA" w:rsidRPr="005C27E2" w:rsidRDefault="007148EA" w:rsidP="00E43752">
      <w:pPr>
        <w:widowControl w:val="0"/>
        <w:jc w:val="both"/>
        <w:rPr>
          <w:sz w:val="22"/>
          <w:szCs w:val="22"/>
          <w:lang w:val="en-US"/>
        </w:rPr>
      </w:pPr>
      <w:r>
        <w:rPr>
          <w:sz w:val="22"/>
          <w:szCs w:val="22"/>
          <w:lang w:val="en-US"/>
        </w:rPr>
        <w:t xml:space="preserve">  </w:t>
      </w:r>
    </w:p>
    <w:p w:rsidR="007148EA" w:rsidRPr="005C27E2" w:rsidRDefault="007148EA" w:rsidP="00E43752">
      <w:pPr>
        <w:widowControl w:val="0"/>
        <w:jc w:val="both"/>
        <w:rPr>
          <w:sz w:val="22"/>
          <w:szCs w:val="22"/>
          <w:lang w:val="en-US"/>
        </w:rPr>
      </w:pPr>
      <w:r>
        <w:rPr>
          <w:sz w:val="22"/>
          <w:szCs w:val="22"/>
          <w:lang w:val="en-US"/>
        </w:rPr>
        <w:t xml:space="preserve">(2) The board members’ term of office is three </w:t>
      </w:r>
      <w:proofErr w:type="gramStart"/>
      <w:r>
        <w:rPr>
          <w:sz w:val="22"/>
          <w:szCs w:val="22"/>
          <w:lang w:val="en-US"/>
        </w:rPr>
        <w:t>years, that</w:t>
      </w:r>
      <w:proofErr w:type="gramEnd"/>
      <w:r>
        <w:rPr>
          <w:sz w:val="22"/>
          <w:szCs w:val="22"/>
          <w:lang w:val="en-US"/>
        </w:rPr>
        <w:t xml:space="preserve"> of the student on the board is one year.</w:t>
      </w:r>
    </w:p>
    <w:p w:rsidR="007148EA" w:rsidRPr="005C27E2" w:rsidRDefault="007148EA" w:rsidP="00E43752">
      <w:pPr>
        <w:widowControl w:val="0"/>
        <w:jc w:val="both"/>
        <w:rPr>
          <w:sz w:val="22"/>
          <w:szCs w:val="22"/>
          <w:lang w:val="en-US"/>
        </w:rPr>
      </w:pPr>
    </w:p>
    <w:p w:rsidR="007148EA" w:rsidRPr="005C27E2" w:rsidRDefault="007148EA" w:rsidP="00E43752">
      <w:pPr>
        <w:widowControl w:val="0"/>
        <w:jc w:val="both"/>
        <w:rPr>
          <w:sz w:val="22"/>
          <w:szCs w:val="22"/>
          <w:lang w:val="en-US"/>
        </w:rPr>
      </w:pPr>
      <w:r>
        <w:rPr>
          <w:sz w:val="22"/>
          <w:szCs w:val="22"/>
          <w:lang w:val="en-US"/>
        </w:rPr>
        <w:t xml:space="preserve">(3) </w:t>
      </w:r>
      <w:r>
        <w:rPr>
          <w:sz w:val="22"/>
          <w:szCs w:val="22"/>
          <w:vertAlign w:val="superscript"/>
          <w:lang w:val="en-US"/>
        </w:rPr>
        <w:t>1</w:t>
      </w:r>
      <w:r>
        <w:rPr>
          <w:sz w:val="22"/>
          <w:szCs w:val="22"/>
          <w:lang w:val="en-US"/>
        </w:rPr>
        <w:t xml:space="preserve">The board of examiners ensures that the provisions set out in these exam regulations are met.  </w:t>
      </w:r>
      <w:r>
        <w:rPr>
          <w:sz w:val="22"/>
          <w:szCs w:val="22"/>
          <w:vertAlign w:val="superscript"/>
          <w:lang w:val="en-US"/>
        </w:rPr>
        <w:t>2</w:t>
      </w:r>
      <w:r>
        <w:rPr>
          <w:sz w:val="22"/>
          <w:szCs w:val="22"/>
          <w:lang w:val="en-US"/>
        </w:rPr>
        <w:t xml:space="preserve">The board is to report regularly to the Faculty on the development of examinations and durations of study including the time to finish Bachelor’s theses, as well as reporting on the distribution of subject grades and overall grades. </w:t>
      </w:r>
      <w:r>
        <w:rPr>
          <w:sz w:val="22"/>
          <w:szCs w:val="22"/>
          <w:vertAlign w:val="superscript"/>
          <w:lang w:val="en-US"/>
        </w:rPr>
        <w:t>3</w:t>
      </w:r>
      <w:r>
        <w:rPr>
          <w:sz w:val="22"/>
          <w:szCs w:val="22"/>
          <w:lang w:val="en-US"/>
        </w:rPr>
        <w:t xml:space="preserve">The board of examiners must ensure that all coursework and assessment set out in these exam regulations can be carried out by students within the prescribed time periods. </w:t>
      </w:r>
      <w:r>
        <w:rPr>
          <w:sz w:val="22"/>
          <w:szCs w:val="22"/>
          <w:vertAlign w:val="superscript"/>
          <w:lang w:val="en-US"/>
        </w:rPr>
        <w:t>4</w:t>
      </w:r>
      <w:r>
        <w:rPr>
          <w:sz w:val="22"/>
          <w:szCs w:val="22"/>
          <w:lang w:val="en-US"/>
        </w:rPr>
        <w:t>To this end, students must be informed in good time both of the nature and number of required coursework units and the assessed cours</w:t>
      </w:r>
      <w:r>
        <w:rPr>
          <w:sz w:val="22"/>
          <w:szCs w:val="22"/>
          <w:lang w:val="en-US"/>
        </w:rPr>
        <w:t>e</w:t>
      </w:r>
      <w:r>
        <w:rPr>
          <w:sz w:val="22"/>
          <w:szCs w:val="22"/>
          <w:lang w:val="en-US"/>
        </w:rPr>
        <w:t>work to be successfully completed, as well as on the deadlines by which these must be co</w:t>
      </w:r>
      <w:r>
        <w:rPr>
          <w:sz w:val="22"/>
          <w:szCs w:val="22"/>
          <w:lang w:val="en-US"/>
        </w:rPr>
        <w:t>m</w:t>
      </w:r>
      <w:r>
        <w:rPr>
          <w:sz w:val="22"/>
          <w:szCs w:val="22"/>
          <w:lang w:val="en-US"/>
        </w:rPr>
        <w:t>pleted, and similarly the dates for the issue of topics for, and submission of, Bachelor's th</w:t>
      </w:r>
      <w:r>
        <w:rPr>
          <w:sz w:val="22"/>
          <w:szCs w:val="22"/>
          <w:lang w:val="en-US"/>
        </w:rPr>
        <w:t>e</w:t>
      </w:r>
      <w:r>
        <w:rPr>
          <w:sz w:val="22"/>
          <w:szCs w:val="22"/>
          <w:lang w:val="en-US"/>
        </w:rPr>
        <w:t xml:space="preserve">ses. </w:t>
      </w:r>
      <w:r>
        <w:rPr>
          <w:sz w:val="22"/>
          <w:szCs w:val="22"/>
          <w:vertAlign w:val="superscript"/>
          <w:lang w:val="en-US"/>
        </w:rPr>
        <w:t>5</w:t>
      </w:r>
      <w:r>
        <w:rPr>
          <w:sz w:val="22"/>
          <w:szCs w:val="22"/>
          <w:lang w:val="en-US"/>
        </w:rPr>
        <w:t>The board of examiners must also ensure that protective legal provisions and the prov</w:t>
      </w:r>
      <w:r>
        <w:rPr>
          <w:sz w:val="22"/>
          <w:szCs w:val="22"/>
          <w:lang w:val="en-US"/>
        </w:rPr>
        <w:t>i</w:t>
      </w:r>
      <w:r>
        <w:rPr>
          <w:sz w:val="22"/>
          <w:szCs w:val="22"/>
          <w:lang w:val="en-US"/>
        </w:rPr>
        <w:t xml:space="preserve">sions under § 34 Abs. 1 </w:t>
      </w:r>
      <w:proofErr w:type="spellStart"/>
      <w:r>
        <w:rPr>
          <w:sz w:val="22"/>
          <w:szCs w:val="22"/>
          <w:lang w:val="en-US"/>
        </w:rPr>
        <w:t>Satz</w:t>
      </w:r>
      <w:proofErr w:type="spellEnd"/>
      <w:r>
        <w:rPr>
          <w:sz w:val="22"/>
          <w:szCs w:val="22"/>
          <w:lang w:val="en-US"/>
        </w:rPr>
        <w:t xml:space="preserve"> 2 LHG are met.</w:t>
      </w:r>
    </w:p>
    <w:p w:rsidR="007148EA" w:rsidRPr="005C27E2" w:rsidRDefault="007148EA" w:rsidP="00E43752">
      <w:pPr>
        <w:widowControl w:val="0"/>
        <w:jc w:val="both"/>
        <w:rPr>
          <w:sz w:val="22"/>
          <w:szCs w:val="22"/>
          <w:lang w:val="en-US"/>
        </w:rPr>
      </w:pPr>
    </w:p>
    <w:p w:rsidR="007148EA" w:rsidRPr="005C27E2" w:rsidRDefault="007148EA" w:rsidP="00E43752">
      <w:pPr>
        <w:widowControl w:val="0"/>
        <w:jc w:val="both"/>
        <w:rPr>
          <w:sz w:val="22"/>
          <w:szCs w:val="22"/>
          <w:lang w:val="en-US"/>
        </w:rPr>
      </w:pPr>
      <w:r>
        <w:rPr>
          <w:sz w:val="22"/>
          <w:szCs w:val="22"/>
          <w:lang w:val="en-US"/>
        </w:rPr>
        <w:t xml:space="preserve">(4) </w:t>
      </w:r>
      <w:r>
        <w:rPr>
          <w:sz w:val="22"/>
          <w:szCs w:val="22"/>
          <w:vertAlign w:val="superscript"/>
          <w:lang w:val="en-US"/>
        </w:rPr>
        <w:t>1</w:t>
      </w:r>
      <w:r>
        <w:rPr>
          <w:sz w:val="22"/>
          <w:szCs w:val="22"/>
          <w:lang w:val="en-US"/>
        </w:rPr>
        <w:t xml:space="preserve">Board members have the right to be present as observers during examinations. </w:t>
      </w:r>
      <w:r>
        <w:rPr>
          <w:sz w:val="22"/>
          <w:szCs w:val="22"/>
          <w:vertAlign w:val="superscript"/>
          <w:lang w:val="en-US"/>
        </w:rPr>
        <w:t>2</w:t>
      </w:r>
      <w:r>
        <w:rPr>
          <w:sz w:val="22"/>
          <w:szCs w:val="22"/>
          <w:lang w:val="en-US"/>
        </w:rPr>
        <w:t xml:space="preserve">The University President or a representative appointed by him/her also has the right to be present at examinations. </w:t>
      </w:r>
    </w:p>
    <w:p w:rsidR="007148EA" w:rsidRPr="005C27E2" w:rsidRDefault="007148EA" w:rsidP="00E43752">
      <w:pPr>
        <w:widowControl w:val="0"/>
        <w:jc w:val="both"/>
        <w:rPr>
          <w:sz w:val="22"/>
          <w:szCs w:val="22"/>
          <w:lang w:val="en-US"/>
        </w:rPr>
      </w:pPr>
    </w:p>
    <w:p w:rsidR="007148EA" w:rsidRPr="005C27E2" w:rsidRDefault="007148EA" w:rsidP="00E43752">
      <w:pPr>
        <w:widowControl w:val="0"/>
        <w:jc w:val="both"/>
        <w:rPr>
          <w:sz w:val="22"/>
          <w:szCs w:val="22"/>
          <w:lang w:val="en-US"/>
        </w:rPr>
      </w:pPr>
      <w:r>
        <w:rPr>
          <w:sz w:val="22"/>
          <w:szCs w:val="22"/>
          <w:lang w:val="en-US"/>
        </w:rPr>
        <w:t xml:space="preserve">(5) </w:t>
      </w:r>
      <w:r>
        <w:rPr>
          <w:sz w:val="22"/>
          <w:szCs w:val="22"/>
          <w:vertAlign w:val="superscript"/>
          <w:lang w:val="en-US"/>
        </w:rPr>
        <w:t>1</w:t>
      </w:r>
      <w:r>
        <w:rPr>
          <w:sz w:val="22"/>
          <w:szCs w:val="22"/>
          <w:lang w:val="en-US"/>
        </w:rPr>
        <w:t xml:space="preserve">Meetings of the board of examiners are not open to the public. </w:t>
      </w:r>
      <w:r>
        <w:rPr>
          <w:sz w:val="22"/>
          <w:szCs w:val="22"/>
          <w:vertAlign w:val="superscript"/>
          <w:lang w:val="en-US"/>
        </w:rPr>
        <w:t>2</w:t>
      </w:r>
      <w:r>
        <w:rPr>
          <w:sz w:val="22"/>
          <w:szCs w:val="22"/>
          <w:lang w:val="en-US"/>
        </w:rPr>
        <w:t>Members of the board of examiners, their representatives, and any third parties involved are obliged to maintain conf</w:t>
      </w:r>
      <w:r>
        <w:rPr>
          <w:sz w:val="22"/>
          <w:szCs w:val="22"/>
          <w:lang w:val="en-US"/>
        </w:rPr>
        <w:t>i</w:t>
      </w:r>
      <w:r>
        <w:rPr>
          <w:sz w:val="22"/>
          <w:szCs w:val="22"/>
          <w:lang w:val="en-US"/>
        </w:rPr>
        <w:t xml:space="preserve">dentiality. </w:t>
      </w:r>
      <w:r>
        <w:rPr>
          <w:sz w:val="22"/>
          <w:szCs w:val="22"/>
          <w:vertAlign w:val="superscript"/>
          <w:lang w:val="en-US"/>
        </w:rPr>
        <w:t>3</w:t>
      </w:r>
      <w:r>
        <w:rPr>
          <w:sz w:val="22"/>
          <w:szCs w:val="22"/>
          <w:lang w:val="en-US"/>
        </w:rPr>
        <w:t>If they are not state employees, the head of the board must pledge them to mai</w:t>
      </w:r>
      <w:r>
        <w:rPr>
          <w:sz w:val="22"/>
          <w:szCs w:val="22"/>
          <w:lang w:val="en-US"/>
        </w:rPr>
        <w:t>n</w:t>
      </w:r>
      <w:r>
        <w:rPr>
          <w:sz w:val="22"/>
          <w:szCs w:val="22"/>
          <w:lang w:val="en-US"/>
        </w:rPr>
        <w:t>tain confidentiality.</w:t>
      </w:r>
    </w:p>
    <w:p w:rsidR="007148EA" w:rsidRPr="005C27E2" w:rsidRDefault="007148EA" w:rsidP="00E43752">
      <w:pPr>
        <w:widowControl w:val="0"/>
        <w:jc w:val="both"/>
        <w:rPr>
          <w:sz w:val="22"/>
          <w:szCs w:val="22"/>
          <w:lang w:val="en-US"/>
        </w:rPr>
      </w:pPr>
    </w:p>
    <w:p w:rsidR="007148EA" w:rsidRPr="005C27E2" w:rsidRDefault="007148EA" w:rsidP="00E43752">
      <w:pPr>
        <w:widowControl w:val="0"/>
        <w:jc w:val="both"/>
        <w:rPr>
          <w:sz w:val="22"/>
          <w:szCs w:val="22"/>
          <w:lang w:val="en-US"/>
        </w:rPr>
      </w:pPr>
      <w:r>
        <w:rPr>
          <w:sz w:val="22"/>
          <w:szCs w:val="22"/>
          <w:lang w:val="en-US"/>
        </w:rPr>
        <w:t xml:space="preserve">(6) </w:t>
      </w:r>
      <w:r>
        <w:rPr>
          <w:sz w:val="22"/>
          <w:szCs w:val="22"/>
          <w:vertAlign w:val="superscript"/>
          <w:lang w:val="en-US"/>
        </w:rPr>
        <w:t>1</w:t>
      </w:r>
      <w:r>
        <w:rPr>
          <w:sz w:val="22"/>
          <w:szCs w:val="22"/>
          <w:lang w:val="en-US"/>
        </w:rPr>
        <w:t xml:space="preserve">Decisions by the examination board or its head which negatively affect the candidate </w:t>
      </w:r>
      <w:r>
        <w:rPr>
          <w:sz w:val="22"/>
          <w:szCs w:val="22"/>
          <w:lang w:val="en-US"/>
        </w:rPr>
        <w:lastRenderedPageBreak/>
        <w:t>must be communicated in writing at the earliest possible opportunity to the candidate, e</w:t>
      </w:r>
      <w:r>
        <w:rPr>
          <w:sz w:val="22"/>
          <w:szCs w:val="22"/>
          <w:lang w:val="en-US"/>
        </w:rPr>
        <w:t>x</w:t>
      </w:r>
      <w:r>
        <w:rPr>
          <w:sz w:val="22"/>
          <w:szCs w:val="22"/>
          <w:lang w:val="en-US"/>
        </w:rPr>
        <w:t xml:space="preserve">plaining the decision. Instructions on the right to appeal will be included. </w:t>
      </w:r>
      <w:r>
        <w:rPr>
          <w:sz w:val="22"/>
          <w:szCs w:val="22"/>
          <w:vertAlign w:val="superscript"/>
          <w:lang w:val="en-US"/>
        </w:rPr>
        <w:t>2</w:t>
      </w:r>
      <w:r>
        <w:rPr>
          <w:sz w:val="22"/>
          <w:szCs w:val="22"/>
          <w:lang w:val="en-US"/>
        </w:rPr>
        <w:t xml:space="preserve">Appeals must reach the examination board in writing within one month. </w:t>
      </w:r>
      <w:r>
        <w:rPr>
          <w:sz w:val="22"/>
          <w:szCs w:val="22"/>
          <w:vertAlign w:val="superscript"/>
          <w:lang w:val="en-US"/>
        </w:rPr>
        <w:t>3</w:t>
      </w:r>
      <w:r>
        <w:rPr>
          <w:sz w:val="22"/>
          <w:szCs w:val="22"/>
          <w:lang w:val="en-US"/>
        </w:rPr>
        <w:t>If the board of examiners does not rem</w:t>
      </w:r>
      <w:r>
        <w:rPr>
          <w:sz w:val="22"/>
          <w:szCs w:val="22"/>
          <w:lang w:val="en-US"/>
        </w:rPr>
        <w:t>e</w:t>
      </w:r>
      <w:r>
        <w:rPr>
          <w:sz w:val="22"/>
          <w:szCs w:val="22"/>
          <w:lang w:val="en-US"/>
        </w:rPr>
        <w:t xml:space="preserve">dy the </w:t>
      </w:r>
      <w:proofErr w:type="gramStart"/>
      <w:r>
        <w:rPr>
          <w:sz w:val="22"/>
          <w:szCs w:val="22"/>
          <w:lang w:val="en-US"/>
        </w:rPr>
        <w:t>appeal,</w:t>
      </w:r>
      <w:proofErr w:type="gramEnd"/>
      <w:r>
        <w:rPr>
          <w:sz w:val="22"/>
          <w:szCs w:val="22"/>
          <w:lang w:val="en-US"/>
        </w:rPr>
        <w:t xml:space="preserve"> it must be presented to the University’s Vice-President of Academic Affairs for decision.</w:t>
      </w:r>
    </w:p>
    <w:p w:rsidR="007148EA" w:rsidRPr="005C27E2" w:rsidRDefault="007148EA" w:rsidP="00E43752">
      <w:pPr>
        <w:widowControl w:val="0"/>
        <w:tabs>
          <w:tab w:val="left" w:pos="3435"/>
        </w:tabs>
        <w:jc w:val="both"/>
        <w:rPr>
          <w:sz w:val="22"/>
          <w:szCs w:val="22"/>
          <w:lang w:val="en-US"/>
        </w:rPr>
      </w:pPr>
    </w:p>
    <w:p w:rsidR="007148EA" w:rsidRPr="005C27E2" w:rsidRDefault="007148EA" w:rsidP="00E43752">
      <w:pPr>
        <w:pStyle w:val="POberschrift2"/>
        <w:rPr>
          <w:sz w:val="22"/>
          <w:szCs w:val="22"/>
          <w:lang w:val="en-US"/>
        </w:rPr>
      </w:pPr>
      <w:bookmarkStart w:id="51" w:name="_Toc292105218"/>
      <w:bookmarkStart w:id="52" w:name="_Toc292096511"/>
      <w:bookmarkStart w:id="53" w:name="_Toc291581590"/>
      <w:bookmarkStart w:id="54" w:name="_Toc291411179"/>
      <w:bookmarkStart w:id="55" w:name="_Toc291411107"/>
      <w:bookmarkStart w:id="56" w:name="_Toc291411056"/>
      <w:bookmarkStart w:id="57" w:name="_Toc291410541"/>
      <w:bookmarkStart w:id="58" w:name="_Toc291410469"/>
      <w:bookmarkStart w:id="59" w:name="_Toc291410349"/>
      <w:bookmarkStart w:id="60" w:name="_Toc291409079"/>
      <w:r>
        <w:rPr>
          <w:sz w:val="22"/>
          <w:szCs w:val="22"/>
          <w:lang w:val="en-US"/>
        </w:rPr>
        <w:t>§ 5 Examiners and observers</w:t>
      </w:r>
      <w:bookmarkEnd w:id="51"/>
      <w:bookmarkEnd w:id="52"/>
      <w:bookmarkEnd w:id="53"/>
      <w:bookmarkEnd w:id="54"/>
      <w:bookmarkEnd w:id="55"/>
      <w:bookmarkEnd w:id="56"/>
      <w:bookmarkEnd w:id="57"/>
      <w:bookmarkEnd w:id="58"/>
      <w:bookmarkEnd w:id="59"/>
      <w:bookmarkEnd w:id="60"/>
    </w:p>
    <w:p w:rsidR="007148EA" w:rsidRPr="005C27E2" w:rsidRDefault="007148EA" w:rsidP="00E43752">
      <w:pPr>
        <w:widowControl w:val="0"/>
        <w:jc w:val="both"/>
        <w:rPr>
          <w:b/>
          <w:bCs/>
          <w:sz w:val="22"/>
          <w:szCs w:val="22"/>
          <w:lang w:val="en-US"/>
        </w:rPr>
      </w:pPr>
    </w:p>
    <w:p w:rsidR="007148EA" w:rsidRPr="005C27E2" w:rsidRDefault="007148EA" w:rsidP="00E43752">
      <w:pPr>
        <w:widowControl w:val="0"/>
        <w:jc w:val="both"/>
        <w:rPr>
          <w:sz w:val="22"/>
          <w:szCs w:val="22"/>
          <w:lang w:val="en-US"/>
        </w:rPr>
      </w:pPr>
      <w:r>
        <w:rPr>
          <w:sz w:val="22"/>
          <w:szCs w:val="22"/>
          <w:lang w:val="en-US"/>
        </w:rPr>
        <w:t>(1)</w:t>
      </w:r>
      <w:r>
        <w:rPr>
          <w:sz w:val="22"/>
          <w:szCs w:val="22"/>
          <w:vertAlign w:val="superscript"/>
          <w:lang w:val="en-US"/>
        </w:rPr>
        <w:t xml:space="preserve"> 1</w:t>
      </w:r>
      <w:r>
        <w:rPr>
          <w:sz w:val="22"/>
          <w:szCs w:val="22"/>
          <w:lang w:val="en-US"/>
        </w:rPr>
        <w:t xml:space="preserve">The board of examiners appoints examiners and observers - insofar as required by these exam regulations - for each exam. </w:t>
      </w:r>
      <w:r>
        <w:rPr>
          <w:sz w:val="22"/>
          <w:szCs w:val="22"/>
          <w:vertAlign w:val="superscript"/>
          <w:lang w:val="en-US"/>
        </w:rPr>
        <w:t>2</w:t>
      </w:r>
      <w:r>
        <w:rPr>
          <w:sz w:val="22"/>
          <w:szCs w:val="22"/>
          <w:lang w:val="en-US"/>
        </w:rPr>
        <w:t xml:space="preserve">The board may allow the head of the board of examiners to make the appointments. </w:t>
      </w:r>
      <w:r>
        <w:rPr>
          <w:sz w:val="22"/>
          <w:szCs w:val="22"/>
          <w:vertAlign w:val="superscript"/>
          <w:lang w:val="en-US"/>
        </w:rPr>
        <w:t>3</w:t>
      </w:r>
      <w:r>
        <w:rPr>
          <w:sz w:val="22"/>
          <w:szCs w:val="22"/>
          <w:lang w:val="en-US"/>
        </w:rPr>
        <w:t xml:space="preserve">Suggestions by the candidate for potential examiners may be taken into account; however the candidate does not have the right to have his/her suggestion taken into account. </w:t>
      </w:r>
      <w:r>
        <w:rPr>
          <w:sz w:val="22"/>
          <w:szCs w:val="22"/>
          <w:vertAlign w:val="superscript"/>
          <w:lang w:val="en-US"/>
        </w:rPr>
        <w:t>4</w:t>
      </w:r>
      <w:r>
        <w:rPr>
          <w:sz w:val="22"/>
          <w:szCs w:val="22"/>
          <w:lang w:val="en-US"/>
        </w:rPr>
        <w:t xml:space="preserve">The observer is to take minutes of the proceedings. </w:t>
      </w:r>
      <w:r>
        <w:rPr>
          <w:sz w:val="22"/>
          <w:szCs w:val="22"/>
          <w:vertAlign w:val="superscript"/>
          <w:lang w:val="en-US"/>
        </w:rPr>
        <w:t>5</w:t>
      </w:r>
      <w:r>
        <w:rPr>
          <w:sz w:val="22"/>
          <w:szCs w:val="22"/>
          <w:lang w:val="en-US"/>
        </w:rPr>
        <w:t>Only persons with a degree in the relevant degree course or equivalent may be appointed as observers.</w:t>
      </w:r>
    </w:p>
    <w:p w:rsidR="007148EA" w:rsidRPr="005C27E2" w:rsidRDefault="007148EA" w:rsidP="00E43752">
      <w:pPr>
        <w:widowControl w:val="0"/>
        <w:jc w:val="both"/>
        <w:rPr>
          <w:sz w:val="22"/>
          <w:szCs w:val="22"/>
          <w:lang w:val="en-US"/>
        </w:rPr>
      </w:pPr>
    </w:p>
    <w:p w:rsidR="007148EA" w:rsidRPr="005C27E2" w:rsidRDefault="007148EA" w:rsidP="00E43752">
      <w:pPr>
        <w:widowControl w:val="0"/>
        <w:jc w:val="both"/>
        <w:rPr>
          <w:sz w:val="22"/>
          <w:szCs w:val="22"/>
          <w:lang w:val="en-US"/>
        </w:rPr>
      </w:pPr>
      <w:r>
        <w:rPr>
          <w:sz w:val="22"/>
          <w:szCs w:val="22"/>
          <w:lang w:val="en-US"/>
        </w:rPr>
        <w:t xml:space="preserve">(2) </w:t>
      </w:r>
      <w:r>
        <w:rPr>
          <w:sz w:val="22"/>
          <w:szCs w:val="22"/>
          <w:vertAlign w:val="superscript"/>
          <w:lang w:val="en-US"/>
        </w:rPr>
        <w:t>1</w:t>
      </w:r>
      <w:r>
        <w:rPr>
          <w:sz w:val="22"/>
          <w:szCs w:val="22"/>
          <w:lang w:val="en-US"/>
        </w:rPr>
        <w:t xml:space="preserve">Only academic teaching staff, academics with habilitation, and other academic staff who have been appointed by the board of examiners at the suggestion of the faculty board are authorized to conduct examinations. </w:t>
      </w:r>
      <w:r>
        <w:rPr>
          <w:sz w:val="22"/>
          <w:szCs w:val="22"/>
          <w:vertAlign w:val="superscript"/>
          <w:lang w:val="en-US"/>
        </w:rPr>
        <w:t>2</w:t>
      </w:r>
      <w:r>
        <w:rPr>
          <w:sz w:val="22"/>
          <w:szCs w:val="22"/>
          <w:lang w:val="en-US"/>
        </w:rPr>
        <w:t>Other members of the academic staff, such as assi</w:t>
      </w:r>
      <w:r>
        <w:rPr>
          <w:sz w:val="22"/>
          <w:szCs w:val="22"/>
          <w:lang w:val="en-US"/>
        </w:rPr>
        <w:t>s</w:t>
      </w:r>
      <w:r>
        <w:rPr>
          <w:sz w:val="22"/>
          <w:szCs w:val="22"/>
          <w:lang w:val="en-US"/>
        </w:rPr>
        <w:t>tant lecturers, may act as examiners under exceptional circumstances only if there are not enough examiners available under (1) and if they have a qualification in the examined su</w:t>
      </w:r>
      <w:r>
        <w:rPr>
          <w:sz w:val="22"/>
          <w:szCs w:val="22"/>
          <w:lang w:val="en-US"/>
        </w:rPr>
        <w:t>b</w:t>
      </w:r>
      <w:r>
        <w:rPr>
          <w:sz w:val="22"/>
          <w:szCs w:val="22"/>
          <w:lang w:val="en-US"/>
        </w:rPr>
        <w:t xml:space="preserve">ject which is at least the equivalent of the degree for which the examination is taking place. </w:t>
      </w:r>
    </w:p>
    <w:p w:rsidR="007148EA" w:rsidRPr="005C27E2" w:rsidRDefault="007148EA" w:rsidP="00E43752">
      <w:pPr>
        <w:widowControl w:val="0"/>
        <w:jc w:val="both"/>
        <w:rPr>
          <w:sz w:val="22"/>
          <w:szCs w:val="22"/>
          <w:lang w:val="en-US"/>
        </w:rPr>
      </w:pPr>
    </w:p>
    <w:p w:rsidR="007148EA" w:rsidRPr="005C27E2" w:rsidRDefault="007148EA" w:rsidP="00E43752">
      <w:pPr>
        <w:widowControl w:val="0"/>
        <w:jc w:val="both"/>
        <w:rPr>
          <w:sz w:val="22"/>
          <w:szCs w:val="22"/>
          <w:lang w:val="en-US"/>
        </w:rPr>
      </w:pPr>
      <w:r>
        <w:rPr>
          <w:sz w:val="22"/>
          <w:szCs w:val="22"/>
          <w:lang w:val="en-US"/>
        </w:rPr>
        <w:t xml:space="preserve">(3) </w:t>
      </w:r>
      <w:r>
        <w:rPr>
          <w:sz w:val="22"/>
          <w:szCs w:val="22"/>
          <w:vertAlign w:val="superscript"/>
          <w:lang w:val="en-US"/>
        </w:rPr>
        <w:t>1</w:t>
      </w:r>
      <w:r>
        <w:rPr>
          <w:sz w:val="22"/>
          <w:szCs w:val="22"/>
          <w:lang w:val="en-US"/>
        </w:rPr>
        <w:t>For module-specific exams, the member of teaching staff under (2) who taught the rel</w:t>
      </w:r>
      <w:r>
        <w:rPr>
          <w:sz w:val="22"/>
          <w:szCs w:val="22"/>
          <w:lang w:val="en-US"/>
        </w:rPr>
        <w:t>e</w:t>
      </w:r>
      <w:r>
        <w:rPr>
          <w:sz w:val="22"/>
          <w:szCs w:val="22"/>
          <w:lang w:val="en-US"/>
        </w:rPr>
        <w:t>vant classes is the examiner unless some other arrangement is made; the exams are co</w:t>
      </w:r>
      <w:r>
        <w:rPr>
          <w:sz w:val="22"/>
          <w:szCs w:val="22"/>
          <w:lang w:val="en-US"/>
        </w:rPr>
        <w:t>n</w:t>
      </w:r>
      <w:r>
        <w:rPr>
          <w:sz w:val="22"/>
          <w:szCs w:val="22"/>
          <w:lang w:val="en-US"/>
        </w:rPr>
        <w:t xml:space="preserve">ducted by one examiner, unless some other arrangement is set out in the exam regulations or the module handbook. </w:t>
      </w:r>
      <w:r>
        <w:rPr>
          <w:sz w:val="22"/>
          <w:szCs w:val="22"/>
          <w:vertAlign w:val="superscript"/>
          <w:lang w:val="en-US"/>
        </w:rPr>
        <w:t>2</w:t>
      </w:r>
      <w:r>
        <w:rPr>
          <w:sz w:val="22"/>
          <w:szCs w:val="22"/>
          <w:lang w:val="en-US"/>
        </w:rPr>
        <w:t>If an examiner is unable to carry out an exam, the board of exa</w:t>
      </w:r>
      <w:r>
        <w:rPr>
          <w:sz w:val="22"/>
          <w:szCs w:val="22"/>
          <w:lang w:val="en-US"/>
        </w:rPr>
        <w:t>m</w:t>
      </w:r>
      <w:r w:rsidR="005C27E2">
        <w:rPr>
          <w:sz w:val="22"/>
          <w:szCs w:val="22"/>
          <w:lang w:val="en-US"/>
        </w:rPr>
        <w:t>iners appo</w:t>
      </w:r>
      <w:r>
        <w:rPr>
          <w:sz w:val="22"/>
          <w:szCs w:val="22"/>
          <w:lang w:val="en-US"/>
        </w:rPr>
        <w:t>ints another member of staff who is involved in the teaching of the Bachelor’s pr</w:t>
      </w:r>
      <w:r>
        <w:rPr>
          <w:sz w:val="22"/>
          <w:szCs w:val="22"/>
          <w:lang w:val="en-US"/>
        </w:rPr>
        <w:t>o</w:t>
      </w:r>
      <w:r>
        <w:rPr>
          <w:sz w:val="22"/>
          <w:szCs w:val="22"/>
          <w:lang w:val="en-US"/>
        </w:rPr>
        <w:t xml:space="preserve">gram and who is an authorized examiner. </w:t>
      </w:r>
      <w:r>
        <w:rPr>
          <w:sz w:val="22"/>
          <w:szCs w:val="22"/>
          <w:vertAlign w:val="superscript"/>
          <w:lang w:val="en-US"/>
        </w:rPr>
        <w:t>3</w:t>
      </w:r>
      <w:r>
        <w:rPr>
          <w:sz w:val="22"/>
          <w:szCs w:val="22"/>
          <w:lang w:val="en-US"/>
        </w:rPr>
        <w:t>If a repeat exam is conducted on module-specific assessment within the framework of the regular exam timetable, then the examiner is the member of teaching staff scheduled for this regular exam date. If the repeat exam is not co</w:t>
      </w:r>
      <w:r>
        <w:rPr>
          <w:sz w:val="22"/>
          <w:szCs w:val="22"/>
          <w:lang w:val="en-US"/>
        </w:rPr>
        <w:t>n</w:t>
      </w:r>
      <w:r>
        <w:rPr>
          <w:sz w:val="22"/>
          <w:szCs w:val="22"/>
          <w:lang w:val="en-US"/>
        </w:rPr>
        <w:t xml:space="preserve">ducted within the framework of regular exam dates, a new examiner will be appointed. </w:t>
      </w:r>
    </w:p>
    <w:p w:rsidR="007148EA" w:rsidRPr="005C27E2" w:rsidRDefault="007148EA" w:rsidP="00E43752">
      <w:pPr>
        <w:widowControl w:val="0"/>
        <w:jc w:val="both"/>
        <w:rPr>
          <w:sz w:val="22"/>
          <w:szCs w:val="22"/>
          <w:lang w:val="en-US"/>
        </w:rPr>
      </w:pPr>
    </w:p>
    <w:p w:rsidR="007148EA" w:rsidRPr="005C27E2" w:rsidRDefault="007148EA" w:rsidP="00E43752">
      <w:pPr>
        <w:widowControl w:val="0"/>
        <w:jc w:val="both"/>
        <w:rPr>
          <w:sz w:val="22"/>
          <w:szCs w:val="22"/>
          <w:lang w:val="en-US"/>
        </w:rPr>
      </w:pPr>
      <w:r>
        <w:rPr>
          <w:sz w:val="22"/>
          <w:szCs w:val="22"/>
          <w:lang w:val="en-US"/>
        </w:rPr>
        <w:t>(4) § 4 (5</w:t>
      </w:r>
      <w:proofErr w:type="gramStart"/>
      <w:r>
        <w:rPr>
          <w:sz w:val="22"/>
          <w:szCs w:val="22"/>
          <w:lang w:val="en-US"/>
        </w:rPr>
        <w:t>)(</w:t>
      </w:r>
      <w:proofErr w:type="gramEnd"/>
      <w:r>
        <w:rPr>
          <w:sz w:val="22"/>
          <w:szCs w:val="22"/>
          <w:lang w:val="en-US"/>
        </w:rPr>
        <w:t>2) and (3) apply for examiners and observers accordingly.</w:t>
      </w:r>
    </w:p>
    <w:p w:rsidR="007148EA" w:rsidRPr="005C27E2" w:rsidRDefault="007148EA" w:rsidP="00E43752">
      <w:pPr>
        <w:widowControl w:val="0"/>
        <w:jc w:val="both"/>
        <w:rPr>
          <w:sz w:val="22"/>
          <w:szCs w:val="22"/>
          <w:lang w:val="en-US"/>
        </w:rPr>
      </w:pPr>
    </w:p>
    <w:p w:rsidR="007148EA" w:rsidRPr="005C27E2" w:rsidRDefault="007148EA" w:rsidP="00E43752">
      <w:pPr>
        <w:pStyle w:val="POberschrift2"/>
        <w:rPr>
          <w:sz w:val="22"/>
          <w:szCs w:val="22"/>
          <w:lang w:val="en-US"/>
        </w:rPr>
      </w:pPr>
      <w:bookmarkStart w:id="61" w:name="_Toc292105219"/>
      <w:bookmarkStart w:id="62" w:name="_Toc292096512"/>
      <w:bookmarkStart w:id="63" w:name="_Toc291581591"/>
      <w:bookmarkStart w:id="64" w:name="_Toc291411180"/>
      <w:bookmarkStart w:id="65" w:name="_Toc291411108"/>
      <w:bookmarkStart w:id="66" w:name="_Toc291411057"/>
      <w:bookmarkStart w:id="67" w:name="_Toc291410542"/>
      <w:bookmarkStart w:id="68" w:name="_Toc291410470"/>
      <w:bookmarkStart w:id="69" w:name="_Toc291410350"/>
      <w:bookmarkStart w:id="70" w:name="_Toc291409080"/>
      <w:r>
        <w:rPr>
          <w:sz w:val="22"/>
          <w:szCs w:val="22"/>
          <w:lang w:val="en-US"/>
        </w:rPr>
        <w:t>§ 6 Crediting of studies, coursework, and assessed work</w:t>
      </w:r>
      <w:bookmarkEnd w:id="61"/>
      <w:bookmarkEnd w:id="62"/>
      <w:bookmarkEnd w:id="63"/>
      <w:bookmarkEnd w:id="64"/>
      <w:bookmarkEnd w:id="65"/>
      <w:bookmarkEnd w:id="66"/>
      <w:bookmarkEnd w:id="67"/>
      <w:bookmarkEnd w:id="68"/>
      <w:bookmarkEnd w:id="69"/>
      <w:bookmarkEnd w:id="70"/>
    </w:p>
    <w:p w:rsidR="007148EA" w:rsidRPr="005C27E2" w:rsidRDefault="007148EA" w:rsidP="00E43752">
      <w:pPr>
        <w:pStyle w:val="POberschrift2"/>
        <w:rPr>
          <w:sz w:val="22"/>
          <w:szCs w:val="22"/>
          <w:lang w:val="en-US"/>
        </w:rPr>
      </w:pPr>
    </w:p>
    <w:p w:rsidR="00840EA6" w:rsidRPr="005C27E2" w:rsidRDefault="00840EA6" w:rsidP="00840EA6">
      <w:pPr>
        <w:widowControl w:val="0"/>
        <w:jc w:val="both"/>
        <w:rPr>
          <w:sz w:val="22"/>
          <w:szCs w:val="22"/>
          <w:lang w:val="en-US"/>
        </w:rPr>
      </w:pPr>
      <w:r>
        <w:rPr>
          <w:sz w:val="22"/>
          <w:szCs w:val="22"/>
          <w:lang w:val="en-US"/>
        </w:rPr>
        <w:t xml:space="preserve">(1) </w:t>
      </w:r>
      <w:r>
        <w:rPr>
          <w:sz w:val="22"/>
          <w:szCs w:val="22"/>
          <w:vertAlign w:val="superscript"/>
          <w:lang w:val="en-US"/>
        </w:rPr>
        <w:t>1</w:t>
      </w:r>
      <w:r>
        <w:rPr>
          <w:sz w:val="22"/>
          <w:szCs w:val="22"/>
          <w:lang w:val="en-US"/>
        </w:rPr>
        <w:t xml:space="preserve"> Coursework, assessed work, degrees, and semesters of study completed in study pr</w:t>
      </w:r>
      <w:r>
        <w:rPr>
          <w:sz w:val="22"/>
          <w:szCs w:val="22"/>
          <w:lang w:val="en-US"/>
        </w:rPr>
        <w:t>o</w:t>
      </w:r>
      <w:r>
        <w:rPr>
          <w:sz w:val="22"/>
          <w:szCs w:val="22"/>
          <w:lang w:val="en-US"/>
        </w:rPr>
        <w:t xml:space="preserve">grams at the University of </w:t>
      </w:r>
      <w:proofErr w:type="spellStart"/>
      <w:r>
        <w:rPr>
          <w:sz w:val="22"/>
          <w:szCs w:val="22"/>
          <w:lang w:val="en-US"/>
        </w:rPr>
        <w:t>Tübingen</w:t>
      </w:r>
      <w:proofErr w:type="spellEnd"/>
      <w:r>
        <w:rPr>
          <w:sz w:val="22"/>
          <w:szCs w:val="22"/>
          <w:lang w:val="en-US"/>
        </w:rPr>
        <w:t>, other state-administered or state-recognized institutions of higher education and universities of cooperative education in Germany or in study pr</w:t>
      </w:r>
      <w:r>
        <w:rPr>
          <w:sz w:val="22"/>
          <w:szCs w:val="22"/>
          <w:lang w:val="en-US"/>
        </w:rPr>
        <w:t>o</w:t>
      </w:r>
      <w:r>
        <w:rPr>
          <w:sz w:val="22"/>
          <w:szCs w:val="22"/>
          <w:lang w:val="en-US"/>
        </w:rPr>
        <w:t xml:space="preserve">grams at state-administered or state-recognized institutions abroad will be credited if the competencies thus obtained show no significant difference from the coursework or degrees they replace. </w:t>
      </w:r>
      <w:r>
        <w:rPr>
          <w:sz w:val="22"/>
          <w:szCs w:val="22"/>
          <w:vertAlign w:val="superscript"/>
          <w:lang w:val="en-US"/>
        </w:rPr>
        <w:t>2</w:t>
      </w:r>
      <w:r>
        <w:rPr>
          <w:sz w:val="22"/>
          <w:szCs w:val="22"/>
          <w:lang w:val="en-US"/>
        </w:rPr>
        <w:t xml:space="preserve">This accreditation serves the continuation of studies, the completion of exams, the commencement of further studies, or admission to a doctoral program. </w:t>
      </w:r>
      <w:r>
        <w:rPr>
          <w:sz w:val="22"/>
          <w:szCs w:val="22"/>
          <w:vertAlign w:val="superscript"/>
          <w:lang w:val="en-US"/>
        </w:rPr>
        <w:t>3</w:t>
      </w:r>
      <w:r>
        <w:rPr>
          <w:sz w:val="22"/>
          <w:szCs w:val="22"/>
          <w:lang w:val="en-US"/>
        </w:rPr>
        <w:t>Insofar as equi</w:t>
      </w:r>
      <w:r>
        <w:rPr>
          <w:sz w:val="22"/>
          <w:szCs w:val="22"/>
          <w:lang w:val="en-US"/>
        </w:rPr>
        <w:t>v</w:t>
      </w:r>
      <w:r>
        <w:rPr>
          <w:sz w:val="22"/>
          <w:szCs w:val="22"/>
          <w:lang w:val="en-US"/>
        </w:rPr>
        <w:t>alency agreements between Germany and other countries favor students from other cou</w:t>
      </w:r>
      <w:r>
        <w:rPr>
          <w:sz w:val="22"/>
          <w:szCs w:val="22"/>
          <w:lang w:val="en-US"/>
        </w:rPr>
        <w:t>n</w:t>
      </w:r>
      <w:r>
        <w:rPr>
          <w:sz w:val="22"/>
          <w:szCs w:val="22"/>
          <w:lang w:val="en-US"/>
        </w:rPr>
        <w:t>tries in a way not in accordance with (1) and (2), the equivalency agreements take prec</w:t>
      </w:r>
      <w:r>
        <w:rPr>
          <w:sz w:val="22"/>
          <w:szCs w:val="22"/>
          <w:lang w:val="en-US"/>
        </w:rPr>
        <w:t>e</w:t>
      </w:r>
      <w:r>
        <w:rPr>
          <w:sz w:val="22"/>
          <w:szCs w:val="22"/>
          <w:lang w:val="en-US"/>
        </w:rPr>
        <w:t>dence; in addition accords struck within the framework of university partnerships, collabor</w:t>
      </w:r>
      <w:r>
        <w:rPr>
          <w:sz w:val="22"/>
          <w:szCs w:val="22"/>
          <w:lang w:val="en-US"/>
        </w:rPr>
        <w:t>a</w:t>
      </w:r>
      <w:r>
        <w:rPr>
          <w:sz w:val="22"/>
          <w:szCs w:val="22"/>
          <w:lang w:val="en-US"/>
        </w:rPr>
        <w:t xml:space="preserve">tion agreements and dual-degree programs must be taken into account. </w:t>
      </w:r>
      <w:r>
        <w:rPr>
          <w:sz w:val="22"/>
          <w:szCs w:val="22"/>
          <w:vertAlign w:val="superscript"/>
          <w:lang w:val="en-US"/>
        </w:rPr>
        <w:t>4</w:t>
      </w:r>
      <w:r>
        <w:rPr>
          <w:sz w:val="22"/>
          <w:szCs w:val="22"/>
          <w:lang w:val="en-US"/>
        </w:rPr>
        <w:t xml:space="preserve">Intermediate exams completed in the same or in a related study program at the University of </w:t>
      </w:r>
      <w:proofErr w:type="spellStart"/>
      <w:r>
        <w:rPr>
          <w:sz w:val="22"/>
          <w:szCs w:val="22"/>
          <w:lang w:val="en-US"/>
        </w:rPr>
        <w:t>Tübingen</w:t>
      </w:r>
      <w:proofErr w:type="spellEnd"/>
      <w:r>
        <w:rPr>
          <w:sz w:val="22"/>
          <w:szCs w:val="22"/>
          <w:lang w:val="en-US"/>
        </w:rPr>
        <w:t xml:space="preserve"> or another German institution of higher education will be recognized.</w:t>
      </w:r>
    </w:p>
    <w:p w:rsidR="00840EA6" w:rsidRPr="005C27E2" w:rsidRDefault="00840EA6" w:rsidP="00840EA6">
      <w:pPr>
        <w:widowControl w:val="0"/>
        <w:ind w:left="709"/>
        <w:jc w:val="both"/>
        <w:rPr>
          <w:sz w:val="22"/>
          <w:szCs w:val="22"/>
          <w:lang w:val="en-US"/>
        </w:rPr>
      </w:pPr>
    </w:p>
    <w:p w:rsidR="00840EA6" w:rsidRPr="005C27E2" w:rsidRDefault="00840EA6" w:rsidP="00840EA6">
      <w:pPr>
        <w:widowControl w:val="0"/>
        <w:jc w:val="both"/>
        <w:rPr>
          <w:sz w:val="22"/>
          <w:szCs w:val="22"/>
          <w:lang w:val="en-US"/>
        </w:rPr>
      </w:pPr>
      <w:r>
        <w:rPr>
          <w:sz w:val="22"/>
          <w:szCs w:val="22"/>
          <w:lang w:val="en-US"/>
        </w:rPr>
        <w:t xml:space="preserve">(2) Participation in recognized correspondence courses will be recognized as the equivalent of on-campus studies and credited to the duration of study accordingly. </w:t>
      </w:r>
    </w:p>
    <w:p w:rsidR="00840EA6" w:rsidRPr="005C27E2" w:rsidRDefault="00840EA6" w:rsidP="00840EA6">
      <w:pPr>
        <w:widowControl w:val="0"/>
        <w:ind w:left="709"/>
        <w:jc w:val="both"/>
        <w:rPr>
          <w:sz w:val="22"/>
          <w:szCs w:val="22"/>
          <w:lang w:val="en-US"/>
        </w:rPr>
      </w:pPr>
    </w:p>
    <w:p w:rsidR="00840EA6" w:rsidRPr="005C27E2" w:rsidRDefault="00840EA6" w:rsidP="00840EA6">
      <w:pPr>
        <w:widowControl w:val="0"/>
        <w:jc w:val="both"/>
        <w:rPr>
          <w:sz w:val="22"/>
          <w:szCs w:val="22"/>
          <w:lang w:val="en-US"/>
        </w:rPr>
      </w:pPr>
      <w:r>
        <w:rPr>
          <w:sz w:val="22"/>
          <w:szCs w:val="22"/>
          <w:lang w:val="en-US"/>
        </w:rPr>
        <w:t xml:space="preserve">(3) </w:t>
      </w:r>
      <w:r>
        <w:rPr>
          <w:sz w:val="22"/>
          <w:szCs w:val="22"/>
          <w:vertAlign w:val="superscript"/>
          <w:lang w:val="en-US"/>
        </w:rPr>
        <w:t>1</w:t>
      </w:r>
      <w:r>
        <w:rPr>
          <w:sz w:val="22"/>
          <w:szCs w:val="22"/>
          <w:lang w:val="en-US"/>
        </w:rPr>
        <w:t xml:space="preserve">Knowledge and skills obtained outside of the higher education system may be credited to studies if: </w:t>
      </w:r>
    </w:p>
    <w:p w:rsidR="00840EA6" w:rsidRPr="005C27E2" w:rsidRDefault="00840EA6" w:rsidP="00840EA6">
      <w:pPr>
        <w:widowControl w:val="0"/>
        <w:ind w:left="851" w:hanging="284"/>
        <w:jc w:val="both"/>
        <w:rPr>
          <w:sz w:val="22"/>
          <w:szCs w:val="22"/>
          <w:lang w:val="en-US"/>
        </w:rPr>
      </w:pPr>
      <w:r>
        <w:rPr>
          <w:sz w:val="22"/>
          <w:szCs w:val="22"/>
          <w:lang w:val="en-US"/>
        </w:rPr>
        <w:t xml:space="preserve">1. </w:t>
      </w:r>
      <w:r>
        <w:rPr>
          <w:sz w:val="22"/>
          <w:szCs w:val="22"/>
          <w:lang w:val="en-US"/>
        </w:rPr>
        <w:tab/>
      </w:r>
      <w:proofErr w:type="gramStart"/>
      <w:r>
        <w:rPr>
          <w:sz w:val="22"/>
          <w:szCs w:val="22"/>
          <w:lang w:val="en-US"/>
        </w:rPr>
        <w:t>at</w:t>
      </w:r>
      <w:proofErr w:type="gramEnd"/>
      <w:r>
        <w:rPr>
          <w:sz w:val="22"/>
          <w:szCs w:val="22"/>
          <w:lang w:val="en-US"/>
        </w:rPr>
        <w:t xml:space="preserve"> the time of recognition, the student met the requirements for admission to unive</w:t>
      </w:r>
      <w:r>
        <w:rPr>
          <w:sz w:val="22"/>
          <w:szCs w:val="22"/>
          <w:lang w:val="en-US"/>
        </w:rPr>
        <w:t>r</w:t>
      </w:r>
      <w:r>
        <w:rPr>
          <w:sz w:val="22"/>
          <w:szCs w:val="22"/>
          <w:lang w:val="en-US"/>
        </w:rPr>
        <w:lastRenderedPageBreak/>
        <w:t xml:space="preserve">sity, </w:t>
      </w:r>
    </w:p>
    <w:p w:rsidR="00840EA6" w:rsidRPr="005C27E2" w:rsidRDefault="00840EA6" w:rsidP="00840EA6">
      <w:pPr>
        <w:widowControl w:val="0"/>
        <w:ind w:left="851" w:hanging="284"/>
        <w:jc w:val="both"/>
        <w:rPr>
          <w:sz w:val="22"/>
          <w:szCs w:val="22"/>
          <w:lang w:val="en-US"/>
        </w:rPr>
      </w:pPr>
      <w:r>
        <w:rPr>
          <w:sz w:val="22"/>
          <w:szCs w:val="22"/>
          <w:lang w:val="en-US"/>
        </w:rPr>
        <w:t xml:space="preserve">2. </w:t>
      </w:r>
      <w:r>
        <w:rPr>
          <w:sz w:val="22"/>
          <w:szCs w:val="22"/>
          <w:lang w:val="en-US"/>
        </w:rPr>
        <w:tab/>
      </w:r>
      <w:proofErr w:type="gramStart"/>
      <w:r>
        <w:rPr>
          <w:sz w:val="22"/>
          <w:szCs w:val="22"/>
          <w:lang w:val="en-US"/>
        </w:rPr>
        <w:t>the</w:t>
      </w:r>
      <w:proofErr w:type="gramEnd"/>
      <w:r>
        <w:rPr>
          <w:sz w:val="22"/>
          <w:szCs w:val="22"/>
          <w:lang w:val="en-US"/>
        </w:rPr>
        <w:t xml:space="preserve"> knowledge and skills to be credited to studies are equivalent in content and standard to the coursework and assessment they are to replace, and  </w:t>
      </w:r>
    </w:p>
    <w:p w:rsidR="00840EA6" w:rsidRPr="005C27E2" w:rsidRDefault="00840EA6" w:rsidP="00840EA6">
      <w:pPr>
        <w:widowControl w:val="0"/>
        <w:ind w:left="851" w:hanging="284"/>
        <w:jc w:val="both"/>
        <w:rPr>
          <w:sz w:val="22"/>
          <w:szCs w:val="22"/>
          <w:lang w:val="en-US"/>
        </w:rPr>
      </w:pPr>
      <w:r>
        <w:rPr>
          <w:sz w:val="22"/>
          <w:szCs w:val="22"/>
          <w:lang w:val="en-US"/>
        </w:rPr>
        <w:t xml:space="preserve">3. </w:t>
      </w:r>
      <w:r>
        <w:rPr>
          <w:sz w:val="22"/>
          <w:szCs w:val="22"/>
          <w:lang w:val="en-US"/>
        </w:rPr>
        <w:tab/>
      </w:r>
      <w:proofErr w:type="gramStart"/>
      <w:r>
        <w:rPr>
          <w:sz w:val="22"/>
          <w:szCs w:val="22"/>
          <w:lang w:val="en-US"/>
        </w:rPr>
        <w:t>the</w:t>
      </w:r>
      <w:proofErr w:type="gramEnd"/>
      <w:r>
        <w:rPr>
          <w:sz w:val="22"/>
          <w:szCs w:val="22"/>
          <w:lang w:val="en-US"/>
        </w:rPr>
        <w:t xml:space="preserve"> criteria for recognition within the framework of accreditation have been a</w:t>
      </w:r>
      <w:r>
        <w:rPr>
          <w:sz w:val="22"/>
          <w:szCs w:val="22"/>
          <w:lang w:val="en-US"/>
        </w:rPr>
        <w:t>s</w:t>
      </w:r>
      <w:r>
        <w:rPr>
          <w:sz w:val="22"/>
          <w:szCs w:val="22"/>
          <w:lang w:val="en-US"/>
        </w:rPr>
        <w:t xml:space="preserve">sessed. </w:t>
      </w:r>
    </w:p>
    <w:p w:rsidR="00840EA6" w:rsidRPr="005C27E2" w:rsidRDefault="00840EA6" w:rsidP="00840EA6">
      <w:pPr>
        <w:widowControl w:val="0"/>
        <w:jc w:val="both"/>
        <w:rPr>
          <w:sz w:val="22"/>
          <w:szCs w:val="22"/>
          <w:lang w:val="en-US"/>
        </w:rPr>
      </w:pPr>
      <w:r>
        <w:rPr>
          <w:sz w:val="22"/>
          <w:szCs w:val="22"/>
          <w:vertAlign w:val="superscript"/>
          <w:lang w:val="en-US"/>
        </w:rPr>
        <w:t>2</w:t>
      </w:r>
      <w:r>
        <w:rPr>
          <w:sz w:val="22"/>
          <w:szCs w:val="22"/>
          <w:lang w:val="en-US"/>
        </w:rPr>
        <w:t xml:space="preserve">Knowledge and skills obtained outside of the higher education system may be credited to studies to a maximum of 50 percent of a university study program. </w:t>
      </w:r>
      <w:r>
        <w:rPr>
          <w:sz w:val="22"/>
          <w:szCs w:val="22"/>
          <w:vertAlign w:val="superscript"/>
          <w:lang w:val="en-US"/>
        </w:rPr>
        <w:t>3</w:t>
      </w:r>
      <w:r>
        <w:rPr>
          <w:sz w:val="22"/>
          <w:szCs w:val="22"/>
          <w:lang w:val="en-US"/>
        </w:rPr>
        <w:t xml:space="preserve">There must be a careful check to ensure that knowledge and skills obtained outside the higher education system are, in the nature and volume of coursework they replace, equivalent as far as the competencies obtained go.  </w:t>
      </w:r>
      <w:r>
        <w:rPr>
          <w:sz w:val="22"/>
          <w:szCs w:val="22"/>
          <w:vertAlign w:val="superscript"/>
          <w:lang w:val="en-US"/>
        </w:rPr>
        <w:t>4</w:t>
      </w:r>
      <w:r>
        <w:rPr>
          <w:sz w:val="22"/>
          <w:szCs w:val="22"/>
          <w:lang w:val="en-US"/>
        </w:rPr>
        <w:t>When the decision is made, the form in which the competencies were learned must be take</w:t>
      </w:r>
      <w:r w:rsidR="00413F06">
        <w:rPr>
          <w:sz w:val="22"/>
          <w:szCs w:val="22"/>
          <w:lang w:val="en-US"/>
        </w:rPr>
        <w:t>n</w:t>
      </w:r>
      <w:r>
        <w:rPr>
          <w:sz w:val="22"/>
          <w:szCs w:val="22"/>
          <w:lang w:val="en-US"/>
        </w:rPr>
        <w:t xml:space="preserve"> into consideration. </w:t>
      </w:r>
    </w:p>
    <w:p w:rsidR="00840EA6" w:rsidRPr="005C27E2" w:rsidRDefault="00840EA6" w:rsidP="00840EA6">
      <w:pPr>
        <w:widowControl w:val="0"/>
        <w:ind w:left="709"/>
        <w:jc w:val="both"/>
        <w:rPr>
          <w:sz w:val="22"/>
          <w:szCs w:val="22"/>
          <w:lang w:val="en-US"/>
        </w:rPr>
      </w:pPr>
    </w:p>
    <w:p w:rsidR="00840EA6" w:rsidRPr="005C27E2" w:rsidRDefault="00840EA6" w:rsidP="00840EA6">
      <w:pPr>
        <w:widowControl w:val="0"/>
        <w:jc w:val="both"/>
        <w:rPr>
          <w:sz w:val="22"/>
          <w:szCs w:val="22"/>
          <w:lang w:val="en-US"/>
        </w:rPr>
      </w:pPr>
      <w:r>
        <w:rPr>
          <w:sz w:val="22"/>
          <w:szCs w:val="22"/>
          <w:lang w:val="en-US"/>
        </w:rPr>
        <w:t xml:space="preserve">(4) </w:t>
      </w:r>
      <w:r>
        <w:rPr>
          <w:sz w:val="22"/>
          <w:szCs w:val="22"/>
          <w:vertAlign w:val="superscript"/>
          <w:lang w:val="en-US"/>
        </w:rPr>
        <w:t>1</w:t>
      </w:r>
      <w:r>
        <w:rPr>
          <w:sz w:val="22"/>
          <w:szCs w:val="22"/>
          <w:lang w:val="en-US"/>
        </w:rPr>
        <w:t>If coursework and assessment are recognized, the grades are to be transferred - insofar as the grading schemes are comparable - and taken into account in the overall grade accor</w:t>
      </w:r>
      <w:r>
        <w:rPr>
          <w:sz w:val="22"/>
          <w:szCs w:val="22"/>
          <w:lang w:val="en-US"/>
        </w:rPr>
        <w:t>d</w:t>
      </w:r>
      <w:r>
        <w:rPr>
          <w:sz w:val="22"/>
          <w:szCs w:val="22"/>
          <w:lang w:val="en-US"/>
        </w:rPr>
        <w:t xml:space="preserve">ing to the key to grading set out in § 22. </w:t>
      </w:r>
      <w:r>
        <w:rPr>
          <w:sz w:val="22"/>
          <w:szCs w:val="22"/>
          <w:vertAlign w:val="superscript"/>
          <w:lang w:val="en-US"/>
        </w:rPr>
        <w:t>2</w:t>
      </w:r>
      <w:r>
        <w:rPr>
          <w:sz w:val="22"/>
          <w:szCs w:val="22"/>
          <w:lang w:val="en-US"/>
        </w:rPr>
        <w:t>If the grading schemes are not comparable, a note is made of a “pass,” and in this case the result will not be included in the calculation of mo</w:t>
      </w:r>
      <w:r>
        <w:rPr>
          <w:sz w:val="22"/>
          <w:szCs w:val="22"/>
          <w:lang w:val="en-US"/>
        </w:rPr>
        <w:t>d</w:t>
      </w:r>
      <w:r>
        <w:rPr>
          <w:sz w:val="22"/>
          <w:szCs w:val="22"/>
          <w:lang w:val="en-US"/>
        </w:rPr>
        <w:t xml:space="preserve">ule grades or the overall grade and the rules regarding its calculation are applied in the light of this fact. </w:t>
      </w:r>
      <w:r>
        <w:rPr>
          <w:sz w:val="22"/>
          <w:szCs w:val="22"/>
          <w:vertAlign w:val="superscript"/>
          <w:lang w:val="en-US"/>
        </w:rPr>
        <w:t>3</w:t>
      </w:r>
      <w:r>
        <w:rPr>
          <w:sz w:val="22"/>
          <w:szCs w:val="22"/>
          <w:lang w:val="en-US"/>
        </w:rPr>
        <w:t xml:space="preserve">Accredited grades may be identified as such in the Transcript of Records. </w:t>
      </w:r>
      <w:r>
        <w:rPr>
          <w:sz w:val="22"/>
          <w:szCs w:val="22"/>
          <w:vertAlign w:val="superscript"/>
          <w:lang w:val="en-US"/>
        </w:rPr>
        <w:t>4</w:t>
      </w:r>
      <w:r>
        <w:rPr>
          <w:sz w:val="22"/>
          <w:szCs w:val="22"/>
          <w:lang w:val="en-US"/>
        </w:rPr>
        <w:t xml:space="preserve">In addition, the board of examiners may establish regulations for the conversion of grades given at another institution of higher education, particularly those of a partner university. </w:t>
      </w:r>
    </w:p>
    <w:p w:rsidR="00840EA6" w:rsidRPr="005C27E2" w:rsidRDefault="00840EA6" w:rsidP="00840EA6">
      <w:pPr>
        <w:widowControl w:val="0"/>
        <w:ind w:left="709"/>
        <w:jc w:val="both"/>
        <w:rPr>
          <w:sz w:val="22"/>
          <w:szCs w:val="22"/>
          <w:lang w:val="en-US"/>
        </w:rPr>
      </w:pPr>
    </w:p>
    <w:p w:rsidR="00840EA6" w:rsidRPr="005C27E2" w:rsidRDefault="00840EA6" w:rsidP="00840EA6">
      <w:pPr>
        <w:widowControl w:val="0"/>
        <w:jc w:val="both"/>
        <w:rPr>
          <w:sz w:val="22"/>
          <w:szCs w:val="22"/>
          <w:lang w:val="en-US"/>
        </w:rPr>
      </w:pPr>
      <w:r>
        <w:rPr>
          <w:sz w:val="22"/>
          <w:szCs w:val="22"/>
          <w:lang w:val="en-US"/>
        </w:rPr>
        <w:t xml:space="preserve">(5) </w:t>
      </w:r>
      <w:r>
        <w:rPr>
          <w:sz w:val="22"/>
          <w:szCs w:val="22"/>
          <w:vertAlign w:val="superscript"/>
          <w:lang w:val="en-US"/>
        </w:rPr>
        <w:t>1</w:t>
      </w:r>
      <w:r>
        <w:rPr>
          <w:sz w:val="22"/>
          <w:szCs w:val="22"/>
          <w:lang w:val="en-US"/>
        </w:rPr>
        <w:t>It is up to the applicant to provide the necessary information about the work to be accre</w:t>
      </w:r>
      <w:r>
        <w:rPr>
          <w:sz w:val="22"/>
          <w:szCs w:val="22"/>
          <w:lang w:val="en-US"/>
        </w:rPr>
        <w:t>d</w:t>
      </w:r>
      <w:r>
        <w:rPr>
          <w:sz w:val="22"/>
          <w:szCs w:val="22"/>
          <w:lang w:val="en-US"/>
        </w:rPr>
        <w:t xml:space="preserve">ited. </w:t>
      </w:r>
      <w:r>
        <w:rPr>
          <w:sz w:val="22"/>
          <w:szCs w:val="22"/>
          <w:vertAlign w:val="superscript"/>
          <w:lang w:val="en-US"/>
        </w:rPr>
        <w:t>2</w:t>
      </w:r>
      <w:r>
        <w:rPr>
          <w:sz w:val="22"/>
          <w:szCs w:val="22"/>
          <w:lang w:val="en-US"/>
        </w:rPr>
        <w:t>The onus is on the office carrying out the accreditation process to show that an applic</w:t>
      </w:r>
      <w:r>
        <w:rPr>
          <w:sz w:val="22"/>
          <w:szCs w:val="22"/>
          <w:lang w:val="en-US"/>
        </w:rPr>
        <w:t>a</w:t>
      </w:r>
      <w:r>
        <w:rPr>
          <w:sz w:val="22"/>
          <w:szCs w:val="22"/>
          <w:lang w:val="en-US"/>
        </w:rPr>
        <w:t xml:space="preserve">tion for accreditation does not meet the requirements.   </w:t>
      </w:r>
    </w:p>
    <w:p w:rsidR="00840EA6" w:rsidRPr="005C27E2" w:rsidRDefault="00840EA6" w:rsidP="00840EA6">
      <w:pPr>
        <w:widowControl w:val="0"/>
        <w:ind w:left="709"/>
        <w:jc w:val="both"/>
        <w:rPr>
          <w:sz w:val="22"/>
          <w:szCs w:val="22"/>
          <w:lang w:val="en-US"/>
        </w:rPr>
      </w:pPr>
    </w:p>
    <w:p w:rsidR="00840EA6" w:rsidRPr="005C27E2" w:rsidRDefault="00840EA6" w:rsidP="00840EA6">
      <w:pPr>
        <w:widowControl w:val="0"/>
        <w:jc w:val="both"/>
        <w:rPr>
          <w:sz w:val="22"/>
          <w:szCs w:val="22"/>
          <w:lang w:val="en-US"/>
        </w:rPr>
      </w:pPr>
      <w:r>
        <w:rPr>
          <w:sz w:val="22"/>
          <w:szCs w:val="22"/>
          <w:lang w:val="en-US"/>
        </w:rPr>
        <w:t xml:space="preserve">(6) </w:t>
      </w:r>
      <w:r>
        <w:rPr>
          <w:sz w:val="22"/>
          <w:szCs w:val="22"/>
          <w:vertAlign w:val="superscript"/>
          <w:lang w:val="en-US"/>
        </w:rPr>
        <w:t>1</w:t>
      </w:r>
      <w:r>
        <w:rPr>
          <w:sz w:val="22"/>
          <w:szCs w:val="22"/>
          <w:lang w:val="en-US"/>
        </w:rPr>
        <w:t>For credit points from senior studies (</w:t>
      </w:r>
      <w:proofErr w:type="spellStart"/>
      <w:r>
        <w:rPr>
          <w:sz w:val="22"/>
          <w:szCs w:val="22"/>
          <w:lang w:val="en-US"/>
        </w:rPr>
        <w:t>Kontaktstudien</w:t>
      </w:r>
      <w:proofErr w:type="spellEnd"/>
      <w:r>
        <w:rPr>
          <w:sz w:val="22"/>
          <w:szCs w:val="22"/>
          <w:lang w:val="en-US"/>
        </w:rPr>
        <w:t>) to be credited to a university study program, paragraphs (1), (2)(4)(1-3) and (5) apply accordingly, if the prerequisites for admi</w:t>
      </w:r>
      <w:r>
        <w:rPr>
          <w:sz w:val="22"/>
          <w:szCs w:val="22"/>
          <w:lang w:val="en-US"/>
        </w:rPr>
        <w:t>s</w:t>
      </w:r>
      <w:r>
        <w:rPr>
          <w:sz w:val="22"/>
          <w:szCs w:val="22"/>
          <w:lang w:val="en-US"/>
        </w:rPr>
        <w:t>sion to university were met at the time of crediting.</w:t>
      </w:r>
    </w:p>
    <w:p w:rsidR="00840EA6" w:rsidRPr="005C27E2" w:rsidRDefault="00840EA6" w:rsidP="00E43752">
      <w:pPr>
        <w:pStyle w:val="StandardBA"/>
        <w:widowControl w:val="0"/>
        <w:rPr>
          <w:lang w:val="en-US"/>
        </w:rPr>
      </w:pPr>
    </w:p>
    <w:p w:rsidR="00840EA6" w:rsidRPr="005C27E2" w:rsidRDefault="00840EA6" w:rsidP="00E43752">
      <w:pPr>
        <w:pStyle w:val="StandardBA"/>
        <w:widowControl w:val="0"/>
        <w:rPr>
          <w:lang w:val="en-US"/>
        </w:rPr>
      </w:pPr>
    </w:p>
    <w:p w:rsidR="007148EA" w:rsidRPr="005C27E2" w:rsidRDefault="007148EA" w:rsidP="00E43752">
      <w:pPr>
        <w:widowControl w:val="0"/>
        <w:jc w:val="both"/>
        <w:rPr>
          <w:sz w:val="22"/>
          <w:szCs w:val="22"/>
          <w:lang w:val="en-US"/>
        </w:rPr>
      </w:pPr>
    </w:p>
    <w:p w:rsidR="007148EA" w:rsidRPr="005C27E2" w:rsidRDefault="007148EA" w:rsidP="00E43752">
      <w:pPr>
        <w:pStyle w:val="POberschrift1"/>
        <w:rPr>
          <w:sz w:val="22"/>
          <w:szCs w:val="22"/>
          <w:lang w:val="en-US"/>
        </w:rPr>
      </w:pPr>
      <w:bookmarkStart w:id="71" w:name="_Toc292105220"/>
      <w:bookmarkStart w:id="72" w:name="_Toc292096513"/>
      <w:bookmarkStart w:id="73" w:name="_Toc291581592"/>
      <w:bookmarkStart w:id="74" w:name="_Toc291411181"/>
      <w:bookmarkStart w:id="75" w:name="_Toc291411109"/>
      <w:bookmarkStart w:id="76" w:name="_Toc291411058"/>
      <w:bookmarkStart w:id="77" w:name="_Toc291410543"/>
      <w:bookmarkStart w:id="78" w:name="_Toc291410471"/>
      <w:bookmarkStart w:id="79" w:name="_Toc291410351"/>
      <w:bookmarkStart w:id="80" w:name="_Toc291409081"/>
      <w:r>
        <w:rPr>
          <w:sz w:val="22"/>
          <w:szCs w:val="22"/>
          <w:lang w:val="en-US"/>
        </w:rPr>
        <w:t>II</w:t>
      </w:r>
      <w:r>
        <w:rPr>
          <w:b w:val="0"/>
          <w:bCs w:val="0"/>
          <w:sz w:val="22"/>
          <w:szCs w:val="22"/>
          <w:lang w:val="en-US"/>
        </w:rPr>
        <w:t xml:space="preserve"> </w:t>
      </w:r>
      <w:r>
        <w:rPr>
          <w:sz w:val="22"/>
          <w:szCs w:val="22"/>
          <w:lang w:val="en-US"/>
        </w:rPr>
        <w:t>Examinations in the Bachelor’s degree program</w:t>
      </w:r>
      <w:bookmarkEnd w:id="71"/>
      <w:bookmarkEnd w:id="72"/>
      <w:bookmarkEnd w:id="73"/>
      <w:bookmarkEnd w:id="74"/>
      <w:bookmarkEnd w:id="75"/>
      <w:bookmarkEnd w:id="76"/>
      <w:bookmarkEnd w:id="77"/>
      <w:bookmarkEnd w:id="78"/>
      <w:bookmarkEnd w:id="79"/>
      <w:bookmarkEnd w:id="80"/>
    </w:p>
    <w:p w:rsidR="007148EA" w:rsidRPr="005C27E2" w:rsidRDefault="007148EA" w:rsidP="00E43752">
      <w:pPr>
        <w:pStyle w:val="Default"/>
        <w:widowControl w:val="0"/>
        <w:jc w:val="both"/>
        <w:rPr>
          <w:sz w:val="22"/>
          <w:szCs w:val="22"/>
          <w:lang w:val="en-US"/>
        </w:rPr>
      </w:pPr>
      <w:r>
        <w:rPr>
          <w:b/>
          <w:bCs/>
          <w:sz w:val="22"/>
          <w:szCs w:val="22"/>
          <w:lang w:val="en-US"/>
        </w:rPr>
        <w:t xml:space="preserve"> </w:t>
      </w:r>
    </w:p>
    <w:p w:rsidR="007148EA" w:rsidRPr="005C27E2" w:rsidRDefault="007148EA" w:rsidP="00E43752">
      <w:pPr>
        <w:pStyle w:val="POberschrift15"/>
        <w:rPr>
          <w:sz w:val="22"/>
          <w:szCs w:val="22"/>
          <w:lang w:val="en-US"/>
        </w:rPr>
      </w:pPr>
      <w:bookmarkStart w:id="81" w:name="_Toc292105221"/>
      <w:bookmarkStart w:id="82" w:name="_Toc292096514"/>
      <w:bookmarkStart w:id="83" w:name="_Toc291581593"/>
      <w:bookmarkStart w:id="84" w:name="_Toc291411182"/>
      <w:bookmarkStart w:id="85" w:name="_Toc291411110"/>
      <w:bookmarkStart w:id="86" w:name="_Toc291411059"/>
      <w:bookmarkStart w:id="87" w:name="_Toc291410544"/>
      <w:bookmarkStart w:id="88" w:name="_Toc291410472"/>
      <w:bookmarkStart w:id="89" w:name="_Toc291410352"/>
      <w:bookmarkStart w:id="90" w:name="_Toc291409082"/>
      <w:r>
        <w:rPr>
          <w:sz w:val="22"/>
          <w:szCs w:val="22"/>
          <w:lang w:val="en-US"/>
        </w:rPr>
        <w:t>A.</w:t>
      </w:r>
      <w:r>
        <w:rPr>
          <w:b w:val="0"/>
          <w:bCs w:val="0"/>
          <w:sz w:val="22"/>
          <w:szCs w:val="22"/>
          <w:lang w:val="en-US"/>
        </w:rPr>
        <w:t xml:space="preserve"> </w:t>
      </w:r>
      <w:r>
        <w:rPr>
          <w:sz w:val="22"/>
          <w:szCs w:val="22"/>
          <w:lang w:val="en-US"/>
        </w:rPr>
        <w:t>Orientation exam</w:t>
      </w:r>
      <w:bookmarkEnd w:id="81"/>
      <w:bookmarkEnd w:id="82"/>
      <w:bookmarkEnd w:id="83"/>
      <w:bookmarkEnd w:id="84"/>
      <w:bookmarkEnd w:id="85"/>
      <w:bookmarkEnd w:id="86"/>
      <w:bookmarkEnd w:id="87"/>
      <w:bookmarkEnd w:id="88"/>
      <w:bookmarkEnd w:id="89"/>
      <w:bookmarkEnd w:id="90"/>
    </w:p>
    <w:p w:rsidR="007148EA" w:rsidRPr="005C27E2" w:rsidRDefault="007148EA" w:rsidP="00E43752">
      <w:pPr>
        <w:widowControl w:val="0"/>
        <w:jc w:val="both"/>
        <w:rPr>
          <w:b/>
          <w:bCs/>
          <w:sz w:val="22"/>
          <w:szCs w:val="22"/>
          <w:lang w:val="en-US"/>
        </w:rPr>
      </w:pPr>
    </w:p>
    <w:p w:rsidR="007148EA" w:rsidRPr="005C27E2" w:rsidRDefault="007148EA" w:rsidP="00E43752">
      <w:pPr>
        <w:pStyle w:val="POberschrift2"/>
        <w:rPr>
          <w:sz w:val="22"/>
          <w:szCs w:val="22"/>
          <w:lang w:val="en-US"/>
        </w:rPr>
      </w:pPr>
      <w:bookmarkStart w:id="91" w:name="_Toc292105222"/>
      <w:bookmarkStart w:id="92" w:name="_Toc292096515"/>
      <w:bookmarkStart w:id="93" w:name="_Toc291581594"/>
      <w:bookmarkStart w:id="94" w:name="_Toc291411183"/>
      <w:bookmarkStart w:id="95" w:name="_Toc291411111"/>
      <w:bookmarkStart w:id="96" w:name="_Toc291411060"/>
      <w:bookmarkStart w:id="97" w:name="_Toc291410545"/>
      <w:bookmarkStart w:id="98" w:name="_Toc291410473"/>
      <w:bookmarkStart w:id="99" w:name="_Toc291410353"/>
      <w:bookmarkStart w:id="100" w:name="_Toc291409083"/>
      <w:r>
        <w:rPr>
          <w:sz w:val="22"/>
          <w:szCs w:val="22"/>
          <w:lang w:val="en-US"/>
        </w:rPr>
        <w:t>§ 7 Purpose of orientation exam</w:t>
      </w:r>
      <w:bookmarkEnd w:id="91"/>
      <w:bookmarkEnd w:id="92"/>
      <w:bookmarkEnd w:id="93"/>
      <w:bookmarkEnd w:id="94"/>
      <w:bookmarkEnd w:id="95"/>
      <w:bookmarkEnd w:id="96"/>
      <w:bookmarkEnd w:id="97"/>
      <w:bookmarkEnd w:id="98"/>
      <w:bookmarkEnd w:id="99"/>
      <w:bookmarkEnd w:id="100"/>
    </w:p>
    <w:p w:rsidR="007148EA" w:rsidRPr="005C27E2" w:rsidRDefault="007148EA" w:rsidP="00E43752">
      <w:pPr>
        <w:pStyle w:val="POberschrift2"/>
        <w:rPr>
          <w:sz w:val="22"/>
          <w:szCs w:val="22"/>
          <w:lang w:val="en-US"/>
        </w:rPr>
      </w:pPr>
    </w:p>
    <w:p w:rsidR="007148EA" w:rsidRPr="005C27E2" w:rsidRDefault="007148EA" w:rsidP="00E43752">
      <w:pPr>
        <w:pStyle w:val="StandardBA"/>
        <w:widowControl w:val="0"/>
        <w:rPr>
          <w:lang w:val="en-US"/>
        </w:rPr>
      </w:pPr>
      <w:r>
        <w:rPr>
          <w:lang w:val="en-US"/>
        </w:rPr>
        <w:t>In the orientation exam, students show that they are able to meet the challenges of academic studies in their chosen subject, and in particular that they have obtained the subject-specific and methodological skills necessary for a successful continuation of their studies.</w:t>
      </w:r>
    </w:p>
    <w:p w:rsidR="007148EA" w:rsidRPr="005C27E2" w:rsidRDefault="007148EA" w:rsidP="00E43752">
      <w:pPr>
        <w:widowControl w:val="0"/>
        <w:jc w:val="both"/>
        <w:rPr>
          <w:sz w:val="22"/>
          <w:szCs w:val="22"/>
          <w:lang w:val="en-US"/>
        </w:rPr>
      </w:pPr>
    </w:p>
    <w:p w:rsidR="007148EA" w:rsidRPr="005C27E2" w:rsidRDefault="007148EA" w:rsidP="00E43752">
      <w:pPr>
        <w:pStyle w:val="POberschrift2"/>
        <w:rPr>
          <w:sz w:val="22"/>
          <w:szCs w:val="22"/>
          <w:lang w:val="en-US"/>
        </w:rPr>
      </w:pPr>
      <w:bookmarkStart w:id="101" w:name="_Toc292105223"/>
      <w:bookmarkStart w:id="102" w:name="_Toc292096516"/>
      <w:bookmarkStart w:id="103" w:name="_Toc291581595"/>
      <w:bookmarkStart w:id="104" w:name="_Toc291411184"/>
      <w:bookmarkStart w:id="105" w:name="_Toc291411112"/>
      <w:bookmarkStart w:id="106" w:name="_Toc291411061"/>
      <w:bookmarkStart w:id="107" w:name="_Toc291410546"/>
      <w:bookmarkStart w:id="108" w:name="_Toc291410474"/>
      <w:bookmarkStart w:id="109" w:name="_Toc291410354"/>
      <w:bookmarkStart w:id="110" w:name="_Toc291409084"/>
      <w:r>
        <w:rPr>
          <w:sz w:val="22"/>
          <w:szCs w:val="22"/>
          <w:lang w:val="en-US"/>
        </w:rPr>
        <w:t>§ 8 Scope and manner of the orientation exam</w:t>
      </w:r>
      <w:bookmarkEnd w:id="101"/>
      <w:bookmarkEnd w:id="102"/>
      <w:bookmarkEnd w:id="103"/>
      <w:bookmarkEnd w:id="104"/>
      <w:bookmarkEnd w:id="105"/>
      <w:bookmarkEnd w:id="106"/>
      <w:bookmarkEnd w:id="107"/>
      <w:bookmarkEnd w:id="108"/>
      <w:bookmarkEnd w:id="109"/>
      <w:bookmarkEnd w:id="110"/>
      <w:r>
        <w:rPr>
          <w:b w:val="0"/>
          <w:bCs w:val="0"/>
          <w:sz w:val="22"/>
          <w:szCs w:val="22"/>
          <w:lang w:val="en-US"/>
        </w:rPr>
        <w:t xml:space="preserve"> </w:t>
      </w:r>
    </w:p>
    <w:p w:rsidR="007148EA" w:rsidRPr="005C27E2" w:rsidRDefault="007148EA" w:rsidP="00E43752">
      <w:pPr>
        <w:pStyle w:val="Default"/>
        <w:widowControl w:val="0"/>
        <w:jc w:val="both"/>
        <w:rPr>
          <w:sz w:val="22"/>
          <w:szCs w:val="22"/>
          <w:lang w:val="en-US"/>
        </w:rPr>
      </w:pPr>
    </w:p>
    <w:p w:rsidR="007148EA" w:rsidRPr="005C27E2" w:rsidRDefault="007148EA" w:rsidP="00E43752">
      <w:pPr>
        <w:pStyle w:val="Default"/>
        <w:widowControl w:val="0"/>
        <w:jc w:val="both"/>
        <w:rPr>
          <w:sz w:val="22"/>
          <w:szCs w:val="22"/>
          <w:lang w:val="en-US"/>
        </w:rPr>
      </w:pPr>
      <w:r>
        <w:rPr>
          <w:sz w:val="22"/>
          <w:szCs w:val="22"/>
          <w:lang w:val="en-US"/>
        </w:rPr>
        <w:t xml:space="preserve">(1) The orientation exam is module-specific. </w:t>
      </w:r>
    </w:p>
    <w:p w:rsidR="007148EA" w:rsidRPr="005C27E2" w:rsidRDefault="007148EA" w:rsidP="00E43752">
      <w:pPr>
        <w:pStyle w:val="Default"/>
        <w:widowControl w:val="0"/>
        <w:jc w:val="both"/>
        <w:rPr>
          <w:sz w:val="22"/>
          <w:szCs w:val="22"/>
          <w:lang w:val="en-US"/>
        </w:rPr>
      </w:pPr>
    </w:p>
    <w:p w:rsidR="007148EA" w:rsidRPr="005C27E2" w:rsidRDefault="007148EA" w:rsidP="00E43752">
      <w:pPr>
        <w:pStyle w:val="Default"/>
        <w:widowControl w:val="0"/>
        <w:jc w:val="both"/>
        <w:rPr>
          <w:sz w:val="22"/>
          <w:szCs w:val="22"/>
          <w:lang w:val="en-US"/>
        </w:rPr>
      </w:pPr>
      <w:r>
        <w:rPr>
          <w:sz w:val="22"/>
          <w:szCs w:val="22"/>
          <w:lang w:val="en-US"/>
        </w:rPr>
        <w:t>(2) The contents and workload of the module-specific assessed coursework for the orient</w:t>
      </w:r>
      <w:r>
        <w:rPr>
          <w:sz w:val="22"/>
          <w:szCs w:val="22"/>
          <w:lang w:val="en-US"/>
        </w:rPr>
        <w:t>a</w:t>
      </w:r>
      <w:r>
        <w:rPr>
          <w:sz w:val="22"/>
          <w:szCs w:val="22"/>
          <w:lang w:val="en-US"/>
        </w:rPr>
        <w:t>tion examinations as well as any additional required work and/or any further, special r</w:t>
      </w:r>
      <w:r>
        <w:rPr>
          <w:sz w:val="22"/>
          <w:szCs w:val="22"/>
          <w:lang w:val="en-US"/>
        </w:rPr>
        <w:t>e</w:t>
      </w:r>
      <w:r>
        <w:rPr>
          <w:sz w:val="22"/>
          <w:szCs w:val="22"/>
          <w:lang w:val="en-US"/>
        </w:rPr>
        <w:t xml:space="preserve">quirements for </w:t>
      </w:r>
      <w:proofErr w:type="gramStart"/>
      <w:r>
        <w:rPr>
          <w:sz w:val="22"/>
          <w:szCs w:val="22"/>
          <w:lang w:val="en-US"/>
        </w:rPr>
        <w:t>admission,</w:t>
      </w:r>
      <w:proofErr w:type="gramEnd"/>
      <w:r>
        <w:rPr>
          <w:sz w:val="22"/>
          <w:szCs w:val="22"/>
          <w:lang w:val="en-US"/>
        </w:rPr>
        <w:t xml:space="preserve"> are set out in the Special Provisions of these exam regulations and/or in the module handbook. </w:t>
      </w:r>
    </w:p>
    <w:p w:rsidR="007148EA" w:rsidRPr="005C27E2" w:rsidRDefault="007148EA" w:rsidP="00E43752">
      <w:pPr>
        <w:pStyle w:val="Default"/>
        <w:widowControl w:val="0"/>
        <w:jc w:val="both"/>
        <w:rPr>
          <w:sz w:val="22"/>
          <w:szCs w:val="22"/>
          <w:lang w:val="en-US"/>
        </w:rPr>
      </w:pPr>
    </w:p>
    <w:p w:rsidR="007148EA" w:rsidRPr="005C27E2" w:rsidRDefault="007148EA" w:rsidP="00E43752">
      <w:pPr>
        <w:pStyle w:val="Default"/>
        <w:widowControl w:val="0"/>
        <w:jc w:val="both"/>
        <w:rPr>
          <w:sz w:val="22"/>
          <w:szCs w:val="22"/>
          <w:lang w:val="en-US"/>
        </w:rPr>
      </w:pPr>
      <w:r>
        <w:rPr>
          <w:sz w:val="22"/>
          <w:szCs w:val="22"/>
          <w:lang w:val="en-US"/>
        </w:rPr>
        <w:t>(3) The orientation exam has been passed if all required module-specific assessment has been passed and any additional required work has been successfully completed.</w:t>
      </w:r>
    </w:p>
    <w:p w:rsidR="007148EA" w:rsidRPr="005C27E2" w:rsidRDefault="007148EA" w:rsidP="00E43752">
      <w:pPr>
        <w:pStyle w:val="Default"/>
        <w:widowControl w:val="0"/>
        <w:jc w:val="both"/>
        <w:rPr>
          <w:sz w:val="22"/>
          <w:szCs w:val="22"/>
          <w:lang w:val="en-US"/>
        </w:rPr>
      </w:pPr>
    </w:p>
    <w:p w:rsidR="007148EA" w:rsidRPr="005C27E2" w:rsidRDefault="007148EA" w:rsidP="00E43752">
      <w:pPr>
        <w:widowControl w:val="0"/>
        <w:jc w:val="both"/>
        <w:rPr>
          <w:sz w:val="22"/>
          <w:szCs w:val="22"/>
          <w:lang w:val="en-US"/>
        </w:rPr>
      </w:pPr>
      <w:r>
        <w:rPr>
          <w:sz w:val="22"/>
          <w:szCs w:val="22"/>
          <w:lang w:val="en-US"/>
        </w:rPr>
        <w:t>(4) The assessed work carried out for the orientation exam is also part of the module-specific elements of the Bachelor’s examination; this is set out in the Special Provisions.</w:t>
      </w:r>
    </w:p>
    <w:p w:rsidR="007148EA" w:rsidRPr="005C27E2" w:rsidRDefault="007148EA" w:rsidP="00E43752">
      <w:pPr>
        <w:widowControl w:val="0"/>
        <w:jc w:val="both"/>
        <w:rPr>
          <w:sz w:val="22"/>
          <w:szCs w:val="22"/>
          <w:lang w:val="en-US"/>
        </w:rPr>
      </w:pPr>
    </w:p>
    <w:p w:rsidR="007148EA" w:rsidRPr="005C27E2" w:rsidRDefault="007148EA" w:rsidP="00E43752">
      <w:pPr>
        <w:pStyle w:val="POberschrift2"/>
        <w:rPr>
          <w:sz w:val="22"/>
          <w:szCs w:val="22"/>
          <w:lang w:val="en-US"/>
        </w:rPr>
      </w:pPr>
      <w:bookmarkStart w:id="111" w:name="_Toc292105224"/>
      <w:bookmarkStart w:id="112" w:name="_Toc292096517"/>
      <w:bookmarkStart w:id="113" w:name="_Toc291581596"/>
      <w:bookmarkStart w:id="114" w:name="_Toc291411185"/>
      <w:bookmarkStart w:id="115" w:name="_Toc291411113"/>
      <w:bookmarkStart w:id="116" w:name="_Toc291411062"/>
      <w:bookmarkStart w:id="117" w:name="_Toc291410547"/>
      <w:bookmarkStart w:id="118" w:name="_Toc291410475"/>
      <w:bookmarkStart w:id="119" w:name="_Toc291410355"/>
      <w:bookmarkStart w:id="120" w:name="_Toc291409085"/>
      <w:r>
        <w:rPr>
          <w:sz w:val="22"/>
          <w:szCs w:val="22"/>
          <w:lang w:val="en-US"/>
        </w:rPr>
        <w:lastRenderedPageBreak/>
        <w:t>§ 9 Timing of orientation exam</w:t>
      </w:r>
      <w:bookmarkEnd w:id="111"/>
      <w:bookmarkEnd w:id="112"/>
      <w:bookmarkEnd w:id="113"/>
      <w:bookmarkEnd w:id="114"/>
      <w:bookmarkEnd w:id="115"/>
      <w:bookmarkEnd w:id="116"/>
      <w:bookmarkEnd w:id="117"/>
      <w:bookmarkEnd w:id="118"/>
      <w:bookmarkEnd w:id="119"/>
      <w:bookmarkEnd w:id="120"/>
    </w:p>
    <w:p w:rsidR="007148EA" w:rsidRPr="005C27E2" w:rsidRDefault="007148EA" w:rsidP="00E43752">
      <w:pPr>
        <w:widowControl w:val="0"/>
        <w:jc w:val="both"/>
        <w:rPr>
          <w:b/>
          <w:bCs/>
          <w:sz w:val="22"/>
          <w:szCs w:val="22"/>
          <w:lang w:val="en-US"/>
        </w:rPr>
      </w:pPr>
    </w:p>
    <w:p w:rsidR="007148EA" w:rsidRPr="005C27E2" w:rsidRDefault="007148EA" w:rsidP="00E43752">
      <w:pPr>
        <w:pStyle w:val="StandardBA"/>
        <w:widowControl w:val="0"/>
        <w:rPr>
          <w:lang w:val="en-US"/>
        </w:rPr>
      </w:pPr>
      <w:r>
        <w:rPr>
          <w:vertAlign w:val="superscript"/>
          <w:lang w:val="en-US"/>
        </w:rPr>
        <w:t>1</w:t>
      </w:r>
      <w:r>
        <w:rPr>
          <w:lang w:val="en-US"/>
        </w:rPr>
        <w:t xml:space="preserve">The work required under § 8 for the orientation examination must be completed by the end of the second semester. </w:t>
      </w:r>
      <w:r>
        <w:rPr>
          <w:vertAlign w:val="superscript"/>
          <w:lang w:val="en-US"/>
        </w:rPr>
        <w:t>2</w:t>
      </w:r>
      <w:r>
        <w:rPr>
          <w:lang w:val="en-US"/>
        </w:rPr>
        <w:t>A piece of module assessment may be repeated once, in the fo</w:t>
      </w:r>
      <w:r>
        <w:rPr>
          <w:lang w:val="en-US"/>
        </w:rPr>
        <w:t>l</w:t>
      </w:r>
      <w:r>
        <w:rPr>
          <w:lang w:val="en-US"/>
        </w:rPr>
        <w:t xml:space="preserve">lowing semester. </w:t>
      </w:r>
      <w:r>
        <w:rPr>
          <w:vertAlign w:val="superscript"/>
          <w:lang w:val="en-US"/>
        </w:rPr>
        <w:t>3</w:t>
      </w:r>
      <w:r>
        <w:rPr>
          <w:lang w:val="en-US"/>
        </w:rPr>
        <w:t xml:space="preserve">Any student who fails to complete this work for assessment by the end of the third semester loses the right to be examined unless the failure to meet that deadline is beyond the student’s control. </w:t>
      </w:r>
      <w:r>
        <w:rPr>
          <w:vertAlign w:val="superscript"/>
          <w:lang w:val="en-US"/>
        </w:rPr>
        <w:t>4</w:t>
      </w:r>
      <w:r>
        <w:rPr>
          <w:lang w:val="en-US"/>
        </w:rPr>
        <w:t xml:space="preserve">The board of examiners shall decide on this matter; this may be done upon application by the student.  </w:t>
      </w:r>
    </w:p>
    <w:p w:rsidR="007148EA" w:rsidRPr="005C27E2" w:rsidRDefault="007148EA" w:rsidP="00E43752">
      <w:pPr>
        <w:widowControl w:val="0"/>
        <w:jc w:val="both"/>
        <w:rPr>
          <w:sz w:val="22"/>
          <w:szCs w:val="22"/>
          <w:lang w:val="en-US"/>
        </w:rPr>
      </w:pPr>
    </w:p>
    <w:p w:rsidR="007148EA" w:rsidRPr="005C27E2" w:rsidRDefault="007148EA" w:rsidP="00E43752">
      <w:pPr>
        <w:pStyle w:val="POberschrift2"/>
        <w:rPr>
          <w:sz w:val="22"/>
          <w:szCs w:val="22"/>
          <w:highlight w:val="red"/>
          <w:lang w:val="en-US"/>
        </w:rPr>
      </w:pPr>
      <w:bookmarkStart w:id="121" w:name="_Toc292105225"/>
      <w:bookmarkStart w:id="122" w:name="_Toc292096518"/>
      <w:bookmarkStart w:id="123" w:name="_Toc291581597"/>
      <w:bookmarkStart w:id="124" w:name="_Toc291411186"/>
      <w:bookmarkStart w:id="125" w:name="_Toc291411114"/>
      <w:bookmarkStart w:id="126" w:name="_Toc291411063"/>
      <w:bookmarkStart w:id="127" w:name="_Toc291410548"/>
      <w:bookmarkStart w:id="128" w:name="_Toc291410476"/>
      <w:bookmarkStart w:id="129" w:name="_Toc291410356"/>
      <w:bookmarkStart w:id="130" w:name="_Toc291409086"/>
      <w:r>
        <w:rPr>
          <w:sz w:val="22"/>
          <w:szCs w:val="22"/>
          <w:lang w:val="en-US"/>
        </w:rPr>
        <w:t>§ 10 Certification of orientation exam</w:t>
      </w:r>
      <w:bookmarkEnd w:id="121"/>
      <w:bookmarkEnd w:id="122"/>
      <w:bookmarkEnd w:id="123"/>
      <w:bookmarkEnd w:id="124"/>
      <w:bookmarkEnd w:id="125"/>
      <w:bookmarkEnd w:id="126"/>
      <w:bookmarkEnd w:id="127"/>
      <w:bookmarkEnd w:id="128"/>
      <w:bookmarkEnd w:id="129"/>
      <w:bookmarkEnd w:id="130"/>
    </w:p>
    <w:p w:rsidR="007148EA" w:rsidRPr="005C27E2" w:rsidRDefault="007148EA" w:rsidP="00E43752">
      <w:pPr>
        <w:pStyle w:val="Default"/>
        <w:widowControl w:val="0"/>
        <w:jc w:val="both"/>
        <w:rPr>
          <w:sz w:val="22"/>
          <w:szCs w:val="22"/>
          <w:highlight w:val="red"/>
          <w:lang w:val="en-US"/>
        </w:rPr>
      </w:pPr>
    </w:p>
    <w:p w:rsidR="007148EA" w:rsidRPr="005C27E2" w:rsidRDefault="007148EA" w:rsidP="00E43752">
      <w:pPr>
        <w:pStyle w:val="StandardBA"/>
        <w:rPr>
          <w:lang w:val="en-US"/>
        </w:rPr>
      </w:pPr>
      <w:r>
        <w:rPr>
          <w:lang w:val="en-US"/>
        </w:rPr>
        <w:t xml:space="preserve">(1) </w:t>
      </w:r>
      <w:r>
        <w:rPr>
          <w:vertAlign w:val="superscript"/>
          <w:lang w:val="en-US"/>
        </w:rPr>
        <w:t>1</w:t>
      </w:r>
      <w:r>
        <w:rPr>
          <w:lang w:val="en-US"/>
        </w:rPr>
        <w:t xml:space="preserve">A certificate containing the overall grade of a successfully completed orientation exam may be issued upon written application. </w:t>
      </w:r>
      <w:r>
        <w:rPr>
          <w:vertAlign w:val="superscript"/>
          <w:lang w:val="en-US"/>
        </w:rPr>
        <w:t>2</w:t>
      </w:r>
      <w:r>
        <w:rPr>
          <w:lang w:val="en-US"/>
        </w:rPr>
        <w:t xml:space="preserve">The certificate must be signed by the head of the examination board. </w:t>
      </w:r>
      <w:r>
        <w:rPr>
          <w:vertAlign w:val="superscript"/>
          <w:lang w:val="en-US"/>
        </w:rPr>
        <w:t>3</w:t>
      </w:r>
      <w:r>
        <w:rPr>
          <w:lang w:val="en-US"/>
        </w:rPr>
        <w:t xml:space="preserve">It bears the date of the day on which the last piece of assessment for the orientation examination was completed. </w:t>
      </w:r>
    </w:p>
    <w:p w:rsidR="007148EA" w:rsidRPr="005C27E2" w:rsidRDefault="007148EA" w:rsidP="00E43752">
      <w:pPr>
        <w:pStyle w:val="StandardBA"/>
        <w:rPr>
          <w:lang w:val="en-US"/>
        </w:rPr>
      </w:pPr>
    </w:p>
    <w:p w:rsidR="007148EA" w:rsidRPr="005C27E2" w:rsidRDefault="007148EA" w:rsidP="00E43752">
      <w:pPr>
        <w:pStyle w:val="StandardBA"/>
        <w:rPr>
          <w:lang w:val="en-US"/>
        </w:rPr>
      </w:pPr>
      <w:r>
        <w:rPr>
          <w:lang w:val="en-US"/>
        </w:rPr>
        <w:t>(2) How the overall grade for the orientation examination is calculated is set out in the Sp</w:t>
      </w:r>
      <w:r>
        <w:rPr>
          <w:lang w:val="en-US"/>
        </w:rPr>
        <w:t>e</w:t>
      </w:r>
      <w:r>
        <w:rPr>
          <w:lang w:val="en-US"/>
        </w:rPr>
        <w:t>cial Provisions of these exam regulations.</w:t>
      </w:r>
    </w:p>
    <w:p w:rsidR="007148EA" w:rsidRPr="005C27E2" w:rsidRDefault="007148EA" w:rsidP="00E43752">
      <w:pPr>
        <w:pStyle w:val="POberschrift15"/>
        <w:rPr>
          <w:sz w:val="22"/>
          <w:szCs w:val="22"/>
          <w:lang w:val="en-US"/>
        </w:rPr>
      </w:pPr>
    </w:p>
    <w:p w:rsidR="007148EA" w:rsidRPr="005C27E2" w:rsidRDefault="007148EA" w:rsidP="00E43752">
      <w:pPr>
        <w:pStyle w:val="POberschrift15"/>
        <w:rPr>
          <w:sz w:val="22"/>
          <w:szCs w:val="22"/>
          <w:lang w:val="en-US"/>
        </w:rPr>
      </w:pPr>
      <w:bookmarkStart w:id="131" w:name="_Toc292105226"/>
      <w:bookmarkStart w:id="132" w:name="_Toc292096519"/>
      <w:bookmarkStart w:id="133" w:name="_Toc291581598"/>
      <w:bookmarkStart w:id="134" w:name="_Toc291411187"/>
      <w:bookmarkStart w:id="135" w:name="_Toc291411115"/>
      <w:bookmarkStart w:id="136" w:name="_Toc291411064"/>
      <w:bookmarkStart w:id="137" w:name="_Toc291410549"/>
      <w:bookmarkStart w:id="138" w:name="_Toc291410477"/>
      <w:bookmarkStart w:id="139" w:name="_Toc291410357"/>
      <w:bookmarkStart w:id="140" w:name="_Toc291409087"/>
      <w:r>
        <w:rPr>
          <w:sz w:val="22"/>
          <w:szCs w:val="22"/>
          <w:lang w:val="en-US"/>
        </w:rPr>
        <w:t>B.</w:t>
      </w:r>
      <w:r>
        <w:rPr>
          <w:b w:val="0"/>
          <w:bCs w:val="0"/>
          <w:sz w:val="22"/>
          <w:szCs w:val="22"/>
          <w:lang w:val="en-US"/>
        </w:rPr>
        <w:t xml:space="preserve"> </w:t>
      </w:r>
      <w:r>
        <w:rPr>
          <w:sz w:val="22"/>
          <w:szCs w:val="22"/>
          <w:lang w:val="en-US"/>
        </w:rPr>
        <w:t>Intermediate exam</w:t>
      </w:r>
      <w:bookmarkEnd w:id="131"/>
      <w:bookmarkEnd w:id="132"/>
      <w:bookmarkEnd w:id="133"/>
      <w:bookmarkEnd w:id="134"/>
      <w:bookmarkEnd w:id="135"/>
      <w:bookmarkEnd w:id="136"/>
      <w:bookmarkEnd w:id="137"/>
      <w:bookmarkEnd w:id="138"/>
      <w:bookmarkEnd w:id="139"/>
      <w:bookmarkEnd w:id="140"/>
      <w:r>
        <w:rPr>
          <w:b w:val="0"/>
          <w:bCs w:val="0"/>
          <w:sz w:val="22"/>
          <w:szCs w:val="22"/>
          <w:lang w:val="en-US"/>
        </w:rPr>
        <w:t xml:space="preserve"> </w:t>
      </w:r>
    </w:p>
    <w:p w:rsidR="007148EA" w:rsidRPr="005C27E2" w:rsidRDefault="007148EA" w:rsidP="00E43752">
      <w:pPr>
        <w:jc w:val="both"/>
        <w:rPr>
          <w:sz w:val="22"/>
          <w:szCs w:val="22"/>
          <w:lang w:val="en-US"/>
        </w:rPr>
      </w:pPr>
    </w:p>
    <w:p w:rsidR="007148EA" w:rsidRPr="005C27E2" w:rsidRDefault="007148EA" w:rsidP="00E43752">
      <w:pPr>
        <w:pStyle w:val="POberschrift2"/>
        <w:rPr>
          <w:sz w:val="22"/>
          <w:szCs w:val="22"/>
          <w:lang w:val="en-US"/>
        </w:rPr>
      </w:pPr>
      <w:bookmarkStart w:id="141" w:name="_Toc292105227"/>
      <w:bookmarkStart w:id="142" w:name="_Toc292096520"/>
      <w:bookmarkStart w:id="143" w:name="_Toc291581599"/>
      <w:bookmarkStart w:id="144" w:name="_Toc291411188"/>
      <w:bookmarkStart w:id="145" w:name="_Toc291411116"/>
      <w:bookmarkStart w:id="146" w:name="_Toc291411065"/>
      <w:bookmarkStart w:id="147" w:name="_Toc291410550"/>
      <w:bookmarkStart w:id="148" w:name="_Toc291410478"/>
      <w:bookmarkStart w:id="149" w:name="_Toc291410358"/>
      <w:bookmarkStart w:id="150" w:name="_Toc291409089"/>
      <w:r>
        <w:rPr>
          <w:sz w:val="22"/>
          <w:szCs w:val="22"/>
          <w:lang w:val="en-US"/>
        </w:rPr>
        <w:t>§ 11 Purpose of intermediate exam</w:t>
      </w:r>
      <w:bookmarkEnd w:id="141"/>
      <w:bookmarkEnd w:id="142"/>
      <w:bookmarkEnd w:id="143"/>
      <w:bookmarkEnd w:id="144"/>
      <w:bookmarkEnd w:id="145"/>
      <w:bookmarkEnd w:id="146"/>
      <w:bookmarkEnd w:id="147"/>
      <w:bookmarkEnd w:id="148"/>
      <w:bookmarkEnd w:id="149"/>
      <w:bookmarkEnd w:id="150"/>
      <w:r>
        <w:rPr>
          <w:b w:val="0"/>
          <w:bCs w:val="0"/>
          <w:sz w:val="22"/>
          <w:szCs w:val="22"/>
          <w:lang w:val="en-US"/>
        </w:rPr>
        <w:t xml:space="preserve"> </w:t>
      </w:r>
    </w:p>
    <w:p w:rsidR="007148EA" w:rsidRPr="005C27E2" w:rsidRDefault="007148EA" w:rsidP="00E43752">
      <w:pPr>
        <w:pStyle w:val="StandardBA"/>
        <w:widowControl w:val="0"/>
        <w:rPr>
          <w:lang w:val="en-US"/>
        </w:rPr>
      </w:pPr>
    </w:p>
    <w:p w:rsidR="007148EA" w:rsidRPr="005C27E2" w:rsidRDefault="007148EA" w:rsidP="00E43752">
      <w:pPr>
        <w:pStyle w:val="StandardBA"/>
        <w:widowControl w:val="0"/>
        <w:rPr>
          <w:lang w:val="en-US"/>
        </w:rPr>
      </w:pPr>
      <w:r>
        <w:rPr>
          <w:lang w:val="en-US"/>
        </w:rPr>
        <w:t>In the intermediate exam, students show that they have met the goal of the second year of study, thereby obtaining the basic knowledge, the methodological instruments, and the sy</w:t>
      </w:r>
      <w:r>
        <w:rPr>
          <w:lang w:val="en-US"/>
        </w:rPr>
        <w:t>s</w:t>
      </w:r>
      <w:r>
        <w:rPr>
          <w:lang w:val="en-US"/>
        </w:rPr>
        <w:t>tematic orientation taught in the subjects they are studying, so as to be able to continue t</w:t>
      </w:r>
      <w:r>
        <w:rPr>
          <w:lang w:val="en-US"/>
        </w:rPr>
        <w:t>o</w:t>
      </w:r>
      <w:r>
        <w:rPr>
          <w:lang w:val="en-US"/>
        </w:rPr>
        <w:t xml:space="preserve">wards a successful completion of their Bachelor’s degree. </w:t>
      </w:r>
    </w:p>
    <w:p w:rsidR="007148EA" w:rsidRPr="005C27E2" w:rsidRDefault="007148EA" w:rsidP="00E43752">
      <w:pPr>
        <w:pStyle w:val="Default"/>
        <w:widowControl w:val="0"/>
        <w:jc w:val="both"/>
        <w:rPr>
          <w:b/>
          <w:bCs/>
          <w:sz w:val="22"/>
          <w:szCs w:val="22"/>
          <w:lang w:val="en-US"/>
        </w:rPr>
      </w:pPr>
    </w:p>
    <w:p w:rsidR="007148EA" w:rsidRPr="005C27E2" w:rsidRDefault="007148EA" w:rsidP="00E43752">
      <w:pPr>
        <w:pStyle w:val="POberschrift2"/>
        <w:rPr>
          <w:sz w:val="22"/>
          <w:szCs w:val="22"/>
          <w:lang w:val="en-US"/>
        </w:rPr>
      </w:pPr>
      <w:bookmarkStart w:id="151" w:name="_Toc292105228"/>
      <w:bookmarkStart w:id="152" w:name="_Toc292096521"/>
      <w:bookmarkStart w:id="153" w:name="_Toc291581600"/>
      <w:bookmarkStart w:id="154" w:name="_Toc291411189"/>
      <w:bookmarkStart w:id="155" w:name="_Toc291411117"/>
      <w:bookmarkStart w:id="156" w:name="_Toc291411066"/>
      <w:bookmarkStart w:id="157" w:name="_Toc291410551"/>
      <w:bookmarkStart w:id="158" w:name="_Toc291410479"/>
      <w:bookmarkStart w:id="159" w:name="_Toc291410359"/>
      <w:bookmarkStart w:id="160" w:name="_Toc291409090"/>
      <w:r>
        <w:rPr>
          <w:sz w:val="22"/>
          <w:szCs w:val="22"/>
          <w:lang w:val="en-US"/>
        </w:rPr>
        <w:t>§ 12 Scope and manner of the intermediate exam</w:t>
      </w:r>
      <w:bookmarkEnd w:id="151"/>
      <w:bookmarkEnd w:id="152"/>
      <w:bookmarkEnd w:id="153"/>
      <w:bookmarkEnd w:id="154"/>
      <w:bookmarkEnd w:id="155"/>
      <w:bookmarkEnd w:id="156"/>
      <w:bookmarkEnd w:id="157"/>
      <w:bookmarkEnd w:id="158"/>
      <w:bookmarkEnd w:id="159"/>
      <w:bookmarkEnd w:id="160"/>
      <w:r>
        <w:rPr>
          <w:b w:val="0"/>
          <w:bCs w:val="0"/>
          <w:sz w:val="22"/>
          <w:szCs w:val="22"/>
          <w:lang w:val="en-US"/>
        </w:rPr>
        <w:t xml:space="preserve"> </w:t>
      </w:r>
    </w:p>
    <w:p w:rsidR="007148EA" w:rsidRPr="005C27E2" w:rsidRDefault="007148EA" w:rsidP="00E43752">
      <w:pPr>
        <w:pStyle w:val="StandardBA"/>
        <w:rPr>
          <w:lang w:val="en-US"/>
        </w:rPr>
      </w:pPr>
    </w:p>
    <w:p w:rsidR="007148EA" w:rsidRPr="005C27E2" w:rsidRDefault="007148EA" w:rsidP="00E43752">
      <w:pPr>
        <w:pStyle w:val="StandardBA"/>
        <w:rPr>
          <w:lang w:val="en-US"/>
        </w:rPr>
      </w:pPr>
      <w:r>
        <w:rPr>
          <w:lang w:val="en-US"/>
        </w:rPr>
        <w:t xml:space="preserve">(1) The intermediate exam is module-specific. </w:t>
      </w:r>
    </w:p>
    <w:p w:rsidR="007148EA" w:rsidRPr="005C27E2" w:rsidRDefault="007148EA" w:rsidP="00E43752">
      <w:pPr>
        <w:pStyle w:val="StandardBA"/>
        <w:rPr>
          <w:lang w:val="en-US"/>
        </w:rPr>
      </w:pPr>
    </w:p>
    <w:p w:rsidR="007148EA" w:rsidRPr="005C27E2" w:rsidRDefault="007148EA" w:rsidP="00E43752">
      <w:pPr>
        <w:pStyle w:val="StandardBA"/>
        <w:rPr>
          <w:lang w:val="en-US"/>
        </w:rPr>
      </w:pPr>
      <w:r>
        <w:rPr>
          <w:lang w:val="en-US"/>
        </w:rPr>
        <w:t xml:space="preserve">(2) The contents and workload of module-specific assessed coursework for the intermediate examination as well as any additional required work and/or any further, special requirements for </w:t>
      </w:r>
      <w:proofErr w:type="gramStart"/>
      <w:r>
        <w:rPr>
          <w:lang w:val="en-US"/>
        </w:rPr>
        <w:t>admission,</w:t>
      </w:r>
      <w:proofErr w:type="gramEnd"/>
      <w:r>
        <w:rPr>
          <w:lang w:val="en-US"/>
        </w:rPr>
        <w:t xml:space="preserve"> are set out in the Special Provisions of these exam regulations and/or in the module handbook. </w:t>
      </w:r>
    </w:p>
    <w:p w:rsidR="007148EA" w:rsidRPr="005C27E2" w:rsidRDefault="007148EA" w:rsidP="00E43752">
      <w:pPr>
        <w:pStyle w:val="StandardBA"/>
        <w:rPr>
          <w:lang w:val="en-US"/>
        </w:rPr>
      </w:pPr>
    </w:p>
    <w:p w:rsidR="007148EA" w:rsidRPr="005C27E2" w:rsidRDefault="007148EA" w:rsidP="00E43752">
      <w:pPr>
        <w:pStyle w:val="StandardBA"/>
        <w:rPr>
          <w:lang w:val="en-US"/>
        </w:rPr>
      </w:pPr>
      <w:r>
        <w:rPr>
          <w:lang w:val="en-US"/>
        </w:rPr>
        <w:t xml:space="preserve">(3) The intermediate exam has been passed if all required module-specific assessment has been passed and any additional required work has been successfully completed. </w:t>
      </w:r>
    </w:p>
    <w:p w:rsidR="007148EA" w:rsidRPr="005C27E2" w:rsidRDefault="007148EA" w:rsidP="00E43752">
      <w:pPr>
        <w:pStyle w:val="StandardBA"/>
        <w:rPr>
          <w:lang w:val="en-US"/>
        </w:rPr>
      </w:pPr>
    </w:p>
    <w:p w:rsidR="007148EA" w:rsidRPr="005C27E2" w:rsidRDefault="007148EA" w:rsidP="00E43752">
      <w:pPr>
        <w:pStyle w:val="StandardBA"/>
        <w:rPr>
          <w:lang w:val="en-US"/>
        </w:rPr>
      </w:pPr>
      <w:r>
        <w:rPr>
          <w:lang w:val="en-US"/>
        </w:rPr>
        <w:t xml:space="preserve">(4) The assessed work carried out for the intermediate exam is also part of the module-specific elements of the Bachelor’s examination; this is set out in the Special Provisions. </w:t>
      </w:r>
    </w:p>
    <w:p w:rsidR="007148EA" w:rsidRPr="005C27E2" w:rsidRDefault="007148EA" w:rsidP="00E43752">
      <w:pPr>
        <w:pStyle w:val="Default"/>
        <w:widowControl w:val="0"/>
        <w:jc w:val="both"/>
        <w:rPr>
          <w:b/>
          <w:bCs/>
          <w:sz w:val="22"/>
          <w:szCs w:val="22"/>
          <w:lang w:val="en-US"/>
        </w:rPr>
      </w:pPr>
    </w:p>
    <w:p w:rsidR="007148EA" w:rsidRPr="005C27E2" w:rsidRDefault="007148EA" w:rsidP="00E43752">
      <w:pPr>
        <w:pStyle w:val="POberschrift2"/>
        <w:rPr>
          <w:sz w:val="22"/>
          <w:szCs w:val="22"/>
          <w:lang w:val="en-US"/>
        </w:rPr>
      </w:pPr>
      <w:bookmarkStart w:id="161" w:name="_Toc292105229"/>
      <w:bookmarkStart w:id="162" w:name="_Toc292096522"/>
      <w:bookmarkStart w:id="163" w:name="_Toc291581601"/>
      <w:bookmarkStart w:id="164" w:name="_Toc291411190"/>
      <w:bookmarkStart w:id="165" w:name="_Toc291411118"/>
      <w:bookmarkStart w:id="166" w:name="_Toc291411067"/>
      <w:bookmarkStart w:id="167" w:name="_Toc291410552"/>
      <w:bookmarkStart w:id="168" w:name="_Toc291410480"/>
      <w:bookmarkStart w:id="169" w:name="_Toc291410360"/>
      <w:bookmarkStart w:id="170" w:name="_Toc291409091"/>
      <w:r>
        <w:rPr>
          <w:sz w:val="22"/>
          <w:szCs w:val="22"/>
          <w:lang w:val="en-US"/>
        </w:rPr>
        <w:t>§ 13 Timing of intermediate examination</w:t>
      </w:r>
      <w:bookmarkEnd w:id="161"/>
      <w:bookmarkEnd w:id="162"/>
      <w:bookmarkEnd w:id="163"/>
      <w:bookmarkEnd w:id="164"/>
      <w:bookmarkEnd w:id="165"/>
      <w:bookmarkEnd w:id="166"/>
      <w:bookmarkEnd w:id="167"/>
      <w:bookmarkEnd w:id="168"/>
      <w:bookmarkEnd w:id="169"/>
      <w:bookmarkEnd w:id="170"/>
      <w:r>
        <w:rPr>
          <w:b w:val="0"/>
          <w:bCs w:val="0"/>
          <w:sz w:val="22"/>
          <w:szCs w:val="22"/>
          <w:lang w:val="en-US"/>
        </w:rPr>
        <w:t xml:space="preserve"> </w:t>
      </w:r>
    </w:p>
    <w:p w:rsidR="007148EA" w:rsidRPr="005C27E2" w:rsidRDefault="007148EA" w:rsidP="00E43752">
      <w:pPr>
        <w:pStyle w:val="Default"/>
        <w:widowControl w:val="0"/>
        <w:jc w:val="both"/>
        <w:rPr>
          <w:sz w:val="22"/>
          <w:szCs w:val="22"/>
          <w:lang w:val="en-US"/>
        </w:rPr>
      </w:pPr>
    </w:p>
    <w:p w:rsidR="007148EA" w:rsidRPr="005C27E2" w:rsidRDefault="007148EA" w:rsidP="00E43752">
      <w:pPr>
        <w:pStyle w:val="StandardBA"/>
        <w:widowControl w:val="0"/>
        <w:rPr>
          <w:lang w:val="en-US"/>
        </w:rPr>
      </w:pPr>
      <w:r>
        <w:rPr>
          <w:vertAlign w:val="superscript"/>
          <w:lang w:val="en-US"/>
        </w:rPr>
        <w:t>1</w:t>
      </w:r>
      <w:r>
        <w:rPr>
          <w:lang w:val="en-US"/>
        </w:rPr>
        <w:t xml:space="preserve">The work required under § 12 for the intermediate exam must be completed by the end of the fourth semester. </w:t>
      </w:r>
      <w:r>
        <w:rPr>
          <w:vertAlign w:val="superscript"/>
          <w:lang w:val="en-US"/>
        </w:rPr>
        <w:t>2</w:t>
      </w:r>
      <w:r>
        <w:rPr>
          <w:lang w:val="en-US"/>
        </w:rPr>
        <w:t xml:space="preserve">A piece of module assessment may be repeated once. </w:t>
      </w:r>
      <w:r>
        <w:rPr>
          <w:vertAlign w:val="superscript"/>
          <w:lang w:val="en-US"/>
        </w:rPr>
        <w:t>3</w:t>
      </w:r>
      <w:r>
        <w:rPr>
          <w:lang w:val="en-US"/>
        </w:rPr>
        <w:t>The right to be examined in the intermediate exam and in each piece of assessment for the intermediate exam is lost if this assessment - including any repeat assessment - has not been successfu</w:t>
      </w:r>
      <w:r>
        <w:rPr>
          <w:lang w:val="en-US"/>
        </w:rPr>
        <w:t>l</w:t>
      </w:r>
      <w:r>
        <w:rPr>
          <w:lang w:val="en-US"/>
        </w:rPr>
        <w:t>ly completed by the end of the sixth semester, unless the failure to meet that deadline is b</w:t>
      </w:r>
      <w:r>
        <w:rPr>
          <w:lang w:val="en-US"/>
        </w:rPr>
        <w:t>e</w:t>
      </w:r>
      <w:r>
        <w:rPr>
          <w:lang w:val="en-US"/>
        </w:rPr>
        <w:t xml:space="preserve">yond the student’s control. </w:t>
      </w:r>
      <w:r>
        <w:rPr>
          <w:vertAlign w:val="superscript"/>
          <w:lang w:val="en-US"/>
        </w:rPr>
        <w:t>4</w:t>
      </w:r>
      <w:r>
        <w:rPr>
          <w:lang w:val="en-US"/>
        </w:rPr>
        <w:t xml:space="preserve">The board of examiners shall decide on this matter; this may be done upon application by the student. </w:t>
      </w:r>
    </w:p>
    <w:p w:rsidR="007148EA" w:rsidRPr="005C27E2" w:rsidRDefault="007148EA" w:rsidP="00E43752">
      <w:pPr>
        <w:pStyle w:val="StandardBA"/>
        <w:widowControl w:val="0"/>
        <w:rPr>
          <w:lang w:val="en-US"/>
        </w:rPr>
      </w:pPr>
    </w:p>
    <w:p w:rsidR="007148EA" w:rsidRPr="005C27E2" w:rsidRDefault="007148EA" w:rsidP="00E43752">
      <w:pPr>
        <w:pStyle w:val="POberschrift2"/>
        <w:rPr>
          <w:sz w:val="22"/>
          <w:szCs w:val="22"/>
          <w:lang w:val="en-US"/>
        </w:rPr>
      </w:pPr>
      <w:bookmarkStart w:id="171" w:name="_Toc292105230"/>
      <w:bookmarkStart w:id="172" w:name="_Toc292096523"/>
      <w:bookmarkStart w:id="173" w:name="_Toc291581602"/>
      <w:bookmarkStart w:id="174" w:name="_Toc291411191"/>
      <w:bookmarkStart w:id="175" w:name="_Toc291411119"/>
      <w:bookmarkStart w:id="176" w:name="_Toc291411068"/>
      <w:bookmarkStart w:id="177" w:name="_Toc291410553"/>
      <w:bookmarkStart w:id="178" w:name="_Toc291410481"/>
      <w:bookmarkStart w:id="179" w:name="_Toc291410361"/>
      <w:bookmarkStart w:id="180" w:name="_Toc291409092"/>
      <w:r>
        <w:rPr>
          <w:sz w:val="22"/>
          <w:szCs w:val="22"/>
          <w:lang w:val="en-US"/>
        </w:rPr>
        <w:t>§ 14 Certification of intermediate exam</w:t>
      </w:r>
      <w:bookmarkEnd w:id="171"/>
      <w:bookmarkEnd w:id="172"/>
      <w:bookmarkEnd w:id="173"/>
      <w:bookmarkEnd w:id="174"/>
      <w:bookmarkEnd w:id="175"/>
      <w:bookmarkEnd w:id="176"/>
      <w:bookmarkEnd w:id="177"/>
      <w:bookmarkEnd w:id="178"/>
      <w:bookmarkEnd w:id="179"/>
      <w:bookmarkEnd w:id="180"/>
      <w:r>
        <w:rPr>
          <w:b w:val="0"/>
          <w:bCs w:val="0"/>
          <w:sz w:val="22"/>
          <w:szCs w:val="22"/>
          <w:lang w:val="en-US"/>
        </w:rPr>
        <w:t xml:space="preserve"> </w:t>
      </w:r>
    </w:p>
    <w:p w:rsidR="007148EA" w:rsidRPr="005C27E2" w:rsidRDefault="007148EA" w:rsidP="00E43752">
      <w:pPr>
        <w:pStyle w:val="StandardBA"/>
        <w:rPr>
          <w:vertAlign w:val="superscript"/>
          <w:lang w:val="en-US"/>
        </w:rPr>
      </w:pPr>
    </w:p>
    <w:p w:rsidR="007148EA" w:rsidRPr="005C27E2" w:rsidRDefault="007148EA" w:rsidP="00E43752">
      <w:pPr>
        <w:pStyle w:val="StandardBA"/>
        <w:rPr>
          <w:lang w:val="en-US"/>
        </w:rPr>
      </w:pPr>
      <w:r>
        <w:rPr>
          <w:lang w:val="en-US"/>
        </w:rPr>
        <w:lastRenderedPageBreak/>
        <w:t xml:space="preserve">(1) </w:t>
      </w:r>
      <w:r>
        <w:rPr>
          <w:vertAlign w:val="superscript"/>
          <w:lang w:val="en-US"/>
        </w:rPr>
        <w:t>1</w:t>
      </w:r>
      <w:r>
        <w:rPr>
          <w:lang w:val="en-US"/>
        </w:rPr>
        <w:t xml:space="preserve">A certificate containing the overall grade of a successfully completed intermediate exam will be issued. </w:t>
      </w:r>
      <w:r>
        <w:rPr>
          <w:vertAlign w:val="superscript"/>
          <w:lang w:val="en-US"/>
        </w:rPr>
        <w:t>2</w:t>
      </w:r>
      <w:r>
        <w:rPr>
          <w:lang w:val="en-US"/>
        </w:rPr>
        <w:t xml:space="preserve">The certificate must be signed by the head of the examination board. </w:t>
      </w:r>
      <w:r>
        <w:rPr>
          <w:vertAlign w:val="superscript"/>
          <w:lang w:val="en-US"/>
        </w:rPr>
        <w:t>3</w:t>
      </w:r>
      <w:r>
        <w:rPr>
          <w:lang w:val="en-US"/>
        </w:rPr>
        <w:t xml:space="preserve">It bears the date of the day on which the last piece of assessment for the intermediate exam was completed. </w:t>
      </w:r>
    </w:p>
    <w:p w:rsidR="007148EA" w:rsidRPr="005C27E2" w:rsidRDefault="007148EA" w:rsidP="00E43752">
      <w:pPr>
        <w:pStyle w:val="StandardBA"/>
        <w:rPr>
          <w:lang w:val="en-US"/>
        </w:rPr>
      </w:pPr>
    </w:p>
    <w:p w:rsidR="007148EA" w:rsidRPr="005C27E2" w:rsidRDefault="007148EA" w:rsidP="00E43752">
      <w:pPr>
        <w:pStyle w:val="StandardBA"/>
        <w:rPr>
          <w:lang w:val="en-US"/>
        </w:rPr>
      </w:pPr>
      <w:r>
        <w:rPr>
          <w:lang w:val="en-US"/>
        </w:rPr>
        <w:t>(2) How the overall grade for the intermediate examination is calculated is set out in the Sp</w:t>
      </w:r>
      <w:r>
        <w:rPr>
          <w:lang w:val="en-US"/>
        </w:rPr>
        <w:t>e</w:t>
      </w:r>
      <w:r>
        <w:rPr>
          <w:lang w:val="en-US"/>
        </w:rPr>
        <w:t>cial Provisions of these exam regulations.</w:t>
      </w:r>
    </w:p>
    <w:p w:rsidR="007148EA" w:rsidRPr="005C27E2" w:rsidRDefault="007148EA" w:rsidP="00E43752">
      <w:pPr>
        <w:widowControl w:val="0"/>
        <w:jc w:val="both"/>
        <w:rPr>
          <w:sz w:val="22"/>
          <w:szCs w:val="22"/>
          <w:lang w:val="en-US"/>
        </w:rPr>
      </w:pPr>
    </w:p>
    <w:p w:rsidR="007148EA" w:rsidRPr="005C27E2" w:rsidRDefault="007148EA" w:rsidP="00E43752">
      <w:pPr>
        <w:pStyle w:val="POberschrift15"/>
        <w:rPr>
          <w:sz w:val="22"/>
          <w:szCs w:val="22"/>
          <w:lang w:val="en-US"/>
        </w:rPr>
      </w:pPr>
      <w:bookmarkStart w:id="181" w:name="_Toc292105231"/>
      <w:bookmarkStart w:id="182" w:name="_Toc292096524"/>
      <w:bookmarkStart w:id="183" w:name="_Toc291581603"/>
      <w:bookmarkStart w:id="184" w:name="_Toc291411192"/>
      <w:bookmarkStart w:id="185" w:name="_Toc291411120"/>
      <w:bookmarkStart w:id="186" w:name="_Toc291411069"/>
      <w:bookmarkStart w:id="187" w:name="_Toc291410554"/>
      <w:bookmarkStart w:id="188" w:name="_Toc291410482"/>
      <w:bookmarkStart w:id="189" w:name="_Toc291410362"/>
      <w:bookmarkStart w:id="190" w:name="_Toc291409093"/>
      <w:r>
        <w:rPr>
          <w:sz w:val="22"/>
          <w:szCs w:val="22"/>
          <w:lang w:val="en-US"/>
        </w:rPr>
        <w:t>C.</w:t>
      </w:r>
      <w:r>
        <w:rPr>
          <w:b w:val="0"/>
          <w:bCs w:val="0"/>
          <w:sz w:val="22"/>
          <w:szCs w:val="22"/>
          <w:lang w:val="en-US"/>
        </w:rPr>
        <w:t xml:space="preserve"> </w:t>
      </w:r>
      <w:r>
        <w:rPr>
          <w:sz w:val="22"/>
          <w:szCs w:val="22"/>
          <w:lang w:val="en-US"/>
        </w:rPr>
        <w:t>Bachelor exam</w:t>
      </w:r>
      <w:bookmarkEnd w:id="181"/>
      <w:bookmarkEnd w:id="182"/>
      <w:bookmarkEnd w:id="183"/>
      <w:bookmarkEnd w:id="184"/>
      <w:bookmarkEnd w:id="185"/>
      <w:bookmarkEnd w:id="186"/>
      <w:bookmarkEnd w:id="187"/>
      <w:bookmarkEnd w:id="188"/>
      <w:bookmarkEnd w:id="189"/>
      <w:bookmarkEnd w:id="190"/>
      <w:r>
        <w:rPr>
          <w:b w:val="0"/>
          <w:bCs w:val="0"/>
          <w:sz w:val="22"/>
          <w:szCs w:val="22"/>
          <w:lang w:val="en-US"/>
        </w:rPr>
        <w:t xml:space="preserve"> </w:t>
      </w:r>
    </w:p>
    <w:p w:rsidR="007148EA" w:rsidRPr="005C27E2" w:rsidRDefault="007148EA" w:rsidP="00E43752">
      <w:pPr>
        <w:pStyle w:val="Default"/>
        <w:widowControl w:val="0"/>
        <w:jc w:val="both"/>
        <w:rPr>
          <w:b/>
          <w:bCs/>
          <w:sz w:val="22"/>
          <w:szCs w:val="22"/>
          <w:lang w:val="en-US"/>
        </w:rPr>
      </w:pPr>
    </w:p>
    <w:p w:rsidR="007148EA" w:rsidRPr="005C27E2" w:rsidRDefault="007148EA" w:rsidP="00E43752">
      <w:pPr>
        <w:pStyle w:val="POberschrift2"/>
        <w:rPr>
          <w:sz w:val="22"/>
          <w:szCs w:val="22"/>
          <w:lang w:val="en-US"/>
        </w:rPr>
      </w:pPr>
      <w:bookmarkStart w:id="191" w:name="_Toc292105232"/>
      <w:bookmarkStart w:id="192" w:name="_Toc292096525"/>
      <w:bookmarkStart w:id="193" w:name="_Toc291581604"/>
      <w:bookmarkStart w:id="194" w:name="_Toc291411193"/>
      <w:bookmarkStart w:id="195" w:name="_Toc291411121"/>
      <w:bookmarkStart w:id="196" w:name="_Toc291411070"/>
      <w:bookmarkStart w:id="197" w:name="_Toc291410555"/>
      <w:bookmarkStart w:id="198" w:name="_Toc291410483"/>
      <w:bookmarkStart w:id="199" w:name="_Toc291410363"/>
      <w:bookmarkStart w:id="200" w:name="_Toc291409094"/>
      <w:r>
        <w:rPr>
          <w:sz w:val="22"/>
          <w:szCs w:val="22"/>
          <w:lang w:val="en-US"/>
        </w:rPr>
        <w:t>§ 15 Purpose of examination</w:t>
      </w:r>
      <w:bookmarkEnd w:id="191"/>
      <w:bookmarkEnd w:id="192"/>
      <w:bookmarkEnd w:id="193"/>
      <w:bookmarkEnd w:id="194"/>
      <w:bookmarkEnd w:id="195"/>
      <w:bookmarkEnd w:id="196"/>
      <w:bookmarkEnd w:id="197"/>
      <w:bookmarkEnd w:id="198"/>
      <w:bookmarkEnd w:id="199"/>
      <w:bookmarkEnd w:id="200"/>
    </w:p>
    <w:p w:rsidR="007148EA" w:rsidRPr="005C27E2" w:rsidRDefault="007148EA" w:rsidP="00E43752">
      <w:pPr>
        <w:pStyle w:val="Default"/>
        <w:widowControl w:val="0"/>
        <w:jc w:val="both"/>
        <w:rPr>
          <w:b/>
          <w:bCs/>
          <w:sz w:val="22"/>
          <w:szCs w:val="22"/>
          <w:lang w:val="en-US"/>
        </w:rPr>
      </w:pPr>
    </w:p>
    <w:p w:rsidR="007148EA" w:rsidRPr="005C27E2" w:rsidRDefault="00250F1A" w:rsidP="00E43752">
      <w:pPr>
        <w:pStyle w:val="StandardBA"/>
        <w:widowControl w:val="0"/>
        <w:outlineLvl w:val="0"/>
        <w:rPr>
          <w:lang w:val="en-US"/>
        </w:rPr>
      </w:pPr>
      <w:r>
        <w:rPr>
          <w:vertAlign w:val="superscript"/>
          <w:lang w:val="en-US"/>
        </w:rPr>
        <w:t>1</w:t>
      </w:r>
      <w:r>
        <w:rPr>
          <w:lang w:val="en-US"/>
        </w:rPr>
        <w:t>The Bachelor exam in Computational Linguistics is a first, standard, professional qualific</w:t>
      </w:r>
      <w:r>
        <w:rPr>
          <w:lang w:val="en-US"/>
        </w:rPr>
        <w:t>a</w:t>
      </w:r>
      <w:r>
        <w:rPr>
          <w:lang w:val="en-US"/>
        </w:rPr>
        <w:t xml:space="preserve">tion in the field of Computational Linguistics. </w:t>
      </w:r>
      <w:r>
        <w:rPr>
          <w:vertAlign w:val="superscript"/>
          <w:lang w:val="en-US"/>
        </w:rPr>
        <w:t>2</w:t>
      </w:r>
      <w:r>
        <w:rPr>
          <w:lang w:val="en-US"/>
        </w:rPr>
        <w:t>Successful completion of the Bachelor’s exam demonstrates that the student:</w:t>
      </w:r>
    </w:p>
    <w:p w:rsidR="007148EA" w:rsidRPr="005C27E2" w:rsidRDefault="007148EA" w:rsidP="00E43752">
      <w:pPr>
        <w:pStyle w:val="StandardBA"/>
        <w:widowControl w:val="0"/>
        <w:numPr>
          <w:ilvl w:val="0"/>
          <w:numId w:val="12"/>
        </w:numPr>
        <w:rPr>
          <w:lang w:val="en-US"/>
        </w:rPr>
      </w:pPr>
      <w:r>
        <w:rPr>
          <w:lang w:val="en-US"/>
        </w:rPr>
        <w:t>has broad-based basic knowledge and systematic orientation as well as in-depth knowledge in the field of Computational Linguistics, and that he/she has mastered the methodological instruments of this subject to the extent that he/she could apply this academic knowledge in various areas of practice;</w:t>
      </w:r>
    </w:p>
    <w:p w:rsidR="007148EA" w:rsidRPr="005C27E2" w:rsidRDefault="007148EA" w:rsidP="00E43752">
      <w:pPr>
        <w:pStyle w:val="StandardBA"/>
        <w:widowControl w:val="0"/>
        <w:numPr>
          <w:ilvl w:val="0"/>
          <w:numId w:val="12"/>
        </w:numPr>
        <w:rPr>
          <w:lang w:val="en-US"/>
        </w:rPr>
      </w:pPr>
      <w:r>
        <w:rPr>
          <w:lang w:val="en-US"/>
        </w:rPr>
        <w:t xml:space="preserve">has obtained </w:t>
      </w:r>
      <w:proofErr w:type="spellStart"/>
      <w:r>
        <w:rPr>
          <w:lang w:val="en-US"/>
        </w:rPr>
        <w:t>supradisciplinary</w:t>
      </w:r>
      <w:proofErr w:type="spellEnd"/>
      <w:r>
        <w:rPr>
          <w:lang w:val="en-US"/>
        </w:rPr>
        <w:t xml:space="preserve"> professional skills with which he/she has made him/herself familiar with the practical application of the academic knowledge obtained in his/her Bachelor’s degree studies.</w:t>
      </w:r>
    </w:p>
    <w:p w:rsidR="007148EA" w:rsidRPr="005C27E2" w:rsidRDefault="007148EA" w:rsidP="00E43752">
      <w:pPr>
        <w:pStyle w:val="Default"/>
        <w:widowControl w:val="0"/>
        <w:jc w:val="both"/>
        <w:rPr>
          <w:sz w:val="22"/>
          <w:szCs w:val="22"/>
          <w:lang w:val="en-US"/>
        </w:rPr>
      </w:pPr>
    </w:p>
    <w:p w:rsidR="007148EA" w:rsidRPr="005C27E2" w:rsidRDefault="007148EA" w:rsidP="00E43752">
      <w:pPr>
        <w:pStyle w:val="POberschrift2"/>
        <w:rPr>
          <w:sz w:val="22"/>
          <w:szCs w:val="22"/>
          <w:lang w:val="en-US"/>
        </w:rPr>
      </w:pPr>
      <w:bookmarkStart w:id="201" w:name="_Toc292105233"/>
      <w:bookmarkStart w:id="202" w:name="_Toc292096526"/>
      <w:bookmarkStart w:id="203" w:name="_Toc291581605"/>
      <w:bookmarkStart w:id="204" w:name="_Toc291411194"/>
      <w:bookmarkStart w:id="205" w:name="_Toc291411122"/>
      <w:bookmarkStart w:id="206" w:name="_Toc291411071"/>
      <w:bookmarkStart w:id="207" w:name="_Toc291410556"/>
      <w:bookmarkStart w:id="208" w:name="_Toc291410484"/>
      <w:bookmarkStart w:id="209" w:name="_Toc291410364"/>
      <w:bookmarkStart w:id="210" w:name="_Toc291409095"/>
      <w:r>
        <w:rPr>
          <w:sz w:val="22"/>
          <w:szCs w:val="22"/>
          <w:lang w:val="en-US"/>
        </w:rPr>
        <w:t>§ 16 Scope and manner of the Bachelor’s examination</w:t>
      </w:r>
      <w:bookmarkEnd w:id="201"/>
      <w:bookmarkEnd w:id="202"/>
      <w:bookmarkEnd w:id="203"/>
      <w:bookmarkEnd w:id="204"/>
      <w:bookmarkEnd w:id="205"/>
      <w:bookmarkEnd w:id="206"/>
      <w:bookmarkEnd w:id="207"/>
      <w:bookmarkEnd w:id="208"/>
      <w:bookmarkEnd w:id="209"/>
      <w:bookmarkEnd w:id="210"/>
    </w:p>
    <w:p w:rsidR="007148EA" w:rsidRPr="005C27E2" w:rsidRDefault="007148EA" w:rsidP="00E43752">
      <w:pPr>
        <w:pStyle w:val="POberschrift2"/>
        <w:rPr>
          <w:sz w:val="22"/>
          <w:szCs w:val="22"/>
          <w:lang w:val="en-US"/>
        </w:rPr>
      </w:pPr>
      <w:r>
        <w:rPr>
          <w:sz w:val="22"/>
          <w:szCs w:val="22"/>
          <w:lang w:val="en-US"/>
        </w:rPr>
        <w:t xml:space="preserve"> </w:t>
      </w:r>
    </w:p>
    <w:p w:rsidR="007148EA" w:rsidRPr="005C27E2" w:rsidRDefault="007148EA" w:rsidP="00E43752">
      <w:pPr>
        <w:pStyle w:val="Default"/>
        <w:widowControl w:val="0"/>
        <w:jc w:val="both"/>
        <w:rPr>
          <w:sz w:val="22"/>
          <w:szCs w:val="22"/>
          <w:lang w:val="en-US"/>
        </w:rPr>
      </w:pPr>
      <w:r>
        <w:rPr>
          <w:sz w:val="22"/>
          <w:szCs w:val="22"/>
          <w:lang w:val="en-US"/>
        </w:rPr>
        <w:t xml:space="preserve">(1) </w:t>
      </w:r>
      <w:r>
        <w:rPr>
          <w:sz w:val="22"/>
          <w:szCs w:val="22"/>
          <w:vertAlign w:val="superscript"/>
          <w:lang w:val="en-US"/>
        </w:rPr>
        <w:t>1</w:t>
      </w:r>
      <w:r>
        <w:rPr>
          <w:sz w:val="22"/>
          <w:szCs w:val="22"/>
          <w:lang w:val="en-US"/>
        </w:rPr>
        <w:t xml:space="preserve">Along with the required coursework and other possible required additional work, the Bachelor’s examination consists of module-specific assessed work as well as the Bachelor’s thesis and an exam which may be required at the end of the Bachelor’s degree studies, an oral exam on the contents of the Bachelor’s thesis and/or a final colloquium which may be required as part of the thesis process. The Bachelor’s examination has been passed when these have been successfully completed.  </w:t>
      </w:r>
      <w:r>
        <w:rPr>
          <w:sz w:val="22"/>
          <w:szCs w:val="22"/>
          <w:vertAlign w:val="superscript"/>
          <w:lang w:val="en-US"/>
        </w:rPr>
        <w:t>2</w:t>
      </w:r>
      <w:r>
        <w:rPr>
          <w:sz w:val="22"/>
          <w:szCs w:val="22"/>
          <w:lang w:val="en-US"/>
        </w:rPr>
        <w:t>Regulations are set out in the Special Provisions and/or in the module handbook as to which module-specific assessment is relevant for the final grade and must be completed in which modules.</w:t>
      </w:r>
    </w:p>
    <w:p w:rsidR="007148EA" w:rsidRPr="005C27E2" w:rsidRDefault="007148EA" w:rsidP="00E43752">
      <w:pPr>
        <w:pStyle w:val="StandardBA"/>
        <w:widowControl w:val="0"/>
        <w:rPr>
          <w:lang w:val="en-US"/>
        </w:rPr>
      </w:pPr>
    </w:p>
    <w:p w:rsidR="007148EA" w:rsidRPr="005C27E2" w:rsidRDefault="007148EA" w:rsidP="00E43752">
      <w:pPr>
        <w:pStyle w:val="StandardBA"/>
        <w:widowControl w:val="0"/>
        <w:rPr>
          <w:lang w:val="en-US"/>
        </w:rPr>
      </w:pPr>
      <w:r>
        <w:rPr>
          <w:lang w:val="en-US"/>
        </w:rPr>
        <w:t>(2) The type and workload of the assessed coursework and the demands of the examin</w:t>
      </w:r>
      <w:r>
        <w:rPr>
          <w:lang w:val="en-US"/>
        </w:rPr>
        <w:t>a</w:t>
      </w:r>
      <w:r>
        <w:rPr>
          <w:lang w:val="en-US"/>
        </w:rPr>
        <w:t xml:space="preserve">tions as well as any other, particular requirements for admission are set out in the Special Provisions of these exam regulations. </w:t>
      </w:r>
    </w:p>
    <w:p w:rsidR="007148EA" w:rsidRPr="005C27E2" w:rsidRDefault="007148EA" w:rsidP="00E43752">
      <w:pPr>
        <w:pStyle w:val="StandardBA"/>
        <w:widowControl w:val="0"/>
        <w:rPr>
          <w:lang w:val="en-US"/>
        </w:rPr>
      </w:pPr>
    </w:p>
    <w:p w:rsidR="007148EA" w:rsidRPr="005C27E2" w:rsidRDefault="007148EA" w:rsidP="00E43752">
      <w:pPr>
        <w:pStyle w:val="StandardBA"/>
        <w:widowControl w:val="0"/>
        <w:rPr>
          <w:lang w:val="en-US"/>
        </w:rPr>
      </w:pPr>
      <w:r>
        <w:rPr>
          <w:lang w:val="en-US"/>
        </w:rPr>
        <w:t>(3) The module handbook contains the following information on the individual modules:</w:t>
      </w:r>
    </w:p>
    <w:p w:rsidR="007148EA" w:rsidRPr="00576619" w:rsidRDefault="007148EA" w:rsidP="00E43752">
      <w:pPr>
        <w:pStyle w:val="StandardBA"/>
        <w:widowControl w:val="0"/>
        <w:numPr>
          <w:ilvl w:val="0"/>
          <w:numId w:val="25"/>
        </w:numPr>
      </w:pPr>
      <w:r>
        <w:rPr>
          <w:lang w:val="en-US"/>
        </w:rPr>
        <w:t>Name of the module,</w:t>
      </w:r>
    </w:p>
    <w:p w:rsidR="007148EA" w:rsidRPr="00576619" w:rsidRDefault="007148EA" w:rsidP="00E43752">
      <w:pPr>
        <w:pStyle w:val="StandardBA"/>
        <w:widowControl w:val="0"/>
        <w:numPr>
          <w:ilvl w:val="0"/>
          <w:numId w:val="25"/>
        </w:numPr>
      </w:pPr>
      <w:r>
        <w:rPr>
          <w:lang w:val="en-US"/>
        </w:rPr>
        <w:t>Content and goals,</w:t>
      </w:r>
    </w:p>
    <w:p w:rsidR="007148EA" w:rsidRPr="005C27E2" w:rsidRDefault="007148EA" w:rsidP="00E43752">
      <w:pPr>
        <w:pStyle w:val="StandardBA"/>
        <w:widowControl w:val="0"/>
        <w:numPr>
          <w:ilvl w:val="0"/>
          <w:numId w:val="25"/>
        </w:numPr>
        <w:rPr>
          <w:lang w:val="en-US"/>
        </w:rPr>
      </w:pPr>
      <w:r>
        <w:rPr>
          <w:lang w:val="en-US"/>
        </w:rPr>
        <w:t>Teaching method(s) according to § 4 (1) of the Special Provisions,</w:t>
      </w:r>
    </w:p>
    <w:p w:rsidR="007148EA" w:rsidRPr="00576619" w:rsidRDefault="007148EA" w:rsidP="00E43752">
      <w:pPr>
        <w:pStyle w:val="StandardBA"/>
        <w:widowControl w:val="0"/>
        <w:numPr>
          <w:ilvl w:val="0"/>
          <w:numId w:val="25"/>
        </w:numPr>
      </w:pPr>
      <w:r>
        <w:rPr>
          <w:lang w:val="en-US"/>
        </w:rPr>
        <w:t>Prerequisites and limitations on admission,</w:t>
      </w:r>
    </w:p>
    <w:p w:rsidR="007148EA" w:rsidRPr="005C27E2" w:rsidRDefault="007148EA" w:rsidP="00E43752">
      <w:pPr>
        <w:pStyle w:val="StandardBA"/>
        <w:widowControl w:val="0"/>
        <w:numPr>
          <w:ilvl w:val="0"/>
          <w:numId w:val="25"/>
        </w:numPr>
        <w:rPr>
          <w:lang w:val="en-US"/>
        </w:rPr>
      </w:pPr>
      <w:r>
        <w:rPr>
          <w:lang w:val="en-US"/>
        </w:rPr>
        <w:t>Interchangeability of module and recommended semester,</w:t>
      </w:r>
    </w:p>
    <w:p w:rsidR="007148EA" w:rsidRPr="005C27E2" w:rsidRDefault="007148EA" w:rsidP="00E43752">
      <w:pPr>
        <w:pStyle w:val="StandardBA"/>
        <w:widowControl w:val="0"/>
        <w:numPr>
          <w:ilvl w:val="0"/>
          <w:numId w:val="25"/>
        </w:numPr>
        <w:rPr>
          <w:lang w:val="en-US"/>
        </w:rPr>
      </w:pPr>
      <w:r>
        <w:rPr>
          <w:lang w:val="en-US"/>
        </w:rPr>
        <w:t>The credit points set out in these exam regulations, the requirements for obtaining them, in particular the demands of each examination, as well as whether grades are given,</w:t>
      </w:r>
    </w:p>
    <w:p w:rsidR="007148EA" w:rsidRPr="005C27E2" w:rsidRDefault="007148EA" w:rsidP="00E43752">
      <w:pPr>
        <w:pStyle w:val="StandardBA"/>
        <w:widowControl w:val="0"/>
        <w:numPr>
          <w:ilvl w:val="0"/>
          <w:numId w:val="25"/>
        </w:numPr>
        <w:rPr>
          <w:lang w:val="en-US"/>
        </w:rPr>
      </w:pPr>
      <w:r>
        <w:rPr>
          <w:lang w:val="en-US"/>
        </w:rPr>
        <w:t>The frequency with which modules are offered,</w:t>
      </w:r>
    </w:p>
    <w:p w:rsidR="007148EA" w:rsidRPr="005C27E2" w:rsidRDefault="007148EA" w:rsidP="00E43752">
      <w:pPr>
        <w:pStyle w:val="StandardBA"/>
        <w:widowControl w:val="0"/>
        <w:numPr>
          <w:ilvl w:val="0"/>
          <w:numId w:val="25"/>
        </w:numPr>
        <w:rPr>
          <w:lang w:val="en-US"/>
        </w:rPr>
      </w:pPr>
      <w:r>
        <w:rPr>
          <w:lang w:val="en-US"/>
        </w:rPr>
        <w:t>Workload and duration of classes.</w:t>
      </w:r>
    </w:p>
    <w:p w:rsidR="007148EA" w:rsidRPr="005C27E2" w:rsidRDefault="007148EA" w:rsidP="00E43752">
      <w:pPr>
        <w:pStyle w:val="StandardBA"/>
        <w:widowControl w:val="0"/>
        <w:rPr>
          <w:lang w:val="en-US"/>
        </w:rPr>
      </w:pPr>
    </w:p>
    <w:p w:rsidR="007148EA" w:rsidRPr="005C27E2" w:rsidRDefault="007148EA" w:rsidP="00E43752">
      <w:pPr>
        <w:pStyle w:val="POberschrift1"/>
        <w:rPr>
          <w:sz w:val="22"/>
          <w:szCs w:val="22"/>
          <w:lang w:val="en-US"/>
        </w:rPr>
      </w:pPr>
      <w:bookmarkStart w:id="211" w:name="_Toc292105234"/>
      <w:bookmarkStart w:id="212" w:name="_Toc292096527"/>
      <w:bookmarkStart w:id="213" w:name="_Toc291581606"/>
      <w:bookmarkStart w:id="214" w:name="_Toc291411195"/>
      <w:bookmarkStart w:id="215" w:name="_Toc291411123"/>
      <w:bookmarkStart w:id="216" w:name="_Toc291411072"/>
      <w:bookmarkStart w:id="217" w:name="_Toc291410557"/>
      <w:bookmarkStart w:id="218" w:name="_Toc291410485"/>
      <w:bookmarkStart w:id="219" w:name="_Toc291410365"/>
      <w:bookmarkStart w:id="220" w:name="_Toc291409096"/>
      <w:r>
        <w:rPr>
          <w:sz w:val="22"/>
          <w:szCs w:val="22"/>
          <w:lang w:val="en-US"/>
        </w:rPr>
        <w:t>III.</w:t>
      </w:r>
      <w:r>
        <w:rPr>
          <w:b w:val="0"/>
          <w:bCs w:val="0"/>
          <w:sz w:val="22"/>
          <w:szCs w:val="22"/>
          <w:lang w:val="en-US"/>
        </w:rPr>
        <w:t xml:space="preserve"> </w:t>
      </w:r>
      <w:r>
        <w:rPr>
          <w:sz w:val="22"/>
          <w:szCs w:val="22"/>
          <w:lang w:val="en-US"/>
        </w:rPr>
        <w:t>For-degree coursework and module-specific assessment</w:t>
      </w:r>
      <w:bookmarkEnd w:id="211"/>
      <w:bookmarkEnd w:id="212"/>
      <w:bookmarkEnd w:id="213"/>
      <w:bookmarkEnd w:id="214"/>
      <w:bookmarkEnd w:id="215"/>
      <w:bookmarkEnd w:id="216"/>
      <w:bookmarkEnd w:id="217"/>
      <w:bookmarkEnd w:id="218"/>
      <w:bookmarkEnd w:id="219"/>
      <w:bookmarkEnd w:id="220"/>
    </w:p>
    <w:p w:rsidR="007148EA" w:rsidRPr="005C27E2" w:rsidRDefault="007148EA" w:rsidP="00E43752">
      <w:pPr>
        <w:widowControl w:val="0"/>
        <w:jc w:val="both"/>
        <w:rPr>
          <w:sz w:val="22"/>
          <w:szCs w:val="22"/>
          <w:lang w:val="en-US"/>
        </w:rPr>
      </w:pPr>
    </w:p>
    <w:p w:rsidR="007148EA" w:rsidRPr="005C27E2" w:rsidRDefault="007148EA" w:rsidP="00E43752">
      <w:pPr>
        <w:pStyle w:val="POberschrift2"/>
        <w:rPr>
          <w:sz w:val="22"/>
          <w:szCs w:val="22"/>
          <w:lang w:val="en-US"/>
        </w:rPr>
      </w:pPr>
      <w:bookmarkStart w:id="221" w:name="_Toc292105235"/>
      <w:bookmarkStart w:id="222" w:name="_Toc292096528"/>
      <w:bookmarkStart w:id="223" w:name="_Toc291581607"/>
      <w:bookmarkStart w:id="224" w:name="_Toc291411196"/>
      <w:bookmarkStart w:id="225" w:name="_Toc291411124"/>
      <w:bookmarkStart w:id="226" w:name="_Toc291411073"/>
      <w:bookmarkStart w:id="227" w:name="_Toc291410558"/>
      <w:bookmarkStart w:id="228" w:name="_Toc291410486"/>
      <w:bookmarkStart w:id="229" w:name="_Toc291410366"/>
      <w:bookmarkStart w:id="230" w:name="_Toc291409097"/>
      <w:r>
        <w:rPr>
          <w:sz w:val="22"/>
          <w:szCs w:val="22"/>
          <w:lang w:val="en-US"/>
        </w:rPr>
        <w:t>§ 17 Obtaining ECTS credits</w:t>
      </w:r>
      <w:bookmarkEnd w:id="221"/>
      <w:bookmarkEnd w:id="222"/>
      <w:bookmarkEnd w:id="223"/>
      <w:bookmarkEnd w:id="224"/>
      <w:bookmarkEnd w:id="225"/>
      <w:bookmarkEnd w:id="226"/>
      <w:bookmarkEnd w:id="227"/>
      <w:bookmarkEnd w:id="228"/>
      <w:bookmarkEnd w:id="229"/>
      <w:bookmarkEnd w:id="230"/>
      <w:r>
        <w:rPr>
          <w:b w:val="0"/>
          <w:bCs w:val="0"/>
          <w:sz w:val="22"/>
          <w:szCs w:val="22"/>
          <w:lang w:val="en-US"/>
        </w:rPr>
        <w:t xml:space="preserve"> </w:t>
      </w:r>
    </w:p>
    <w:p w:rsidR="007148EA" w:rsidRPr="005C27E2" w:rsidRDefault="007148EA" w:rsidP="00E43752">
      <w:pPr>
        <w:widowControl w:val="0"/>
        <w:autoSpaceDE w:val="0"/>
        <w:autoSpaceDN w:val="0"/>
        <w:adjustRightInd w:val="0"/>
        <w:jc w:val="both"/>
        <w:rPr>
          <w:color w:val="000000"/>
          <w:sz w:val="22"/>
          <w:szCs w:val="22"/>
          <w:lang w:val="en-US"/>
        </w:rPr>
      </w:pPr>
    </w:p>
    <w:p w:rsidR="007148EA" w:rsidRPr="005C27E2" w:rsidRDefault="007148EA" w:rsidP="00E43752">
      <w:pPr>
        <w:widowControl w:val="0"/>
        <w:autoSpaceDE w:val="0"/>
        <w:autoSpaceDN w:val="0"/>
        <w:adjustRightInd w:val="0"/>
        <w:jc w:val="both"/>
        <w:rPr>
          <w:color w:val="000000"/>
          <w:sz w:val="22"/>
          <w:szCs w:val="22"/>
          <w:lang w:val="en-US"/>
        </w:rPr>
      </w:pPr>
      <w:r>
        <w:rPr>
          <w:color w:val="000000"/>
          <w:sz w:val="22"/>
          <w:szCs w:val="22"/>
          <w:lang w:val="en-US"/>
        </w:rPr>
        <w:t xml:space="preserve">(1) </w:t>
      </w:r>
      <w:r>
        <w:rPr>
          <w:color w:val="000000"/>
          <w:sz w:val="22"/>
          <w:szCs w:val="22"/>
          <w:vertAlign w:val="superscript"/>
          <w:lang w:val="en-US"/>
        </w:rPr>
        <w:t>1</w:t>
      </w:r>
      <w:r>
        <w:rPr>
          <w:color w:val="000000"/>
          <w:sz w:val="22"/>
          <w:szCs w:val="22"/>
          <w:lang w:val="en-US"/>
        </w:rPr>
        <w:t>The ECTS credits designated to each class, module, or other coursework are to be all</w:t>
      </w:r>
      <w:r>
        <w:rPr>
          <w:color w:val="000000"/>
          <w:sz w:val="22"/>
          <w:szCs w:val="22"/>
          <w:lang w:val="en-US"/>
        </w:rPr>
        <w:t>o</w:t>
      </w:r>
      <w:r>
        <w:rPr>
          <w:color w:val="000000"/>
          <w:sz w:val="22"/>
          <w:szCs w:val="22"/>
          <w:lang w:val="en-US"/>
        </w:rPr>
        <w:t xml:space="preserve">cated when all required assessed coursework and/or non-assessed coursework as well as </w:t>
      </w:r>
      <w:r>
        <w:rPr>
          <w:color w:val="000000"/>
          <w:sz w:val="22"/>
          <w:szCs w:val="22"/>
          <w:lang w:val="en-US"/>
        </w:rPr>
        <w:lastRenderedPageBreak/>
        <w:t xml:space="preserve">any required further work has been successfully completed.  </w:t>
      </w:r>
      <w:r>
        <w:rPr>
          <w:color w:val="000000"/>
          <w:sz w:val="22"/>
          <w:szCs w:val="22"/>
          <w:vertAlign w:val="superscript"/>
          <w:lang w:val="en-US"/>
        </w:rPr>
        <w:t>2</w:t>
      </w:r>
      <w:r>
        <w:rPr>
          <w:color w:val="000000"/>
          <w:sz w:val="22"/>
          <w:szCs w:val="22"/>
          <w:lang w:val="en-US"/>
        </w:rPr>
        <w:t xml:space="preserve">ECTS credits are allocated for graded work regardless of the grade given, as long as it is “sufficient” or better. </w:t>
      </w:r>
    </w:p>
    <w:p w:rsidR="007148EA" w:rsidRPr="005C27E2" w:rsidRDefault="007148EA" w:rsidP="00E43752">
      <w:pPr>
        <w:widowControl w:val="0"/>
        <w:autoSpaceDE w:val="0"/>
        <w:autoSpaceDN w:val="0"/>
        <w:adjustRightInd w:val="0"/>
        <w:jc w:val="both"/>
        <w:rPr>
          <w:color w:val="000000"/>
          <w:sz w:val="22"/>
          <w:szCs w:val="22"/>
          <w:lang w:val="en-US"/>
        </w:rPr>
      </w:pPr>
    </w:p>
    <w:p w:rsidR="007148EA" w:rsidRPr="005C27E2" w:rsidRDefault="007148EA" w:rsidP="00E43752">
      <w:pPr>
        <w:widowControl w:val="0"/>
        <w:autoSpaceDE w:val="0"/>
        <w:autoSpaceDN w:val="0"/>
        <w:adjustRightInd w:val="0"/>
        <w:jc w:val="both"/>
        <w:rPr>
          <w:color w:val="000000"/>
          <w:sz w:val="22"/>
          <w:szCs w:val="22"/>
          <w:lang w:val="en-US"/>
        </w:rPr>
      </w:pPr>
      <w:r>
        <w:rPr>
          <w:color w:val="000000"/>
          <w:sz w:val="22"/>
          <w:szCs w:val="22"/>
          <w:lang w:val="en-US"/>
        </w:rPr>
        <w:t xml:space="preserve">(2) </w:t>
      </w:r>
      <w:r>
        <w:rPr>
          <w:color w:val="000000"/>
          <w:sz w:val="22"/>
          <w:szCs w:val="22"/>
          <w:vertAlign w:val="superscript"/>
          <w:lang w:val="en-US"/>
        </w:rPr>
        <w:t>1</w:t>
      </w:r>
      <w:r>
        <w:rPr>
          <w:color w:val="000000"/>
          <w:sz w:val="22"/>
          <w:szCs w:val="22"/>
          <w:lang w:val="en-US"/>
        </w:rPr>
        <w:t xml:space="preserve">Regulations are set out in the Special Provisions and/or in the module handbook as to which assessed and non-assessed coursework and any further work is required and in which modules and/or classes assessed coursework must be completed. </w:t>
      </w:r>
      <w:r>
        <w:rPr>
          <w:color w:val="000000"/>
          <w:sz w:val="22"/>
          <w:szCs w:val="22"/>
          <w:vertAlign w:val="superscript"/>
          <w:lang w:val="en-US"/>
        </w:rPr>
        <w:t>2</w:t>
      </w:r>
      <w:r>
        <w:rPr>
          <w:color w:val="000000"/>
          <w:sz w:val="22"/>
          <w:szCs w:val="22"/>
          <w:lang w:val="en-US"/>
        </w:rPr>
        <w:t xml:space="preserve">If assessed coursework must be completed in a class or module, additional assessed and non-assessed coursework as well as further supplementary work may be required for the student to obtain the ECTS credits allocated to this class or module. </w:t>
      </w:r>
      <w:r>
        <w:rPr>
          <w:color w:val="000000"/>
          <w:sz w:val="22"/>
          <w:szCs w:val="22"/>
          <w:vertAlign w:val="superscript"/>
          <w:lang w:val="en-US"/>
        </w:rPr>
        <w:t>3</w:t>
      </w:r>
      <w:r>
        <w:rPr>
          <w:color w:val="000000"/>
          <w:sz w:val="22"/>
          <w:szCs w:val="22"/>
          <w:lang w:val="en-US"/>
        </w:rPr>
        <w:t>In those classes and/or modules in which no a</w:t>
      </w:r>
      <w:r>
        <w:rPr>
          <w:color w:val="000000"/>
          <w:sz w:val="22"/>
          <w:szCs w:val="22"/>
          <w:lang w:val="en-US"/>
        </w:rPr>
        <w:t>s</w:t>
      </w:r>
      <w:r>
        <w:rPr>
          <w:color w:val="000000"/>
          <w:sz w:val="22"/>
          <w:szCs w:val="22"/>
          <w:lang w:val="en-US"/>
        </w:rPr>
        <w:t xml:space="preserve">sessed coursework is required, the relevant ECTS credits are obtained via the completion of non-assessed coursework and any supplementary work. </w:t>
      </w:r>
    </w:p>
    <w:p w:rsidR="007148EA" w:rsidRPr="005C27E2" w:rsidRDefault="007148EA" w:rsidP="00E43752">
      <w:pPr>
        <w:widowControl w:val="0"/>
        <w:jc w:val="both"/>
        <w:rPr>
          <w:color w:val="000000"/>
          <w:sz w:val="22"/>
          <w:szCs w:val="22"/>
          <w:lang w:val="en-US"/>
        </w:rPr>
      </w:pPr>
    </w:p>
    <w:p w:rsidR="007148EA" w:rsidRPr="005C27E2" w:rsidRDefault="007148EA" w:rsidP="00E43752">
      <w:pPr>
        <w:widowControl w:val="0"/>
        <w:jc w:val="both"/>
        <w:rPr>
          <w:color w:val="000000"/>
          <w:sz w:val="22"/>
          <w:szCs w:val="22"/>
          <w:lang w:val="en-US"/>
        </w:rPr>
      </w:pPr>
      <w:r>
        <w:rPr>
          <w:color w:val="000000"/>
          <w:sz w:val="22"/>
          <w:szCs w:val="22"/>
          <w:lang w:val="en-US"/>
        </w:rPr>
        <w:t xml:space="preserve">(3) The type, form, number, and scope of the required pieces of assessed </w:t>
      </w:r>
      <w:r w:rsidR="00413F06">
        <w:rPr>
          <w:color w:val="000000"/>
          <w:sz w:val="22"/>
          <w:szCs w:val="22"/>
          <w:lang w:val="en-US"/>
        </w:rPr>
        <w:t xml:space="preserve">work </w:t>
      </w:r>
      <w:r>
        <w:rPr>
          <w:color w:val="000000"/>
          <w:sz w:val="22"/>
          <w:szCs w:val="22"/>
          <w:lang w:val="en-US"/>
        </w:rPr>
        <w:t>and any supplementary work are to be basically agreed in such a way that the time required to co</w:t>
      </w:r>
      <w:r>
        <w:rPr>
          <w:color w:val="000000"/>
          <w:sz w:val="22"/>
          <w:szCs w:val="22"/>
          <w:lang w:val="en-US"/>
        </w:rPr>
        <w:t>m</w:t>
      </w:r>
      <w:r>
        <w:rPr>
          <w:color w:val="000000"/>
          <w:sz w:val="22"/>
          <w:szCs w:val="22"/>
          <w:lang w:val="en-US"/>
        </w:rPr>
        <w:t>plete it is in line with the ECTS credits assigned to the relevant class and/or the relevant module.</w:t>
      </w:r>
    </w:p>
    <w:p w:rsidR="007148EA" w:rsidRPr="005C27E2" w:rsidRDefault="007148EA" w:rsidP="00E43752">
      <w:pPr>
        <w:widowControl w:val="0"/>
        <w:jc w:val="both"/>
        <w:rPr>
          <w:b/>
          <w:bCs/>
          <w:color w:val="000000"/>
          <w:sz w:val="22"/>
          <w:szCs w:val="22"/>
          <w:lang w:val="en-US"/>
        </w:rPr>
      </w:pPr>
      <w:r>
        <w:rPr>
          <w:b/>
          <w:bCs/>
          <w:color w:val="000000"/>
          <w:sz w:val="22"/>
          <w:szCs w:val="22"/>
          <w:lang w:val="en-US"/>
        </w:rPr>
        <w:t xml:space="preserve"> </w:t>
      </w:r>
    </w:p>
    <w:p w:rsidR="007148EA" w:rsidRPr="005C27E2" w:rsidRDefault="007148EA" w:rsidP="00E43752">
      <w:pPr>
        <w:pStyle w:val="POberschrift2"/>
        <w:rPr>
          <w:sz w:val="22"/>
          <w:szCs w:val="22"/>
          <w:lang w:val="en-US"/>
        </w:rPr>
      </w:pPr>
      <w:bookmarkStart w:id="231" w:name="_Toc292105236"/>
      <w:bookmarkStart w:id="232" w:name="_Toc292096529"/>
      <w:bookmarkStart w:id="233" w:name="_Toc291581608"/>
      <w:bookmarkStart w:id="234" w:name="_Toc291411197"/>
      <w:bookmarkStart w:id="235" w:name="_Toc291411125"/>
      <w:bookmarkStart w:id="236" w:name="_Toc291411074"/>
      <w:bookmarkStart w:id="237" w:name="_Toc291410559"/>
      <w:bookmarkStart w:id="238" w:name="_Toc291410487"/>
      <w:bookmarkStart w:id="239" w:name="_Toc291410367"/>
      <w:bookmarkStart w:id="240" w:name="_Toc291409098"/>
      <w:r>
        <w:rPr>
          <w:sz w:val="22"/>
          <w:szCs w:val="22"/>
          <w:lang w:val="en-US"/>
        </w:rPr>
        <w:t xml:space="preserve">§ 18 </w:t>
      </w:r>
      <w:proofErr w:type="gramStart"/>
      <w:r>
        <w:rPr>
          <w:sz w:val="22"/>
          <w:szCs w:val="22"/>
          <w:lang w:val="en-US"/>
        </w:rPr>
        <w:t>For-</w:t>
      </w:r>
      <w:proofErr w:type="gramEnd"/>
      <w:r>
        <w:rPr>
          <w:sz w:val="22"/>
          <w:szCs w:val="22"/>
          <w:lang w:val="en-US"/>
        </w:rPr>
        <w:t>degree coursework and module-specific assessment</w:t>
      </w:r>
      <w:bookmarkEnd w:id="231"/>
      <w:bookmarkEnd w:id="232"/>
      <w:bookmarkEnd w:id="233"/>
      <w:bookmarkEnd w:id="234"/>
      <w:bookmarkEnd w:id="235"/>
      <w:bookmarkEnd w:id="236"/>
      <w:bookmarkEnd w:id="237"/>
      <w:bookmarkEnd w:id="238"/>
      <w:bookmarkEnd w:id="239"/>
      <w:bookmarkEnd w:id="240"/>
    </w:p>
    <w:p w:rsidR="007148EA" w:rsidRPr="005C27E2" w:rsidRDefault="007148EA" w:rsidP="00E43752">
      <w:pPr>
        <w:widowControl w:val="0"/>
        <w:jc w:val="both"/>
        <w:rPr>
          <w:b/>
          <w:bCs/>
          <w:sz w:val="22"/>
          <w:szCs w:val="22"/>
          <w:lang w:val="en-US"/>
        </w:rPr>
      </w:pPr>
    </w:p>
    <w:p w:rsidR="007148EA" w:rsidRPr="005C27E2" w:rsidRDefault="007148EA" w:rsidP="00E43752">
      <w:pPr>
        <w:pStyle w:val="StandardBA"/>
        <w:widowControl w:val="0"/>
        <w:rPr>
          <w:lang w:val="en-US"/>
        </w:rPr>
      </w:pPr>
      <w:r>
        <w:rPr>
          <w:lang w:val="en-US"/>
        </w:rPr>
        <w:t xml:space="preserve">(1) </w:t>
      </w:r>
      <w:r>
        <w:rPr>
          <w:vertAlign w:val="superscript"/>
          <w:lang w:val="en-US"/>
        </w:rPr>
        <w:t>1</w:t>
      </w:r>
      <w:r>
        <w:rPr>
          <w:lang w:val="en-US"/>
        </w:rPr>
        <w:t>Coursework consists of individual written, verbal, or practical work conducted by the st</w:t>
      </w:r>
      <w:r>
        <w:rPr>
          <w:lang w:val="en-US"/>
        </w:rPr>
        <w:t>u</w:t>
      </w:r>
      <w:r>
        <w:rPr>
          <w:lang w:val="en-US"/>
        </w:rPr>
        <w:t xml:space="preserve">dents usually in connection with classes. </w:t>
      </w:r>
      <w:r>
        <w:rPr>
          <w:vertAlign w:val="superscript"/>
          <w:lang w:val="en-US"/>
        </w:rPr>
        <w:t>2</w:t>
      </w:r>
      <w:r>
        <w:rPr>
          <w:lang w:val="en-US"/>
        </w:rPr>
        <w:t xml:space="preserve">The coursework completed must be appraised by the person responsible for the relevant class. </w:t>
      </w:r>
      <w:r>
        <w:rPr>
          <w:vertAlign w:val="superscript"/>
          <w:lang w:val="en-US"/>
        </w:rPr>
        <w:t>3</w:t>
      </w:r>
      <w:r>
        <w:rPr>
          <w:lang w:val="en-US"/>
        </w:rPr>
        <w:t>Coursework may be provided for in an u</w:t>
      </w:r>
      <w:r>
        <w:rPr>
          <w:lang w:val="en-US"/>
        </w:rPr>
        <w:t>n</w:t>
      </w:r>
      <w:r>
        <w:rPr>
          <w:lang w:val="en-US"/>
        </w:rPr>
        <w:t>graded form.</w:t>
      </w:r>
    </w:p>
    <w:p w:rsidR="007148EA" w:rsidRPr="005C27E2" w:rsidRDefault="007148EA" w:rsidP="00E43752">
      <w:pPr>
        <w:pStyle w:val="StandardBA"/>
        <w:widowControl w:val="0"/>
        <w:rPr>
          <w:lang w:val="en-US"/>
        </w:rPr>
      </w:pPr>
    </w:p>
    <w:p w:rsidR="007148EA" w:rsidRPr="005C27E2" w:rsidRDefault="007148EA" w:rsidP="00E43752">
      <w:pPr>
        <w:pStyle w:val="StandardBA"/>
        <w:widowControl w:val="0"/>
        <w:rPr>
          <w:lang w:val="en-US"/>
        </w:rPr>
      </w:pPr>
      <w:r>
        <w:rPr>
          <w:lang w:val="en-US"/>
        </w:rPr>
        <w:t xml:space="preserve">(2) </w:t>
      </w:r>
      <w:r>
        <w:rPr>
          <w:vertAlign w:val="superscript"/>
          <w:lang w:val="en-US"/>
        </w:rPr>
        <w:t>1</w:t>
      </w:r>
      <w:r>
        <w:rPr>
          <w:lang w:val="en-US"/>
        </w:rPr>
        <w:t>Module-specific assessment for the purposes of these exam regulations is the final a</w:t>
      </w:r>
      <w:r>
        <w:rPr>
          <w:lang w:val="en-US"/>
        </w:rPr>
        <w:t>s</w:t>
      </w:r>
      <w:r>
        <w:rPr>
          <w:lang w:val="en-US"/>
        </w:rPr>
        <w:t>sessment (including any relevant repeat assessment) in each module; it may also be calc</w:t>
      </w:r>
      <w:r>
        <w:rPr>
          <w:lang w:val="en-US"/>
        </w:rPr>
        <w:t>u</w:t>
      </w:r>
      <w:r>
        <w:rPr>
          <w:lang w:val="en-US"/>
        </w:rPr>
        <w:t xml:space="preserve">lated overall from several components. </w:t>
      </w:r>
      <w:r>
        <w:rPr>
          <w:vertAlign w:val="superscript"/>
          <w:lang w:val="en-US"/>
        </w:rPr>
        <w:t>2</w:t>
      </w:r>
      <w:r>
        <w:rPr>
          <w:lang w:val="en-US"/>
        </w:rPr>
        <w:t>The Special Provisions of these exam regulations and/or the module handbook set out what type of final exam is to be completed in each mo</w:t>
      </w:r>
      <w:r>
        <w:rPr>
          <w:lang w:val="en-US"/>
        </w:rPr>
        <w:t>d</w:t>
      </w:r>
      <w:r>
        <w:rPr>
          <w:lang w:val="en-US"/>
        </w:rPr>
        <w:t xml:space="preserve">ule: Oral and/or written and/or practical.  </w:t>
      </w:r>
      <w:r>
        <w:rPr>
          <w:vertAlign w:val="superscript"/>
          <w:lang w:val="en-US"/>
        </w:rPr>
        <w:t>3</w:t>
      </w:r>
      <w:r>
        <w:rPr>
          <w:lang w:val="en-US"/>
        </w:rPr>
        <w:t xml:space="preserve">The Special Provisions of these exam regulations may also allow for other supervised assessed coursework, to be appraised according to the same standards. </w:t>
      </w:r>
      <w:r>
        <w:rPr>
          <w:vertAlign w:val="superscript"/>
          <w:lang w:val="en-US"/>
        </w:rPr>
        <w:t>4</w:t>
      </w:r>
      <w:r>
        <w:rPr>
          <w:lang w:val="en-US"/>
        </w:rPr>
        <w:t xml:space="preserve">The Bachelor’s thesis and any associated oral Bachelor’s examinations, associated colloquia and oral exams on the contents of the Bachelor’s thesis are not module-specific. </w:t>
      </w:r>
    </w:p>
    <w:p w:rsidR="007148EA" w:rsidRPr="005C27E2" w:rsidRDefault="007148EA" w:rsidP="00E43752">
      <w:pPr>
        <w:pStyle w:val="StandardBA"/>
        <w:widowControl w:val="0"/>
        <w:rPr>
          <w:lang w:val="en-US"/>
        </w:rPr>
      </w:pPr>
    </w:p>
    <w:p w:rsidR="007148EA" w:rsidRPr="005C27E2" w:rsidRDefault="007148EA" w:rsidP="00E43752">
      <w:pPr>
        <w:pStyle w:val="StandardBA"/>
        <w:widowControl w:val="0"/>
        <w:rPr>
          <w:lang w:val="en-US"/>
        </w:rPr>
      </w:pPr>
      <w:r>
        <w:rPr>
          <w:lang w:val="en-US"/>
        </w:rPr>
        <w:t>(3) The manner and scope of module-specific assessed and non-assessed work and any supplementary work, as well as the time for its completion, must be made known to all st</w:t>
      </w:r>
      <w:r>
        <w:rPr>
          <w:lang w:val="en-US"/>
        </w:rPr>
        <w:t>u</w:t>
      </w:r>
      <w:r>
        <w:rPr>
          <w:lang w:val="en-US"/>
        </w:rPr>
        <w:t>dents taking part by the person responsible for the class - usually at the beginning of the class.</w:t>
      </w:r>
    </w:p>
    <w:p w:rsidR="007148EA" w:rsidRPr="005C27E2" w:rsidRDefault="007148EA" w:rsidP="00E43752">
      <w:pPr>
        <w:pStyle w:val="StandardBA"/>
        <w:widowControl w:val="0"/>
        <w:rPr>
          <w:lang w:val="en-US"/>
        </w:rPr>
      </w:pPr>
    </w:p>
    <w:p w:rsidR="007148EA" w:rsidRPr="005C27E2" w:rsidRDefault="007148EA" w:rsidP="00E43752">
      <w:pPr>
        <w:pStyle w:val="StandardBA"/>
        <w:widowControl w:val="0"/>
        <w:rPr>
          <w:lang w:val="en-US"/>
        </w:rPr>
      </w:pPr>
      <w:r>
        <w:rPr>
          <w:lang w:val="en-US"/>
        </w:rPr>
        <w:t xml:space="preserve">(4) </w:t>
      </w:r>
      <w:r>
        <w:rPr>
          <w:vertAlign w:val="superscript"/>
          <w:lang w:val="en-US"/>
        </w:rPr>
        <w:t>1</w:t>
      </w:r>
      <w:r>
        <w:rPr>
          <w:lang w:val="en-US"/>
        </w:rPr>
        <w:t>If a candidate can show credibly, by presenting a doctor’s certificate, that he/she is un</w:t>
      </w:r>
      <w:r>
        <w:rPr>
          <w:lang w:val="en-US"/>
        </w:rPr>
        <w:t>a</w:t>
      </w:r>
      <w:r>
        <w:rPr>
          <w:lang w:val="en-US"/>
        </w:rPr>
        <w:t>ble to complete assessed coursework in whole or in part in the form provided for due to li</w:t>
      </w:r>
      <w:r>
        <w:rPr>
          <w:lang w:val="en-US"/>
        </w:rPr>
        <w:t>n</w:t>
      </w:r>
      <w:r>
        <w:rPr>
          <w:lang w:val="en-US"/>
        </w:rPr>
        <w:t>gering or constant medical condition, impairment or disability, the head of the board of exa</w:t>
      </w:r>
      <w:r>
        <w:rPr>
          <w:lang w:val="en-US"/>
        </w:rPr>
        <w:t>m</w:t>
      </w:r>
      <w:r>
        <w:rPr>
          <w:lang w:val="en-US"/>
        </w:rPr>
        <w:t xml:space="preserve">iners will allow him/her an extension in which to complete the assessed coursework or equivalent assessed coursework in a different form, upon application by the candidate. </w:t>
      </w:r>
      <w:r>
        <w:rPr>
          <w:vertAlign w:val="superscript"/>
          <w:lang w:val="en-US"/>
        </w:rPr>
        <w:t>2</w:t>
      </w:r>
      <w:r>
        <w:rPr>
          <w:lang w:val="en-US"/>
        </w:rPr>
        <w:t xml:space="preserve">The same goes for coursework and any other relevant work. </w:t>
      </w:r>
      <w:r>
        <w:rPr>
          <w:vertAlign w:val="superscript"/>
          <w:lang w:val="en-US"/>
        </w:rPr>
        <w:t>3</w:t>
      </w:r>
      <w:r>
        <w:rPr>
          <w:lang w:val="en-US"/>
        </w:rPr>
        <w:t>This also applies in the event of illness of a child solely or chiefly in the candidate’s care.</w:t>
      </w:r>
    </w:p>
    <w:p w:rsidR="007148EA" w:rsidRPr="005C27E2" w:rsidRDefault="007148EA" w:rsidP="00E43752">
      <w:pPr>
        <w:pStyle w:val="StandardBA"/>
        <w:widowControl w:val="0"/>
        <w:rPr>
          <w:lang w:val="en-US"/>
        </w:rPr>
      </w:pPr>
    </w:p>
    <w:p w:rsidR="007148EA" w:rsidRPr="005C27E2" w:rsidRDefault="007148EA" w:rsidP="00E43752">
      <w:pPr>
        <w:pStyle w:val="StandardBA"/>
        <w:widowControl w:val="0"/>
        <w:rPr>
          <w:lang w:val="en-US"/>
        </w:rPr>
      </w:pPr>
      <w:r>
        <w:rPr>
          <w:lang w:val="en-US"/>
        </w:rPr>
        <w:t xml:space="preserve">(5) </w:t>
      </w:r>
      <w:r>
        <w:rPr>
          <w:vertAlign w:val="superscript"/>
          <w:lang w:val="en-US"/>
        </w:rPr>
        <w:t>1</w:t>
      </w:r>
      <w:r>
        <w:rPr>
          <w:lang w:val="en-US"/>
        </w:rPr>
        <w:t xml:space="preserve">Students on leave are not entitled to attend classes or to take part in module-specific assessed coursework which must be completed as part of a class. </w:t>
      </w:r>
      <w:r>
        <w:rPr>
          <w:vertAlign w:val="superscript"/>
          <w:lang w:val="en-US"/>
        </w:rPr>
        <w:t>2</w:t>
      </w:r>
      <w:r>
        <w:rPr>
          <w:lang w:val="en-US"/>
        </w:rPr>
        <w:t xml:space="preserve">Students on leave under § 61 (3) LHG have the right to take part in classes and to carry out coursework and assessed work. </w:t>
      </w:r>
      <w:r>
        <w:rPr>
          <w:vertAlign w:val="superscript"/>
          <w:lang w:val="en-US"/>
        </w:rPr>
        <w:t>3</w:t>
      </w:r>
      <w:r>
        <w:rPr>
          <w:lang w:val="en-US"/>
        </w:rPr>
        <w:t xml:space="preserve">The details of this are set out in the paramount regulations governing admission and enrollment at the University of </w:t>
      </w:r>
      <w:proofErr w:type="spellStart"/>
      <w:r>
        <w:rPr>
          <w:lang w:val="en-US"/>
        </w:rPr>
        <w:t>Tübingen</w:t>
      </w:r>
      <w:proofErr w:type="spellEnd"/>
      <w:r>
        <w:rPr>
          <w:lang w:val="en-US"/>
        </w:rPr>
        <w:t xml:space="preserve">, as amended. </w:t>
      </w:r>
    </w:p>
    <w:p w:rsidR="007148EA" w:rsidRPr="005C27E2" w:rsidRDefault="007148EA" w:rsidP="00E43752">
      <w:pPr>
        <w:pStyle w:val="StandardBA"/>
        <w:widowControl w:val="0"/>
        <w:rPr>
          <w:lang w:val="en-US"/>
        </w:rPr>
      </w:pPr>
    </w:p>
    <w:p w:rsidR="007148EA" w:rsidRPr="005C27E2" w:rsidRDefault="007148EA" w:rsidP="00E43752">
      <w:pPr>
        <w:pStyle w:val="StandardBA"/>
        <w:rPr>
          <w:lang w:val="en-US"/>
        </w:rPr>
      </w:pPr>
      <w:r>
        <w:rPr>
          <w:lang w:val="en-US"/>
        </w:rPr>
        <w:t xml:space="preserve">(6) </w:t>
      </w:r>
      <w:r>
        <w:rPr>
          <w:vertAlign w:val="superscript"/>
          <w:lang w:val="en-US"/>
        </w:rPr>
        <w:t>1</w:t>
      </w:r>
      <w:r>
        <w:rPr>
          <w:lang w:val="en-US"/>
        </w:rPr>
        <w:t>The manner, content, and scope of the non-assessed coursework and module-specific or other assessed coursework, the requirements for examinations as well as any other r</w:t>
      </w:r>
      <w:r>
        <w:rPr>
          <w:lang w:val="en-US"/>
        </w:rPr>
        <w:t>e</w:t>
      </w:r>
      <w:r>
        <w:rPr>
          <w:lang w:val="en-US"/>
        </w:rPr>
        <w:t xml:space="preserve">quired supplementary work and any further, particular requirements for admission may be set </w:t>
      </w:r>
      <w:r>
        <w:rPr>
          <w:lang w:val="en-US"/>
        </w:rPr>
        <w:lastRenderedPageBreak/>
        <w:t xml:space="preserve">out in the module handbook. </w:t>
      </w:r>
      <w:r>
        <w:rPr>
          <w:vertAlign w:val="superscript"/>
          <w:lang w:val="en-US"/>
        </w:rPr>
        <w:t>2</w:t>
      </w:r>
      <w:r>
        <w:rPr>
          <w:lang w:val="en-US"/>
        </w:rPr>
        <w:t>However, provisions set out in the exam regulations take pre</w:t>
      </w:r>
      <w:r>
        <w:rPr>
          <w:lang w:val="en-US"/>
        </w:rPr>
        <w:t>c</w:t>
      </w:r>
      <w:r>
        <w:rPr>
          <w:lang w:val="en-US"/>
        </w:rPr>
        <w:t xml:space="preserve">edence over those set out in the module handbook. </w:t>
      </w:r>
    </w:p>
    <w:p w:rsidR="007148EA" w:rsidRPr="005C27E2" w:rsidRDefault="007148EA" w:rsidP="00E43752">
      <w:pPr>
        <w:pStyle w:val="StandardBA"/>
        <w:rPr>
          <w:lang w:val="en-US"/>
        </w:rPr>
      </w:pPr>
    </w:p>
    <w:p w:rsidR="007148EA" w:rsidRPr="005C27E2" w:rsidRDefault="007148EA" w:rsidP="00E43752">
      <w:pPr>
        <w:pStyle w:val="StandardBA"/>
        <w:rPr>
          <w:lang w:val="en-US"/>
        </w:rPr>
      </w:pPr>
      <w:r>
        <w:rPr>
          <w:lang w:val="en-US"/>
        </w:rPr>
        <w:t xml:space="preserve">(7) The head of the board of examiners ensures that each exam date is announced in good time.  </w:t>
      </w:r>
    </w:p>
    <w:p w:rsidR="007148EA" w:rsidRPr="005C27E2" w:rsidRDefault="007148EA" w:rsidP="00E43752">
      <w:pPr>
        <w:pStyle w:val="StandardBA"/>
        <w:widowControl w:val="0"/>
        <w:rPr>
          <w:lang w:val="en-US"/>
        </w:rPr>
      </w:pPr>
    </w:p>
    <w:p w:rsidR="007148EA" w:rsidRPr="005C27E2" w:rsidRDefault="007148EA" w:rsidP="00E43752">
      <w:pPr>
        <w:pStyle w:val="POberschrift2"/>
        <w:rPr>
          <w:sz w:val="22"/>
          <w:szCs w:val="22"/>
          <w:lang w:val="en-US"/>
        </w:rPr>
      </w:pPr>
      <w:bookmarkStart w:id="241" w:name="_Toc292105237"/>
      <w:bookmarkStart w:id="242" w:name="_Toc292096530"/>
      <w:bookmarkStart w:id="243" w:name="_Toc291581609"/>
      <w:bookmarkStart w:id="244" w:name="_Toc291411198"/>
      <w:bookmarkStart w:id="245" w:name="_Toc291411126"/>
      <w:bookmarkStart w:id="246" w:name="_Toc291411075"/>
      <w:bookmarkStart w:id="247" w:name="_Toc291410560"/>
      <w:bookmarkStart w:id="248" w:name="_Toc291410488"/>
      <w:bookmarkStart w:id="249" w:name="_Toc291410368"/>
      <w:bookmarkStart w:id="250" w:name="_Toc291409099"/>
      <w:r>
        <w:rPr>
          <w:sz w:val="22"/>
          <w:szCs w:val="22"/>
          <w:lang w:val="en-US"/>
        </w:rPr>
        <w:t>§ 19 Registration and admission to module-specific assessment</w:t>
      </w:r>
      <w:bookmarkEnd w:id="241"/>
      <w:bookmarkEnd w:id="242"/>
      <w:bookmarkEnd w:id="243"/>
      <w:bookmarkEnd w:id="244"/>
      <w:bookmarkEnd w:id="245"/>
      <w:bookmarkEnd w:id="246"/>
      <w:bookmarkEnd w:id="247"/>
      <w:bookmarkEnd w:id="248"/>
      <w:bookmarkEnd w:id="249"/>
      <w:bookmarkEnd w:id="250"/>
    </w:p>
    <w:p w:rsidR="007148EA" w:rsidRPr="005C27E2" w:rsidRDefault="007148EA" w:rsidP="00E43752">
      <w:pPr>
        <w:widowControl w:val="0"/>
        <w:autoSpaceDE w:val="0"/>
        <w:autoSpaceDN w:val="0"/>
        <w:adjustRightInd w:val="0"/>
        <w:jc w:val="both"/>
        <w:rPr>
          <w:color w:val="000000"/>
          <w:sz w:val="22"/>
          <w:szCs w:val="22"/>
          <w:lang w:val="en-US"/>
        </w:rPr>
      </w:pPr>
      <w:r>
        <w:rPr>
          <w:b/>
          <w:bCs/>
          <w:color w:val="000000"/>
          <w:sz w:val="22"/>
          <w:szCs w:val="22"/>
          <w:lang w:val="en-US"/>
        </w:rPr>
        <w:t xml:space="preserve"> </w:t>
      </w:r>
    </w:p>
    <w:p w:rsidR="007148EA" w:rsidRPr="005C27E2" w:rsidRDefault="007148EA" w:rsidP="00E43752">
      <w:pPr>
        <w:widowControl w:val="0"/>
        <w:autoSpaceDE w:val="0"/>
        <w:autoSpaceDN w:val="0"/>
        <w:adjustRightInd w:val="0"/>
        <w:jc w:val="both"/>
        <w:rPr>
          <w:color w:val="000000"/>
          <w:sz w:val="22"/>
          <w:szCs w:val="22"/>
          <w:lang w:val="en-US"/>
        </w:rPr>
      </w:pPr>
      <w:r>
        <w:rPr>
          <w:color w:val="000000"/>
          <w:sz w:val="22"/>
          <w:szCs w:val="22"/>
          <w:lang w:val="en-US"/>
        </w:rPr>
        <w:t xml:space="preserve">(1) Students must register for every piece of module-specific assessment by a date set by the board of examiners in accordance with the provisions set out by the board of examiners. </w:t>
      </w:r>
    </w:p>
    <w:p w:rsidR="007148EA" w:rsidRPr="005C27E2" w:rsidRDefault="007148EA" w:rsidP="00E43752">
      <w:pPr>
        <w:widowControl w:val="0"/>
        <w:autoSpaceDE w:val="0"/>
        <w:autoSpaceDN w:val="0"/>
        <w:adjustRightInd w:val="0"/>
        <w:jc w:val="both"/>
        <w:rPr>
          <w:color w:val="000000"/>
          <w:sz w:val="22"/>
          <w:szCs w:val="22"/>
          <w:lang w:val="en-US"/>
        </w:rPr>
      </w:pPr>
      <w:r>
        <w:rPr>
          <w:color w:val="000000"/>
          <w:sz w:val="22"/>
          <w:szCs w:val="22"/>
          <w:lang w:val="en-US"/>
        </w:rPr>
        <w:t xml:space="preserve"> </w:t>
      </w:r>
    </w:p>
    <w:p w:rsidR="007148EA" w:rsidRPr="005C27E2" w:rsidRDefault="007148EA" w:rsidP="00E43752">
      <w:pPr>
        <w:widowControl w:val="0"/>
        <w:autoSpaceDE w:val="0"/>
        <w:autoSpaceDN w:val="0"/>
        <w:adjustRightInd w:val="0"/>
        <w:jc w:val="both"/>
        <w:rPr>
          <w:color w:val="000000"/>
          <w:sz w:val="22"/>
          <w:szCs w:val="22"/>
          <w:lang w:val="en-US"/>
        </w:rPr>
      </w:pPr>
      <w:r>
        <w:rPr>
          <w:color w:val="000000"/>
          <w:sz w:val="22"/>
          <w:szCs w:val="22"/>
          <w:lang w:val="en-US"/>
        </w:rPr>
        <w:t xml:space="preserve">(2) </w:t>
      </w:r>
      <w:r>
        <w:rPr>
          <w:color w:val="000000"/>
          <w:sz w:val="22"/>
          <w:szCs w:val="22"/>
          <w:vertAlign w:val="superscript"/>
          <w:lang w:val="en-US"/>
        </w:rPr>
        <w:t>1</w:t>
      </w:r>
      <w:r>
        <w:rPr>
          <w:color w:val="000000"/>
          <w:sz w:val="22"/>
          <w:szCs w:val="22"/>
          <w:lang w:val="en-US"/>
        </w:rPr>
        <w:t xml:space="preserve">A student can only be admitted to module-specific assessment if he/she: </w:t>
      </w:r>
    </w:p>
    <w:p w:rsidR="007148EA" w:rsidRPr="005C27E2" w:rsidRDefault="007148EA" w:rsidP="00E43752">
      <w:pPr>
        <w:pStyle w:val="Listenabsatz"/>
        <w:widowControl w:val="0"/>
        <w:numPr>
          <w:ilvl w:val="0"/>
          <w:numId w:val="19"/>
        </w:numPr>
        <w:autoSpaceDE w:val="0"/>
        <w:autoSpaceDN w:val="0"/>
        <w:adjustRightInd w:val="0"/>
        <w:jc w:val="both"/>
        <w:rPr>
          <w:color w:val="000000"/>
          <w:sz w:val="22"/>
          <w:szCs w:val="22"/>
          <w:lang w:val="en-US"/>
        </w:rPr>
      </w:pPr>
      <w:r>
        <w:rPr>
          <w:color w:val="000000"/>
          <w:sz w:val="22"/>
          <w:szCs w:val="22"/>
          <w:lang w:val="en-US"/>
        </w:rPr>
        <w:t xml:space="preserve">is enrolled at the University of </w:t>
      </w:r>
      <w:proofErr w:type="spellStart"/>
      <w:r>
        <w:rPr>
          <w:color w:val="000000"/>
          <w:sz w:val="22"/>
          <w:szCs w:val="22"/>
          <w:lang w:val="en-US"/>
        </w:rPr>
        <w:t>Tübingen</w:t>
      </w:r>
      <w:proofErr w:type="spellEnd"/>
      <w:r>
        <w:rPr>
          <w:color w:val="000000"/>
          <w:sz w:val="22"/>
          <w:szCs w:val="22"/>
          <w:lang w:val="en-US"/>
        </w:rPr>
        <w:t xml:space="preserve"> in the relevant subject of the Bachelor’s pr</w:t>
      </w:r>
      <w:r>
        <w:rPr>
          <w:color w:val="000000"/>
          <w:sz w:val="22"/>
          <w:szCs w:val="22"/>
          <w:lang w:val="en-US"/>
        </w:rPr>
        <w:t>o</w:t>
      </w:r>
      <w:r>
        <w:rPr>
          <w:color w:val="000000"/>
          <w:sz w:val="22"/>
          <w:szCs w:val="22"/>
          <w:lang w:val="en-US"/>
        </w:rPr>
        <w:t xml:space="preserve">gram, </w:t>
      </w:r>
    </w:p>
    <w:p w:rsidR="007148EA" w:rsidRPr="005C27E2" w:rsidRDefault="007148EA" w:rsidP="00E43752">
      <w:pPr>
        <w:pStyle w:val="Listenabsatz"/>
        <w:widowControl w:val="0"/>
        <w:numPr>
          <w:ilvl w:val="0"/>
          <w:numId w:val="19"/>
        </w:numPr>
        <w:autoSpaceDE w:val="0"/>
        <w:autoSpaceDN w:val="0"/>
        <w:adjustRightInd w:val="0"/>
        <w:jc w:val="both"/>
        <w:rPr>
          <w:color w:val="000000"/>
          <w:sz w:val="22"/>
          <w:szCs w:val="22"/>
          <w:lang w:val="en-US"/>
        </w:rPr>
      </w:pPr>
      <w:r>
        <w:rPr>
          <w:color w:val="000000"/>
          <w:sz w:val="22"/>
          <w:szCs w:val="22"/>
          <w:lang w:val="en-US"/>
        </w:rPr>
        <w:t xml:space="preserve">has not lost the right to be examined in the relevant subject of the Bachelor’s program or in a comparable degree program at an institution of higher education, </w:t>
      </w:r>
    </w:p>
    <w:p w:rsidR="007148EA" w:rsidRPr="005C27E2" w:rsidRDefault="007148EA" w:rsidP="00E43752">
      <w:pPr>
        <w:pStyle w:val="Listenabsatz"/>
        <w:widowControl w:val="0"/>
        <w:numPr>
          <w:ilvl w:val="0"/>
          <w:numId w:val="19"/>
        </w:numPr>
        <w:autoSpaceDE w:val="0"/>
        <w:autoSpaceDN w:val="0"/>
        <w:adjustRightInd w:val="0"/>
        <w:jc w:val="both"/>
        <w:rPr>
          <w:color w:val="000000"/>
          <w:sz w:val="22"/>
          <w:szCs w:val="22"/>
          <w:lang w:val="en-US"/>
        </w:rPr>
      </w:pPr>
      <w:r>
        <w:rPr>
          <w:color w:val="000000"/>
          <w:sz w:val="22"/>
          <w:szCs w:val="22"/>
          <w:lang w:val="en-US"/>
        </w:rPr>
        <w:t xml:space="preserve">has not failed, with no option to re-sit, a Bachelor’s or final examination in the relevant subject or in a comparable degree program at an institution of higher education, </w:t>
      </w:r>
    </w:p>
    <w:p w:rsidR="007148EA" w:rsidRPr="005C27E2" w:rsidRDefault="007148EA" w:rsidP="00E43752">
      <w:pPr>
        <w:pStyle w:val="Listenabsatz"/>
        <w:widowControl w:val="0"/>
        <w:numPr>
          <w:ilvl w:val="0"/>
          <w:numId w:val="19"/>
        </w:numPr>
        <w:autoSpaceDE w:val="0"/>
        <w:autoSpaceDN w:val="0"/>
        <w:adjustRightInd w:val="0"/>
        <w:jc w:val="both"/>
        <w:rPr>
          <w:color w:val="000000"/>
          <w:sz w:val="22"/>
          <w:szCs w:val="22"/>
          <w:lang w:val="en-US"/>
        </w:rPr>
      </w:pPr>
      <w:proofErr w:type="gramStart"/>
      <w:r>
        <w:rPr>
          <w:color w:val="000000"/>
          <w:sz w:val="22"/>
          <w:szCs w:val="22"/>
          <w:lang w:val="en-US"/>
        </w:rPr>
        <w:t>meets</w:t>
      </w:r>
      <w:proofErr w:type="gramEnd"/>
      <w:r>
        <w:rPr>
          <w:color w:val="000000"/>
          <w:sz w:val="22"/>
          <w:szCs w:val="22"/>
          <w:lang w:val="en-US"/>
        </w:rPr>
        <w:t xml:space="preserve"> any further necessary prerequisites set out in the Special Provisions. </w:t>
      </w:r>
    </w:p>
    <w:p w:rsidR="007148EA" w:rsidRPr="005C27E2" w:rsidRDefault="00821D57" w:rsidP="00E43752">
      <w:pPr>
        <w:widowControl w:val="0"/>
        <w:autoSpaceDE w:val="0"/>
        <w:autoSpaceDN w:val="0"/>
        <w:adjustRightInd w:val="0"/>
        <w:jc w:val="both"/>
        <w:rPr>
          <w:iCs/>
          <w:color w:val="000000"/>
          <w:sz w:val="22"/>
          <w:szCs w:val="22"/>
          <w:lang w:val="en-US"/>
        </w:rPr>
      </w:pPr>
      <w:r>
        <w:rPr>
          <w:color w:val="000000"/>
          <w:sz w:val="22"/>
          <w:szCs w:val="22"/>
          <w:vertAlign w:val="superscript"/>
          <w:lang w:val="en-US"/>
        </w:rPr>
        <w:t>2</w:t>
      </w:r>
      <w:r>
        <w:rPr>
          <w:color w:val="000000"/>
          <w:sz w:val="22"/>
          <w:szCs w:val="22"/>
          <w:lang w:val="en-US"/>
        </w:rPr>
        <w:t>The board of examiners will decide on the comparability of further degree programs.</w:t>
      </w:r>
    </w:p>
    <w:p w:rsidR="007148EA" w:rsidRPr="005C27E2" w:rsidRDefault="007148EA" w:rsidP="00E43752">
      <w:pPr>
        <w:widowControl w:val="0"/>
        <w:autoSpaceDE w:val="0"/>
        <w:autoSpaceDN w:val="0"/>
        <w:adjustRightInd w:val="0"/>
        <w:jc w:val="both"/>
        <w:rPr>
          <w:color w:val="000000"/>
          <w:sz w:val="22"/>
          <w:szCs w:val="22"/>
          <w:lang w:val="en-US"/>
        </w:rPr>
      </w:pPr>
    </w:p>
    <w:p w:rsidR="007148EA" w:rsidRPr="005C27E2" w:rsidRDefault="007148EA" w:rsidP="00E43752">
      <w:pPr>
        <w:widowControl w:val="0"/>
        <w:autoSpaceDE w:val="0"/>
        <w:autoSpaceDN w:val="0"/>
        <w:adjustRightInd w:val="0"/>
        <w:jc w:val="both"/>
        <w:rPr>
          <w:color w:val="000000"/>
          <w:sz w:val="22"/>
          <w:szCs w:val="22"/>
          <w:lang w:val="en-US"/>
        </w:rPr>
      </w:pPr>
      <w:r>
        <w:rPr>
          <w:color w:val="000000"/>
          <w:sz w:val="22"/>
          <w:szCs w:val="22"/>
          <w:lang w:val="en-US"/>
        </w:rPr>
        <w:t xml:space="preserve">(3) </w:t>
      </w:r>
      <w:r>
        <w:rPr>
          <w:color w:val="000000"/>
          <w:sz w:val="22"/>
          <w:szCs w:val="22"/>
          <w:vertAlign w:val="superscript"/>
          <w:lang w:val="en-US"/>
        </w:rPr>
        <w:t>1</w:t>
      </w:r>
      <w:r>
        <w:rPr>
          <w:color w:val="000000"/>
          <w:sz w:val="22"/>
          <w:szCs w:val="22"/>
          <w:lang w:val="en-US"/>
        </w:rPr>
        <w:t>The board of examiners will decide on admission to a piece of module-specific asses</w:t>
      </w:r>
      <w:r>
        <w:rPr>
          <w:color w:val="000000"/>
          <w:sz w:val="22"/>
          <w:szCs w:val="22"/>
          <w:lang w:val="en-US"/>
        </w:rPr>
        <w:t>s</w:t>
      </w:r>
      <w:r>
        <w:rPr>
          <w:color w:val="000000"/>
          <w:sz w:val="22"/>
          <w:szCs w:val="22"/>
          <w:lang w:val="en-US"/>
        </w:rPr>
        <w:t xml:space="preserve">ment. </w:t>
      </w:r>
      <w:r>
        <w:rPr>
          <w:color w:val="000000"/>
          <w:sz w:val="22"/>
          <w:szCs w:val="22"/>
          <w:vertAlign w:val="superscript"/>
          <w:lang w:val="en-US"/>
        </w:rPr>
        <w:t>2</w:t>
      </w:r>
      <w:r>
        <w:rPr>
          <w:color w:val="000000"/>
          <w:sz w:val="22"/>
          <w:szCs w:val="22"/>
          <w:lang w:val="en-US"/>
        </w:rPr>
        <w:t xml:space="preserve">If admission is denied, the student will receive written notification of this within four weeks. This notification must include reasons for the denial and instructions on the right to appeal. </w:t>
      </w:r>
      <w:r>
        <w:rPr>
          <w:color w:val="000000"/>
          <w:sz w:val="22"/>
          <w:szCs w:val="22"/>
          <w:vertAlign w:val="superscript"/>
          <w:lang w:val="en-US"/>
        </w:rPr>
        <w:t>3</w:t>
      </w:r>
      <w:r>
        <w:rPr>
          <w:color w:val="000000"/>
          <w:sz w:val="22"/>
          <w:szCs w:val="22"/>
          <w:lang w:val="en-US"/>
        </w:rPr>
        <w:t xml:space="preserve">Admission will be denied if: </w:t>
      </w:r>
    </w:p>
    <w:p w:rsidR="007148EA" w:rsidRPr="005C27E2" w:rsidRDefault="007148EA" w:rsidP="00E43752">
      <w:pPr>
        <w:widowControl w:val="0"/>
        <w:autoSpaceDE w:val="0"/>
        <w:autoSpaceDN w:val="0"/>
        <w:adjustRightInd w:val="0"/>
        <w:ind w:left="567"/>
        <w:jc w:val="both"/>
        <w:rPr>
          <w:color w:val="000000"/>
          <w:sz w:val="22"/>
          <w:szCs w:val="22"/>
          <w:lang w:val="en-US"/>
        </w:rPr>
      </w:pPr>
      <w:r>
        <w:rPr>
          <w:color w:val="000000"/>
          <w:sz w:val="22"/>
          <w:szCs w:val="22"/>
          <w:lang w:val="en-US"/>
        </w:rPr>
        <w:t xml:space="preserve">1. </w:t>
      </w:r>
      <w:proofErr w:type="gramStart"/>
      <w:r>
        <w:rPr>
          <w:color w:val="000000"/>
          <w:sz w:val="22"/>
          <w:szCs w:val="22"/>
          <w:lang w:val="en-US"/>
        </w:rPr>
        <w:t>the</w:t>
      </w:r>
      <w:proofErr w:type="gramEnd"/>
      <w:r>
        <w:rPr>
          <w:color w:val="000000"/>
          <w:sz w:val="22"/>
          <w:szCs w:val="22"/>
          <w:lang w:val="en-US"/>
        </w:rPr>
        <w:t xml:space="preserve"> requirements set out in (2) are not met, </w:t>
      </w:r>
    </w:p>
    <w:p w:rsidR="007148EA" w:rsidRPr="005C27E2" w:rsidRDefault="007148EA" w:rsidP="00E43752">
      <w:pPr>
        <w:pStyle w:val="StandardBA"/>
        <w:widowControl w:val="0"/>
        <w:ind w:left="567"/>
        <w:rPr>
          <w:color w:val="000000"/>
          <w:lang w:val="en-US"/>
        </w:rPr>
      </w:pPr>
      <w:r>
        <w:rPr>
          <w:color w:val="000000"/>
          <w:lang w:val="en-US"/>
        </w:rPr>
        <w:t xml:space="preserve">2. </w:t>
      </w:r>
      <w:proofErr w:type="gramStart"/>
      <w:r>
        <w:rPr>
          <w:color w:val="000000"/>
          <w:lang w:val="en-US"/>
        </w:rPr>
        <w:t>the</w:t>
      </w:r>
      <w:proofErr w:type="gramEnd"/>
      <w:r>
        <w:rPr>
          <w:color w:val="000000"/>
          <w:lang w:val="en-US"/>
        </w:rPr>
        <w:t xml:space="preserve"> application is incomplete and the missing documents were not submitted on time. </w:t>
      </w:r>
    </w:p>
    <w:p w:rsidR="007148EA" w:rsidRPr="005C27E2" w:rsidRDefault="007148EA" w:rsidP="00E43752">
      <w:pPr>
        <w:pStyle w:val="StandardBA"/>
        <w:widowControl w:val="0"/>
        <w:rPr>
          <w:color w:val="000000"/>
          <w:lang w:val="en-US"/>
        </w:rPr>
      </w:pPr>
      <w:r>
        <w:rPr>
          <w:color w:val="000000"/>
          <w:vertAlign w:val="superscript"/>
          <w:lang w:val="en-US"/>
        </w:rPr>
        <w:t>4</w:t>
      </w:r>
      <w:r>
        <w:rPr>
          <w:color w:val="000000"/>
          <w:lang w:val="en-US"/>
        </w:rPr>
        <w:t>Admission may also be denied if the student in the relevant subject of the Bachelor’s pr</w:t>
      </w:r>
      <w:r>
        <w:rPr>
          <w:color w:val="000000"/>
          <w:lang w:val="en-US"/>
        </w:rPr>
        <w:t>o</w:t>
      </w:r>
      <w:r>
        <w:rPr>
          <w:color w:val="000000"/>
          <w:lang w:val="en-US"/>
        </w:rPr>
        <w:t>gram or in a comparable degree course under (2) is involved in a current examination pr</w:t>
      </w:r>
      <w:r>
        <w:rPr>
          <w:color w:val="000000"/>
          <w:lang w:val="en-US"/>
        </w:rPr>
        <w:t>o</w:t>
      </w:r>
      <w:r>
        <w:rPr>
          <w:color w:val="000000"/>
          <w:lang w:val="en-US"/>
        </w:rPr>
        <w:t xml:space="preserve">cess. </w:t>
      </w:r>
      <w:r>
        <w:rPr>
          <w:color w:val="000000"/>
          <w:vertAlign w:val="superscript"/>
          <w:lang w:val="en-US"/>
        </w:rPr>
        <w:t>5</w:t>
      </w:r>
      <w:r>
        <w:rPr>
          <w:color w:val="000000"/>
          <w:lang w:val="en-US"/>
        </w:rPr>
        <w:t xml:space="preserve">No other reasons for denial are permitted. </w:t>
      </w:r>
    </w:p>
    <w:p w:rsidR="007148EA" w:rsidRPr="005C27E2" w:rsidRDefault="007148EA" w:rsidP="00E43752">
      <w:pPr>
        <w:pStyle w:val="StandardBA"/>
        <w:widowControl w:val="0"/>
        <w:rPr>
          <w:color w:val="000000"/>
          <w:lang w:val="en-US"/>
        </w:rPr>
      </w:pPr>
    </w:p>
    <w:p w:rsidR="007148EA" w:rsidRPr="005C27E2" w:rsidRDefault="007148EA" w:rsidP="00E43752">
      <w:pPr>
        <w:pStyle w:val="POberschrift2"/>
        <w:rPr>
          <w:sz w:val="22"/>
          <w:szCs w:val="22"/>
          <w:lang w:val="en-US"/>
        </w:rPr>
      </w:pPr>
      <w:bookmarkStart w:id="251" w:name="_Toc292105238"/>
      <w:bookmarkStart w:id="252" w:name="_Toc292096531"/>
      <w:bookmarkStart w:id="253" w:name="_Toc291581610"/>
      <w:bookmarkStart w:id="254" w:name="_Toc291411199"/>
      <w:bookmarkStart w:id="255" w:name="_Toc291411127"/>
      <w:bookmarkStart w:id="256" w:name="_Toc291411076"/>
      <w:bookmarkStart w:id="257" w:name="_Toc291410561"/>
      <w:bookmarkStart w:id="258" w:name="_Toc291410489"/>
      <w:bookmarkStart w:id="259" w:name="_Toc291410369"/>
      <w:bookmarkStart w:id="260" w:name="_Toc291409100"/>
      <w:proofErr w:type="gramStart"/>
      <w:r>
        <w:rPr>
          <w:sz w:val="22"/>
          <w:szCs w:val="22"/>
          <w:lang w:val="en-US"/>
        </w:rPr>
        <w:t>§ 20 Oral assessment</w:t>
      </w:r>
      <w:bookmarkEnd w:id="251"/>
      <w:bookmarkEnd w:id="252"/>
      <w:bookmarkEnd w:id="253"/>
      <w:bookmarkEnd w:id="254"/>
      <w:bookmarkEnd w:id="255"/>
      <w:bookmarkEnd w:id="256"/>
      <w:bookmarkEnd w:id="257"/>
      <w:bookmarkEnd w:id="258"/>
      <w:bookmarkEnd w:id="259"/>
      <w:bookmarkEnd w:id="260"/>
      <w:proofErr w:type="gramEnd"/>
    </w:p>
    <w:p w:rsidR="007148EA" w:rsidRPr="005C27E2" w:rsidRDefault="007148EA" w:rsidP="00E43752">
      <w:pPr>
        <w:pStyle w:val="POberschrift2"/>
        <w:rPr>
          <w:sz w:val="22"/>
          <w:szCs w:val="22"/>
          <w:lang w:val="en-US"/>
        </w:rPr>
      </w:pPr>
    </w:p>
    <w:p w:rsidR="007148EA" w:rsidRPr="005C27E2" w:rsidRDefault="007148EA" w:rsidP="00E43752">
      <w:pPr>
        <w:pStyle w:val="StandardBA"/>
        <w:widowControl w:val="0"/>
        <w:rPr>
          <w:lang w:val="en-US"/>
        </w:rPr>
      </w:pPr>
      <w:r>
        <w:rPr>
          <w:lang w:val="en-US"/>
        </w:rPr>
        <w:t>(1) Oral assessment may be conducted in the form of oral exams, presentations, colloquia.</w:t>
      </w:r>
    </w:p>
    <w:p w:rsidR="007148EA" w:rsidRPr="005C27E2" w:rsidRDefault="007148EA" w:rsidP="00E43752">
      <w:pPr>
        <w:pStyle w:val="StandardBA"/>
        <w:widowControl w:val="0"/>
        <w:rPr>
          <w:lang w:val="en-US"/>
        </w:rPr>
      </w:pPr>
    </w:p>
    <w:p w:rsidR="007148EA" w:rsidRPr="005C27E2" w:rsidRDefault="007148EA" w:rsidP="00E43752">
      <w:pPr>
        <w:pStyle w:val="StandardBA"/>
        <w:widowControl w:val="0"/>
        <w:rPr>
          <w:lang w:val="en-US"/>
        </w:rPr>
      </w:pPr>
      <w:r>
        <w:rPr>
          <w:lang w:val="en-US"/>
        </w:rPr>
        <w:t xml:space="preserve">(2) </w:t>
      </w:r>
      <w:r>
        <w:rPr>
          <w:vertAlign w:val="superscript"/>
          <w:lang w:val="en-US"/>
        </w:rPr>
        <w:t>1</w:t>
      </w:r>
      <w:r>
        <w:rPr>
          <w:lang w:val="en-US"/>
        </w:rPr>
        <w:t xml:space="preserve">During verbal assessment the candidate must demonstrate that he/she recognizes the interrelated themes of the field being assessed and is able to analyze particular issues within these interrelated themes. </w:t>
      </w:r>
      <w:r>
        <w:rPr>
          <w:vertAlign w:val="superscript"/>
          <w:lang w:val="en-US"/>
        </w:rPr>
        <w:t>2</w:t>
      </w:r>
      <w:r>
        <w:rPr>
          <w:lang w:val="en-US"/>
        </w:rPr>
        <w:t xml:space="preserve">Oral exams also aim to determine whether the candidate has broad-based basic knowledge. </w:t>
      </w:r>
      <w:r>
        <w:rPr>
          <w:vertAlign w:val="superscript"/>
          <w:lang w:val="en-US"/>
        </w:rPr>
        <w:t>3</w:t>
      </w:r>
      <w:r>
        <w:rPr>
          <w:lang w:val="en-US"/>
        </w:rPr>
        <w:t>The duration of an oral examination is usually between 15 and 30 minutes per candidate.</w:t>
      </w:r>
    </w:p>
    <w:p w:rsidR="007148EA" w:rsidRPr="005C27E2" w:rsidRDefault="007148EA" w:rsidP="00E43752">
      <w:pPr>
        <w:pStyle w:val="StandardBA"/>
        <w:widowControl w:val="0"/>
        <w:rPr>
          <w:lang w:val="en-US"/>
        </w:rPr>
      </w:pPr>
    </w:p>
    <w:p w:rsidR="007148EA" w:rsidRPr="005C27E2" w:rsidRDefault="007148EA" w:rsidP="00E43752">
      <w:pPr>
        <w:pStyle w:val="StandardBA"/>
        <w:widowControl w:val="0"/>
        <w:rPr>
          <w:lang w:val="en-US"/>
        </w:rPr>
      </w:pPr>
      <w:r>
        <w:rPr>
          <w:lang w:val="en-US"/>
        </w:rPr>
        <w:t>(3)</w:t>
      </w:r>
      <w:r>
        <w:rPr>
          <w:vertAlign w:val="superscript"/>
          <w:lang w:val="en-US"/>
        </w:rPr>
        <w:t xml:space="preserve"> 1</w:t>
      </w:r>
      <w:r>
        <w:rPr>
          <w:lang w:val="en-US"/>
        </w:rPr>
        <w:t xml:space="preserve">An official record must be kept of the main subject matter and the main results of the oral exam. This official record must be signed by the examiner and, insofar as an observer is consulted, also by the observer. </w:t>
      </w:r>
      <w:r>
        <w:rPr>
          <w:vertAlign w:val="superscript"/>
          <w:lang w:val="en-US"/>
        </w:rPr>
        <w:t>2</w:t>
      </w:r>
      <w:r>
        <w:rPr>
          <w:lang w:val="en-US"/>
        </w:rPr>
        <w:t xml:space="preserve">The result of the oral examination is to be communicated to the candidate at the conclusion of the oral exam. </w:t>
      </w:r>
    </w:p>
    <w:p w:rsidR="007148EA" w:rsidRPr="005C27E2" w:rsidRDefault="007148EA" w:rsidP="00E43752">
      <w:pPr>
        <w:pStyle w:val="StandardBA"/>
        <w:widowControl w:val="0"/>
        <w:rPr>
          <w:lang w:val="en-US"/>
        </w:rPr>
      </w:pPr>
    </w:p>
    <w:p w:rsidR="007148EA" w:rsidRPr="005C27E2" w:rsidRDefault="007148EA" w:rsidP="00E43752">
      <w:pPr>
        <w:pStyle w:val="StandardBA"/>
        <w:widowControl w:val="0"/>
        <w:rPr>
          <w:lang w:val="en-US"/>
        </w:rPr>
      </w:pPr>
      <w:r>
        <w:rPr>
          <w:lang w:val="en-US"/>
        </w:rPr>
        <w:t xml:space="preserve">(4) </w:t>
      </w:r>
      <w:r>
        <w:rPr>
          <w:vertAlign w:val="superscript"/>
          <w:lang w:val="en-US"/>
        </w:rPr>
        <w:t>1</w:t>
      </w:r>
      <w:r>
        <w:rPr>
          <w:lang w:val="en-US"/>
        </w:rPr>
        <w:t xml:space="preserve">The exams are not open to the public. </w:t>
      </w:r>
      <w:r>
        <w:rPr>
          <w:vertAlign w:val="superscript"/>
          <w:lang w:val="en-US"/>
        </w:rPr>
        <w:t>2</w:t>
      </w:r>
      <w:r>
        <w:rPr>
          <w:lang w:val="en-US"/>
        </w:rPr>
        <w:t xml:space="preserve">Provided there is no objection from the </w:t>
      </w:r>
      <w:proofErr w:type="gramStart"/>
      <w:r>
        <w:rPr>
          <w:lang w:val="en-US"/>
        </w:rPr>
        <w:t>cand</w:t>
      </w:r>
      <w:r>
        <w:rPr>
          <w:lang w:val="en-US"/>
        </w:rPr>
        <w:t>i</w:t>
      </w:r>
      <w:r>
        <w:rPr>
          <w:lang w:val="en-US"/>
        </w:rPr>
        <w:t>date,</w:t>
      </w:r>
      <w:proofErr w:type="gramEnd"/>
      <w:r>
        <w:rPr>
          <w:lang w:val="en-US"/>
        </w:rPr>
        <w:t xml:space="preserve"> other students wishing to carry out the same assessment at a later exam date may be admitted to attend an oral exam as members of an audience, subject to the limits of the e</w:t>
      </w:r>
      <w:r>
        <w:rPr>
          <w:lang w:val="en-US"/>
        </w:rPr>
        <w:t>x</w:t>
      </w:r>
      <w:r>
        <w:rPr>
          <w:lang w:val="en-US"/>
        </w:rPr>
        <w:t xml:space="preserve">amination venue. </w:t>
      </w:r>
      <w:r>
        <w:rPr>
          <w:vertAlign w:val="superscript"/>
          <w:lang w:val="en-US"/>
        </w:rPr>
        <w:t>3</w:t>
      </w:r>
      <w:r>
        <w:rPr>
          <w:lang w:val="en-US"/>
        </w:rPr>
        <w:t xml:space="preserve">This admittance does not extend to the discussion of exam results, </w:t>
      </w:r>
      <w:proofErr w:type="gramStart"/>
      <w:r>
        <w:rPr>
          <w:lang w:val="en-US"/>
        </w:rPr>
        <w:t>nor</w:t>
      </w:r>
      <w:proofErr w:type="gramEnd"/>
      <w:r>
        <w:rPr>
          <w:lang w:val="en-US"/>
        </w:rPr>
        <w:t xml:space="preserve"> to the notification of these to the candidate.</w:t>
      </w:r>
    </w:p>
    <w:p w:rsidR="007148EA" w:rsidRPr="005C27E2" w:rsidRDefault="007148EA" w:rsidP="00E43752">
      <w:pPr>
        <w:pStyle w:val="StandardBA"/>
        <w:widowControl w:val="0"/>
        <w:rPr>
          <w:lang w:val="en-US"/>
        </w:rPr>
      </w:pPr>
    </w:p>
    <w:p w:rsidR="007148EA" w:rsidRPr="005C27E2" w:rsidRDefault="007148EA" w:rsidP="00E43752">
      <w:pPr>
        <w:pStyle w:val="POberschrift2"/>
        <w:rPr>
          <w:sz w:val="22"/>
          <w:szCs w:val="22"/>
          <w:lang w:val="en-US"/>
        </w:rPr>
      </w:pPr>
      <w:bookmarkStart w:id="261" w:name="_Toc292105239"/>
      <w:bookmarkStart w:id="262" w:name="_Toc292096532"/>
      <w:bookmarkStart w:id="263" w:name="_Toc291581611"/>
      <w:bookmarkStart w:id="264" w:name="_Toc291411200"/>
      <w:bookmarkStart w:id="265" w:name="_Toc291411128"/>
      <w:bookmarkStart w:id="266" w:name="_Toc291411077"/>
      <w:bookmarkStart w:id="267" w:name="_Toc291410562"/>
      <w:bookmarkStart w:id="268" w:name="_Toc291410490"/>
      <w:bookmarkStart w:id="269" w:name="_Toc291410370"/>
      <w:bookmarkStart w:id="270" w:name="_Toc291409101"/>
      <w:r>
        <w:rPr>
          <w:sz w:val="22"/>
          <w:szCs w:val="22"/>
          <w:lang w:val="en-US"/>
        </w:rPr>
        <w:t xml:space="preserve">§ 21 </w:t>
      </w:r>
      <w:proofErr w:type="gramStart"/>
      <w:r>
        <w:rPr>
          <w:sz w:val="22"/>
          <w:szCs w:val="22"/>
          <w:lang w:val="en-US"/>
        </w:rPr>
        <w:t>Written</w:t>
      </w:r>
      <w:proofErr w:type="gramEnd"/>
      <w:r>
        <w:rPr>
          <w:sz w:val="22"/>
          <w:szCs w:val="22"/>
          <w:lang w:val="en-US"/>
        </w:rPr>
        <w:t xml:space="preserve"> assessment</w:t>
      </w:r>
      <w:bookmarkEnd w:id="261"/>
      <w:bookmarkEnd w:id="262"/>
      <w:bookmarkEnd w:id="263"/>
      <w:bookmarkEnd w:id="264"/>
      <w:bookmarkEnd w:id="265"/>
      <w:bookmarkEnd w:id="266"/>
      <w:bookmarkEnd w:id="267"/>
      <w:bookmarkEnd w:id="268"/>
      <w:bookmarkEnd w:id="269"/>
      <w:bookmarkEnd w:id="270"/>
    </w:p>
    <w:p w:rsidR="007148EA" w:rsidRPr="005C27E2" w:rsidRDefault="007148EA" w:rsidP="00E43752">
      <w:pPr>
        <w:pStyle w:val="POberschrift2"/>
        <w:rPr>
          <w:sz w:val="22"/>
          <w:szCs w:val="22"/>
          <w:lang w:val="en-US"/>
        </w:rPr>
      </w:pPr>
    </w:p>
    <w:p w:rsidR="007148EA" w:rsidRPr="005C27E2" w:rsidRDefault="007148EA" w:rsidP="00E43752">
      <w:pPr>
        <w:pStyle w:val="StandardBA"/>
        <w:widowControl w:val="0"/>
        <w:rPr>
          <w:lang w:val="en-US"/>
        </w:rPr>
      </w:pPr>
      <w:r>
        <w:rPr>
          <w:lang w:val="en-US"/>
        </w:rPr>
        <w:t xml:space="preserve">(1) </w:t>
      </w:r>
      <w:r>
        <w:rPr>
          <w:vertAlign w:val="superscript"/>
          <w:lang w:val="en-US"/>
        </w:rPr>
        <w:t>1</w:t>
      </w:r>
      <w:r>
        <w:rPr>
          <w:lang w:val="en-US"/>
        </w:rPr>
        <w:t xml:space="preserve">Forms of written assessment may include exams, assignments, programming tasks, and </w:t>
      </w:r>
      <w:r>
        <w:rPr>
          <w:lang w:val="en-US"/>
        </w:rPr>
        <w:lastRenderedPageBreak/>
        <w:t>reports on software internships.</w:t>
      </w:r>
    </w:p>
    <w:p w:rsidR="007148EA" w:rsidRPr="005C27E2" w:rsidRDefault="007148EA" w:rsidP="00E43752">
      <w:pPr>
        <w:pStyle w:val="StandardBA"/>
        <w:widowControl w:val="0"/>
        <w:rPr>
          <w:lang w:val="en-US"/>
        </w:rPr>
      </w:pPr>
    </w:p>
    <w:p w:rsidR="007148EA" w:rsidRPr="005C27E2" w:rsidRDefault="007148EA" w:rsidP="00E43752">
      <w:pPr>
        <w:pStyle w:val="StandardBA"/>
        <w:widowControl w:val="0"/>
        <w:rPr>
          <w:lang w:val="en-US"/>
        </w:rPr>
      </w:pPr>
      <w:r>
        <w:rPr>
          <w:lang w:val="en-US"/>
        </w:rPr>
        <w:t xml:space="preserve">(2) </w:t>
      </w:r>
      <w:r>
        <w:rPr>
          <w:vertAlign w:val="superscript"/>
          <w:lang w:val="en-US"/>
        </w:rPr>
        <w:t>1</w:t>
      </w:r>
      <w:r>
        <w:rPr>
          <w:lang w:val="en-US"/>
        </w:rPr>
        <w:t>In exams and in other written work the candidate demonstrates that he/she is able to  recognize a problem and, in a limited time using limited aids, is able to apply methods appr</w:t>
      </w:r>
      <w:r>
        <w:rPr>
          <w:lang w:val="en-US"/>
        </w:rPr>
        <w:t>o</w:t>
      </w:r>
      <w:r>
        <w:rPr>
          <w:lang w:val="en-US"/>
        </w:rPr>
        <w:t xml:space="preserve">priate to the subject to find ways of solving it. </w:t>
      </w:r>
      <w:r>
        <w:rPr>
          <w:vertAlign w:val="superscript"/>
          <w:lang w:val="en-US"/>
        </w:rPr>
        <w:t>2</w:t>
      </w:r>
      <w:r>
        <w:rPr>
          <w:lang w:val="en-US"/>
        </w:rPr>
        <w:t xml:space="preserve">The candidate may be given several tasks from which he/she chooses one or more to complete. </w:t>
      </w:r>
      <w:r>
        <w:rPr>
          <w:vertAlign w:val="superscript"/>
          <w:lang w:val="en-US"/>
        </w:rPr>
        <w:t>3</w:t>
      </w:r>
      <w:r>
        <w:rPr>
          <w:lang w:val="en-US"/>
        </w:rPr>
        <w:t xml:space="preserve">The duration of a written exam should usually be at least 60 minutes and not more than 240 minutes.  </w:t>
      </w:r>
    </w:p>
    <w:p w:rsidR="007148EA" w:rsidRPr="005C27E2" w:rsidRDefault="007148EA" w:rsidP="00E43752">
      <w:pPr>
        <w:pStyle w:val="StandardBA"/>
        <w:widowControl w:val="0"/>
        <w:rPr>
          <w:lang w:val="en-US"/>
        </w:rPr>
      </w:pPr>
    </w:p>
    <w:p w:rsidR="007148EA" w:rsidRPr="005C27E2" w:rsidRDefault="007148EA" w:rsidP="00E43752">
      <w:pPr>
        <w:pStyle w:val="StandardBA"/>
        <w:widowControl w:val="0"/>
        <w:rPr>
          <w:lang w:val="en-US"/>
        </w:rPr>
      </w:pPr>
      <w:r>
        <w:rPr>
          <w:lang w:val="en-US"/>
        </w:rPr>
        <w:t xml:space="preserve">(3) </w:t>
      </w:r>
      <w:r>
        <w:rPr>
          <w:vertAlign w:val="superscript"/>
          <w:lang w:val="en-US"/>
        </w:rPr>
        <w:t>1</w:t>
      </w:r>
      <w:r>
        <w:rPr>
          <w:lang w:val="en-US"/>
        </w:rPr>
        <w:t>An official record must be kept of the proceedings of an exam, recording particular events, especially attempts by a candidate to influence the result by cheating or using una</w:t>
      </w:r>
      <w:r>
        <w:rPr>
          <w:lang w:val="en-US"/>
        </w:rPr>
        <w:t>u</w:t>
      </w:r>
      <w:r>
        <w:rPr>
          <w:lang w:val="en-US"/>
        </w:rPr>
        <w:t xml:space="preserve">thorized aids. </w:t>
      </w:r>
      <w:r>
        <w:rPr>
          <w:vertAlign w:val="superscript"/>
          <w:lang w:val="en-US"/>
        </w:rPr>
        <w:t>2</w:t>
      </w:r>
      <w:r>
        <w:rPr>
          <w:lang w:val="en-US"/>
        </w:rPr>
        <w:t xml:space="preserve">The official record must be signed by the invigilator. </w:t>
      </w:r>
    </w:p>
    <w:p w:rsidR="007148EA" w:rsidRPr="005C27E2" w:rsidRDefault="007148EA" w:rsidP="00E43752">
      <w:pPr>
        <w:pStyle w:val="POberschrift2"/>
        <w:rPr>
          <w:sz w:val="22"/>
          <w:szCs w:val="22"/>
          <w:lang w:val="en-US"/>
        </w:rPr>
      </w:pPr>
    </w:p>
    <w:p w:rsidR="007148EA" w:rsidRPr="005C27E2" w:rsidRDefault="007148EA" w:rsidP="00E43752">
      <w:pPr>
        <w:pStyle w:val="POberschrift2"/>
        <w:rPr>
          <w:sz w:val="22"/>
          <w:szCs w:val="22"/>
          <w:lang w:val="en-US"/>
        </w:rPr>
      </w:pPr>
      <w:bookmarkStart w:id="271" w:name="_Toc292105240"/>
      <w:bookmarkStart w:id="272" w:name="_Toc292096533"/>
      <w:bookmarkStart w:id="273" w:name="_Toc291581612"/>
      <w:bookmarkStart w:id="274" w:name="_Toc291411201"/>
      <w:bookmarkStart w:id="275" w:name="_Toc291411129"/>
      <w:bookmarkStart w:id="276" w:name="_Toc291411078"/>
      <w:bookmarkStart w:id="277" w:name="_Toc291410563"/>
      <w:bookmarkStart w:id="278" w:name="_Toc291410491"/>
      <w:bookmarkStart w:id="279" w:name="_Toc291410371"/>
      <w:bookmarkStart w:id="280" w:name="_Toc291409102"/>
      <w:r>
        <w:rPr>
          <w:sz w:val="22"/>
          <w:szCs w:val="22"/>
          <w:lang w:val="en-US"/>
        </w:rPr>
        <w:t xml:space="preserve">§ 22 </w:t>
      </w:r>
      <w:proofErr w:type="gramStart"/>
      <w:r>
        <w:rPr>
          <w:sz w:val="22"/>
          <w:szCs w:val="22"/>
          <w:lang w:val="en-US"/>
        </w:rPr>
        <w:t>Grading</w:t>
      </w:r>
      <w:proofErr w:type="gramEnd"/>
      <w:r>
        <w:rPr>
          <w:sz w:val="22"/>
          <w:szCs w:val="22"/>
          <w:lang w:val="en-US"/>
        </w:rPr>
        <w:t xml:space="preserve"> of assessed work</w:t>
      </w:r>
      <w:bookmarkEnd w:id="271"/>
      <w:bookmarkEnd w:id="272"/>
      <w:bookmarkEnd w:id="273"/>
      <w:bookmarkEnd w:id="274"/>
      <w:bookmarkEnd w:id="275"/>
      <w:bookmarkEnd w:id="276"/>
      <w:bookmarkEnd w:id="277"/>
      <w:bookmarkEnd w:id="278"/>
      <w:bookmarkEnd w:id="279"/>
      <w:bookmarkEnd w:id="280"/>
    </w:p>
    <w:p w:rsidR="007148EA" w:rsidRPr="005C27E2" w:rsidRDefault="007148EA" w:rsidP="00E43752">
      <w:pPr>
        <w:pStyle w:val="POberschrift2"/>
        <w:rPr>
          <w:sz w:val="22"/>
          <w:szCs w:val="22"/>
          <w:lang w:val="en-US"/>
        </w:rPr>
      </w:pPr>
    </w:p>
    <w:p w:rsidR="007148EA" w:rsidRPr="005C27E2" w:rsidRDefault="007148EA" w:rsidP="00E43752">
      <w:pPr>
        <w:widowControl w:val="0"/>
        <w:spacing w:after="60"/>
        <w:jc w:val="both"/>
        <w:rPr>
          <w:sz w:val="22"/>
          <w:szCs w:val="22"/>
          <w:lang w:val="en-US"/>
        </w:rPr>
      </w:pPr>
      <w:r>
        <w:rPr>
          <w:sz w:val="22"/>
          <w:szCs w:val="22"/>
          <w:lang w:val="en-US"/>
        </w:rPr>
        <w:t xml:space="preserve">(1) </w:t>
      </w:r>
      <w:r>
        <w:rPr>
          <w:sz w:val="22"/>
          <w:szCs w:val="22"/>
          <w:vertAlign w:val="superscript"/>
          <w:lang w:val="en-US"/>
        </w:rPr>
        <w:t>1</w:t>
      </w:r>
      <w:r>
        <w:rPr>
          <w:sz w:val="22"/>
          <w:szCs w:val="22"/>
          <w:lang w:val="en-US"/>
        </w:rPr>
        <w:t xml:space="preserve">Grades for individual assessed work are determined by the relevant examiners. </w:t>
      </w:r>
      <w:r>
        <w:rPr>
          <w:sz w:val="22"/>
          <w:szCs w:val="22"/>
          <w:vertAlign w:val="superscript"/>
          <w:lang w:val="en-US"/>
        </w:rPr>
        <w:t>2</w:t>
      </w:r>
      <w:r>
        <w:rPr>
          <w:sz w:val="22"/>
          <w:szCs w:val="22"/>
          <w:lang w:val="en-US"/>
        </w:rPr>
        <w:t>The following grades are to be used for grading assessed work:</w:t>
      </w:r>
    </w:p>
    <w:tbl>
      <w:tblPr>
        <w:tblW w:w="0" w:type="auto"/>
        <w:tblInd w:w="2" w:type="dxa"/>
        <w:tblLook w:val="00A0" w:firstRow="1" w:lastRow="0" w:firstColumn="1" w:lastColumn="0" w:noHBand="0" w:noVBand="0"/>
      </w:tblPr>
      <w:tblGrid>
        <w:gridCol w:w="4605"/>
        <w:gridCol w:w="4605"/>
      </w:tblGrid>
      <w:tr w:rsidR="007148EA" w:rsidRPr="00576619">
        <w:tc>
          <w:tcPr>
            <w:tcW w:w="4605" w:type="dxa"/>
          </w:tcPr>
          <w:p w:rsidR="007148EA" w:rsidRPr="00576619" w:rsidRDefault="007148EA" w:rsidP="00E43752">
            <w:pPr>
              <w:pStyle w:val="StandardBA"/>
              <w:widowControl w:val="0"/>
            </w:pPr>
            <w:r>
              <w:rPr>
                <w:lang w:val="en-US"/>
              </w:rPr>
              <w:t xml:space="preserve">1 = very good </w:t>
            </w:r>
            <w:r>
              <w:rPr>
                <w:lang w:val="en-US"/>
              </w:rPr>
              <w:tab/>
            </w:r>
            <w:r>
              <w:rPr>
                <w:lang w:val="en-US"/>
              </w:rPr>
              <w:tab/>
            </w:r>
          </w:p>
        </w:tc>
        <w:tc>
          <w:tcPr>
            <w:tcW w:w="4605" w:type="dxa"/>
          </w:tcPr>
          <w:p w:rsidR="007148EA" w:rsidRPr="00576619" w:rsidRDefault="007148EA" w:rsidP="00850055">
            <w:pPr>
              <w:pStyle w:val="StandardBA"/>
              <w:widowControl w:val="0"/>
              <w:jc w:val="left"/>
            </w:pPr>
            <w:r>
              <w:rPr>
                <w:lang w:val="en-US"/>
              </w:rPr>
              <w:t>= an outstanding performance;</w:t>
            </w:r>
          </w:p>
        </w:tc>
      </w:tr>
      <w:tr w:rsidR="007148EA" w:rsidRPr="0083123D">
        <w:tc>
          <w:tcPr>
            <w:tcW w:w="4605" w:type="dxa"/>
          </w:tcPr>
          <w:p w:rsidR="007148EA" w:rsidRPr="00576619" w:rsidRDefault="007148EA" w:rsidP="00E43752">
            <w:pPr>
              <w:pStyle w:val="StandardBA"/>
              <w:widowControl w:val="0"/>
            </w:pPr>
            <w:r>
              <w:rPr>
                <w:lang w:val="en-US"/>
              </w:rPr>
              <w:t>2 = good</w:t>
            </w:r>
            <w:r>
              <w:rPr>
                <w:lang w:val="en-US"/>
              </w:rPr>
              <w:tab/>
            </w:r>
          </w:p>
        </w:tc>
        <w:tc>
          <w:tcPr>
            <w:tcW w:w="4605" w:type="dxa"/>
          </w:tcPr>
          <w:p w:rsidR="007148EA" w:rsidRPr="005C27E2" w:rsidRDefault="007148EA" w:rsidP="00850055">
            <w:pPr>
              <w:widowControl w:val="0"/>
              <w:rPr>
                <w:lang w:val="en-US"/>
              </w:rPr>
            </w:pPr>
            <w:r>
              <w:rPr>
                <w:sz w:val="22"/>
                <w:szCs w:val="22"/>
                <w:lang w:val="en-US"/>
              </w:rPr>
              <w:t>= a performance well above the average requirements;</w:t>
            </w:r>
          </w:p>
        </w:tc>
      </w:tr>
      <w:tr w:rsidR="007148EA" w:rsidRPr="0083123D">
        <w:tc>
          <w:tcPr>
            <w:tcW w:w="4605" w:type="dxa"/>
          </w:tcPr>
          <w:p w:rsidR="007148EA" w:rsidRPr="00576619" w:rsidRDefault="007148EA" w:rsidP="00E43752">
            <w:pPr>
              <w:pStyle w:val="StandardBA"/>
              <w:widowControl w:val="0"/>
            </w:pPr>
            <w:r>
              <w:rPr>
                <w:lang w:val="en-US"/>
              </w:rPr>
              <w:t xml:space="preserve">3 = satisfactory </w:t>
            </w:r>
            <w:r>
              <w:rPr>
                <w:lang w:val="en-US"/>
              </w:rPr>
              <w:tab/>
            </w:r>
          </w:p>
        </w:tc>
        <w:tc>
          <w:tcPr>
            <w:tcW w:w="4605" w:type="dxa"/>
          </w:tcPr>
          <w:p w:rsidR="007148EA" w:rsidRPr="005C27E2" w:rsidRDefault="007148EA" w:rsidP="00850055">
            <w:pPr>
              <w:pStyle w:val="StandardBA"/>
              <w:widowControl w:val="0"/>
              <w:jc w:val="left"/>
              <w:rPr>
                <w:lang w:val="en-US"/>
              </w:rPr>
            </w:pPr>
            <w:r>
              <w:rPr>
                <w:lang w:val="en-US"/>
              </w:rPr>
              <w:t>= a performance in line with the average requirements;</w:t>
            </w:r>
          </w:p>
        </w:tc>
      </w:tr>
      <w:tr w:rsidR="007148EA" w:rsidRPr="0083123D">
        <w:tc>
          <w:tcPr>
            <w:tcW w:w="4605" w:type="dxa"/>
          </w:tcPr>
          <w:p w:rsidR="007148EA" w:rsidRPr="00576619" w:rsidRDefault="007148EA" w:rsidP="00E43752">
            <w:pPr>
              <w:pStyle w:val="StandardBA"/>
              <w:widowControl w:val="0"/>
            </w:pPr>
            <w:r>
              <w:rPr>
                <w:lang w:val="en-US"/>
              </w:rPr>
              <w:t>4 = sufficient</w:t>
            </w:r>
            <w:r>
              <w:rPr>
                <w:lang w:val="en-US"/>
              </w:rPr>
              <w:tab/>
            </w:r>
          </w:p>
        </w:tc>
        <w:tc>
          <w:tcPr>
            <w:tcW w:w="4605" w:type="dxa"/>
          </w:tcPr>
          <w:p w:rsidR="007148EA" w:rsidRPr="005C27E2" w:rsidRDefault="007148EA" w:rsidP="00850055">
            <w:pPr>
              <w:pStyle w:val="StandardBA"/>
              <w:widowControl w:val="0"/>
              <w:jc w:val="left"/>
              <w:rPr>
                <w:lang w:val="en-US"/>
              </w:rPr>
            </w:pPr>
            <w:r>
              <w:rPr>
                <w:lang w:val="en-US"/>
              </w:rPr>
              <w:t>= a performance which, despite its failings, nevertheless meets the requirements;</w:t>
            </w:r>
          </w:p>
        </w:tc>
      </w:tr>
      <w:tr w:rsidR="007148EA" w:rsidRPr="0083123D">
        <w:tc>
          <w:tcPr>
            <w:tcW w:w="4605" w:type="dxa"/>
          </w:tcPr>
          <w:p w:rsidR="007148EA" w:rsidRPr="00576619" w:rsidRDefault="007148EA" w:rsidP="00E43752">
            <w:pPr>
              <w:pStyle w:val="StandardBA"/>
              <w:widowControl w:val="0"/>
            </w:pPr>
            <w:r>
              <w:rPr>
                <w:lang w:val="en-US"/>
              </w:rPr>
              <w:t>5 = insufficient</w:t>
            </w:r>
            <w:r>
              <w:rPr>
                <w:lang w:val="en-US"/>
              </w:rPr>
              <w:tab/>
            </w:r>
          </w:p>
        </w:tc>
        <w:tc>
          <w:tcPr>
            <w:tcW w:w="4605" w:type="dxa"/>
          </w:tcPr>
          <w:p w:rsidR="007148EA" w:rsidRPr="005C27E2" w:rsidRDefault="007148EA" w:rsidP="00850055">
            <w:pPr>
              <w:pStyle w:val="StandardBA"/>
              <w:widowControl w:val="0"/>
              <w:jc w:val="left"/>
              <w:rPr>
                <w:lang w:val="en-US"/>
              </w:rPr>
            </w:pPr>
            <w:r>
              <w:rPr>
                <w:lang w:val="en-US"/>
              </w:rPr>
              <w:t>= a performance which does not meet the requirements due to considerable failings.</w:t>
            </w:r>
          </w:p>
        </w:tc>
      </w:tr>
    </w:tbl>
    <w:p w:rsidR="007148EA" w:rsidRPr="005C27E2" w:rsidRDefault="007148EA" w:rsidP="00E43752">
      <w:pPr>
        <w:pStyle w:val="StandardBA"/>
        <w:widowControl w:val="0"/>
        <w:rPr>
          <w:lang w:val="en-US"/>
        </w:rPr>
      </w:pPr>
    </w:p>
    <w:p w:rsidR="007148EA" w:rsidRPr="005C27E2" w:rsidRDefault="007148EA" w:rsidP="00E43752">
      <w:pPr>
        <w:pStyle w:val="StandardBA"/>
        <w:widowControl w:val="0"/>
        <w:rPr>
          <w:lang w:val="en-US"/>
        </w:rPr>
      </w:pPr>
      <w:r>
        <w:rPr>
          <w:vertAlign w:val="superscript"/>
          <w:lang w:val="en-US"/>
        </w:rPr>
        <w:t>3</w:t>
      </w:r>
      <w:r>
        <w:rPr>
          <w:lang w:val="en-US"/>
        </w:rPr>
        <w:t xml:space="preserve">For precise grading of assessed work, whole grades may be raised or lowered by a value of 0.3. </w:t>
      </w:r>
      <w:r>
        <w:rPr>
          <w:vertAlign w:val="superscript"/>
          <w:lang w:val="en-US"/>
        </w:rPr>
        <w:t>4</w:t>
      </w:r>
      <w:r>
        <w:rPr>
          <w:lang w:val="en-US"/>
        </w:rPr>
        <w:t>The grades 0.7, 4.3, 4.7 and 5.3 are not given.</w:t>
      </w:r>
    </w:p>
    <w:p w:rsidR="007148EA" w:rsidRPr="005C27E2" w:rsidRDefault="007148EA" w:rsidP="00E43752">
      <w:pPr>
        <w:widowControl w:val="0"/>
        <w:jc w:val="both"/>
        <w:rPr>
          <w:sz w:val="22"/>
          <w:szCs w:val="22"/>
          <w:lang w:val="en-US"/>
        </w:rPr>
      </w:pPr>
    </w:p>
    <w:p w:rsidR="007148EA" w:rsidRPr="005C27E2" w:rsidRDefault="007148EA" w:rsidP="00E43752">
      <w:pPr>
        <w:widowControl w:val="0"/>
        <w:spacing w:after="120"/>
        <w:jc w:val="both"/>
        <w:rPr>
          <w:sz w:val="22"/>
          <w:szCs w:val="22"/>
          <w:lang w:val="en-US"/>
        </w:rPr>
      </w:pPr>
      <w:r>
        <w:rPr>
          <w:sz w:val="22"/>
          <w:szCs w:val="22"/>
          <w:lang w:val="en-US"/>
        </w:rPr>
        <w:t>(2) The grades in the modules are as follows:</w:t>
      </w:r>
    </w:p>
    <w:tbl>
      <w:tblPr>
        <w:tblW w:w="0" w:type="auto"/>
        <w:tblInd w:w="2" w:type="dxa"/>
        <w:tblLook w:val="00A0" w:firstRow="1" w:lastRow="0" w:firstColumn="1" w:lastColumn="0" w:noHBand="0" w:noVBand="0"/>
      </w:tblPr>
      <w:tblGrid>
        <w:gridCol w:w="5211"/>
        <w:gridCol w:w="3999"/>
      </w:tblGrid>
      <w:tr w:rsidR="007148EA" w:rsidRPr="00576619">
        <w:tc>
          <w:tcPr>
            <w:tcW w:w="5211" w:type="dxa"/>
          </w:tcPr>
          <w:p w:rsidR="007148EA" w:rsidRPr="00576619" w:rsidRDefault="007148EA" w:rsidP="00E43752">
            <w:pPr>
              <w:widowControl w:val="0"/>
              <w:spacing w:after="120"/>
              <w:jc w:val="both"/>
            </w:pPr>
            <w:r>
              <w:rPr>
                <w:sz w:val="22"/>
                <w:szCs w:val="22"/>
                <w:lang w:val="en-US"/>
              </w:rPr>
              <w:t>average of 1.50 or less</w:t>
            </w:r>
          </w:p>
        </w:tc>
        <w:tc>
          <w:tcPr>
            <w:tcW w:w="3999" w:type="dxa"/>
          </w:tcPr>
          <w:p w:rsidR="007148EA" w:rsidRPr="00576619" w:rsidRDefault="007148EA" w:rsidP="00E43752">
            <w:pPr>
              <w:widowControl w:val="0"/>
              <w:spacing w:after="120"/>
              <w:jc w:val="both"/>
            </w:pPr>
            <w:r>
              <w:rPr>
                <w:sz w:val="22"/>
                <w:szCs w:val="22"/>
                <w:lang w:val="en-US"/>
              </w:rPr>
              <w:t>= very good</w:t>
            </w:r>
          </w:p>
        </w:tc>
      </w:tr>
      <w:tr w:rsidR="007148EA" w:rsidRPr="00576619">
        <w:tc>
          <w:tcPr>
            <w:tcW w:w="5211" w:type="dxa"/>
          </w:tcPr>
          <w:p w:rsidR="007148EA" w:rsidRPr="00576619" w:rsidRDefault="007148EA" w:rsidP="00E43752">
            <w:pPr>
              <w:widowControl w:val="0"/>
              <w:spacing w:after="120"/>
              <w:jc w:val="both"/>
            </w:pPr>
            <w:r>
              <w:rPr>
                <w:sz w:val="22"/>
                <w:szCs w:val="22"/>
                <w:lang w:val="en-US"/>
              </w:rPr>
              <w:t>average grade of 1.51 to 2.50</w:t>
            </w:r>
          </w:p>
        </w:tc>
        <w:tc>
          <w:tcPr>
            <w:tcW w:w="3999" w:type="dxa"/>
          </w:tcPr>
          <w:p w:rsidR="007148EA" w:rsidRPr="00576619" w:rsidRDefault="007148EA" w:rsidP="00E43752">
            <w:pPr>
              <w:widowControl w:val="0"/>
              <w:spacing w:after="120"/>
              <w:jc w:val="both"/>
            </w:pPr>
            <w:r>
              <w:rPr>
                <w:sz w:val="22"/>
                <w:szCs w:val="22"/>
                <w:lang w:val="en-US"/>
              </w:rPr>
              <w:t>= good</w:t>
            </w:r>
          </w:p>
        </w:tc>
      </w:tr>
      <w:tr w:rsidR="007148EA" w:rsidRPr="00576619">
        <w:tc>
          <w:tcPr>
            <w:tcW w:w="5211" w:type="dxa"/>
          </w:tcPr>
          <w:p w:rsidR="007148EA" w:rsidRPr="00576619" w:rsidRDefault="007148EA" w:rsidP="00E43752">
            <w:pPr>
              <w:widowControl w:val="0"/>
              <w:spacing w:after="120"/>
              <w:jc w:val="both"/>
            </w:pPr>
            <w:r>
              <w:rPr>
                <w:sz w:val="22"/>
                <w:szCs w:val="22"/>
                <w:lang w:val="en-US"/>
              </w:rPr>
              <w:t>average grade of 2.51 to 3.50</w:t>
            </w:r>
          </w:p>
        </w:tc>
        <w:tc>
          <w:tcPr>
            <w:tcW w:w="3999" w:type="dxa"/>
          </w:tcPr>
          <w:p w:rsidR="007148EA" w:rsidRPr="00576619" w:rsidRDefault="007148EA" w:rsidP="00E43752">
            <w:pPr>
              <w:widowControl w:val="0"/>
              <w:spacing w:after="120"/>
              <w:jc w:val="both"/>
            </w:pPr>
            <w:r>
              <w:rPr>
                <w:sz w:val="22"/>
                <w:szCs w:val="22"/>
                <w:lang w:val="en-US"/>
              </w:rPr>
              <w:t>= satisfactory</w:t>
            </w:r>
          </w:p>
        </w:tc>
      </w:tr>
      <w:tr w:rsidR="007148EA" w:rsidRPr="00576619">
        <w:tc>
          <w:tcPr>
            <w:tcW w:w="5211" w:type="dxa"/>
          </w:tcPr>
          <w:p w:rsidR="007148EA" w:rsidRPr="00576619" w:rsidRDefault="007148EA" w:rsidP="00E43752">
            <w:pPr>
              <w:widowControl w:val="0"/>
              <w:spacing w:after="120"/>
              <w:jc w:val="both"/>
            </w:pPr>
            <w:r>
              <w:rPr>
                <w:sz w:val="22"/>
                <w:szCs w:val="22"/>
                <w:lang w:val="en-US"/>
              </w:rPr>
              <w:t>average grade of 3.51 to 4.00</w:t>
            </w:r>
          </w:p>
        </w:tc>
        <w:tc>
          <w:tcPr>
            <w:tcW w:w="3999" w:type="dxa"/>
          </w:tcPr>
          <w:p w:rsidR="007148EA" w:rsidRPr="00576619" w:rsidRDefault="007148EA" w:rsidP="00E43752">
            <w:pPr>
              <w:widowControl w:val="0"/>
              <w:spacing w:after="120"/>
              <w:jc w:val="both"/>
            </w:pPr>
            <w:r>
              <w:rPr>
                <w:sz w:val="22"/>
                <w:szCs w:val="22"/>
                <w:lang w:val="en-US"/>
              </w:rPr>
              <w:t>= sufficient</w:t>
            </w:r>
          </w:p>
        </w:tc>
      </w:tr>
      <w:tr w:rsidR="007148EA" w:rsidRPr="00576619">
        <w:tc>
          <w:tcPr>
            <w:tcW w:w="5211" w:type="dxa"/>
          </w:tcPr>
          <w:p w:rsidR="007148EA" w:rsidRPr="00576619" w:rsidRDefault="007148EA" w:rsidP="00E43752">
            <w:pPr>
              <w:widowControl w:val="0"/>
              <w:spacing w:after="120"/>
              <w:jc w:val="both"/>
            </w:pPr>
            <w:r>
              <w:rPr>
                <w:sz w:val="22"/>
                <w:szCs w:val="22"/>
                <w:lang w:val="en-US"/>
              </w:rPr>
              <w:t>average of 4.01 or more</w:t>
            </w:r>
          </w:p>
        </w:tc>
        <w:tc>
          <w:tcPr>
            <w:tcW w:w="3999" w:type="dxa"/>
          </w:tcPr>
          <w:p w:rsidR="007148EA" w:rsidRPr="00576619" w:rsidRDefault="007148EA" w:rsidP="00E43752">
            <w:pPr>
              <w:widowControl w:val="0"/>
              <w:spacing w:after="120"/>
              <w:jc w:val="both"/>
            </w:pPr>
            <w:r>
              <w:rPr>
                <w:sz w:val="22"/>
                <w:szCs w:val="22"/>
                <w:lang w:val="en-US"/>
              </w:rPr>
              <w:t>= insufficient</w:t>
            </w:r>
          </w:p>
        </w:tc>
      </w:tr>
    </w:tbl>
    <w:p w:rsidR="007148EA" w:rsidRPr="00576619" w:rsidRDefault="007148EA" w:rsidP="00E43752">
      <w:pPr>
        <w:pStyle w:val="StandardBA"/>
        <w:widowControl w:val="0"/>
      </w:pPr>
    </w:p>
    <w:p w:rsidR="007148EA" w:rsidRPr="005C27E2" w:rsidRDefault="007148EA" w:rsidP="00E43752">
      <w:pPr>
        <w:pStyle w:val="StandardBA"/>
        <w:widowControl w:val="0"/>
        <w:rPr>
          <w:lang w:val="en-US"/>
        </w:rPr>
      </w:pPr>
      <w:r>
        <w:rPr>
          <w:lang w:val="en-US"/>
        </w:rPr>
        <w:t xml:space="preserve">(3) </w:t>
      </w:r>
      <w:r>
        <w:rPr>
          <w:vertAlign w:val="superscript"/>
          <w:lang w:val="en-US"/>
        </w:rPr>
        <w:t>1</w:t>
      </w:r>
      <w:r>
        <w:rPr>
          <w:lang w:val="en-US"/>
        </w:rPr>
        <w:t xml:space="preserve">If the final exam in a module consists of several graded components, the module grade is calculated from the average grades of the individual pieces of assessed coursework, weighted by credit points. </w:t>
      </w:r>
      <w:r>
        <w:rPr>
          <w:vertAlign w:val="superscript"/>
          <w:lang w:val="en-US"/>
        </w:rPr>
        <w:t>2</w:t>
      </w:r>
      <w:r>
        <w:rPr>
          <w:lang w:val="en-US"/>
        </w:rPr>
        <w:t>This average takes into account whole numbers and the first two decimal places only; all further decimal places are deleted with no rounding.</w:t>
      </w:r>
    </w:p>
    <w:p w:rsidR="007148EA" w:rsidRPr="005C27E2" w:rsidRDefault="007148EA" w:rsidP="00E43752">
      <w:pPr>
        <w:pStyle w:val="StandardBA"/>
        <w:widowControl w:val="0"/>
        <w:rPr>
          <w:lang w:val="en-US"/>
        </w:rPr>
      </w:pPr>
    </w:p>
    <w:p w:rsidR="007148EA" w:rsidRPr="005C27E2" w:rsidRDefault="007148EA" w:rsidP="00E43752">
      <w:pPr>
        <w:pStyle w:val="StandardBA"/>
        <w:widowControl w:val="0"/>
        <w:rPr>
          <w:lang w:val="en-US"/>
        </w:rPr>
      </w:pPr>
      <w:r>
        <w:rPr>
          <w:lang w:val="en-US"/>
        </w:rPr>
        <w:t xml:space="preserve">(4) </w:t>
      </w:r>
      <w:r>
        <w:rPr>
          <w:vertAlign w:val="superscript"/>
          <w:lang w:val="en-US"/>
        </w:rPr>
        <w:t>1</w:t>
      </w:r>
      <w:r>
        <w:rPr>
          <w:lang w:val="en-US"/>
        </w:rPr>
        <w:t xml:space="preserve">If coursework is assessed by several </w:t>
      </w:r>
      <w:proofErr w:type="gramStart"/>
      <w:r>
        <w:rPr>
          <w:lang w:val="en-US"/>
        </w:rPr>
        <w:t>examiners,</w:t>
      </w:r>
      <w:proofErr w:type="gramEnd"/>
      <w:r>
        <w:rPr>
          <w:lang w:val="en-US"/>
        </w:rPr>
        <w:t xml:space="preserve"> the grade will be calculated from the arithmetic mean of the individual assessments. </w:t>
      </w:r>
      <w:r>
        <w:rPr>
          <w:vertAlign w:val="superscript"/>
          <w:lang w:val="en-US"/>
        </w:rPr>
        <w:t>2</w:t>
      </w:r>
      <w:r>
        <w:rPr>
          <w:lang w:val="en-US"/>
        </w:rPr>
        <w:t>Paragraphs (2) and (3</w:t>
      </w:r>
      <w:proofErr w:type="gramStart"/>
      <w:r>
        <w:rPr>
          <w:lang w:val="en-US"/>
        </w:rPr>
        <w:t>)(</w:t>
      </w:r>
      <w:proofErr w:type="gramEnd"/>
      <w:r>
        <w:rPr>
          <w:lang w:val="en-US"/>
        </w:rPr>
        <w:t xml:space="preserve">2) apply accordingly. </w:t>
      </w:r>
    </w:p>
    <w:p w:rsidR="007148EA" w:rsidRPr="005C27E2" w:rsidRDefault="007148EA" w:rsidP="00E43752">
      <w:pPr>
        <w:pStyle w:val="StandardBA"/>
        <w:widowControl w:val="0"/>
        <w:rPr>
          <w:lang w:val="en-US"/>
        </w:rPr>
      </w:pPr>
    </w:p>
    <w:p w:rsidR="007148EA" w:rsidRPr="005C27E2" w:rsidRDefault="007148EA" w:rsidP="00E43752">
      <w:pPr>
        <w:pStyle w:val="StandardBA"/>
        <w:widowControl w:val="0"/>
        <w:rPr>
          <w:lang w:val="en-US"/>
        </w:rPr>
      </w:pPr>
      <w:r>
        <w:rPr>
          <w:lang w:val="en-US"/>
        </w:rPr>
        <w:t xml:space="preserve">(5) For the calculation of the </w:t>
      </w:r>
      <w:proofErr w:type="spellStart"/>
      <w:r>
        <w:rPr>
          <w:lang w:val="en-US"/>
        </w:rPr>
        <w:t>the</w:t>
      </w:r>
      <w:proofErr w:type="spellEnd"/>
      <w:r>
        <w:rPr>
          <w:lang w:val="en-US"/>
        </w:rPr>
        <w:t xml:space="preserve"> overall rating (§§ 10 and 14) paragraphs 2 and 3 apply a</w:t>
      </w:r>
      <w:r>
        <w:rPr>
          <w:lang w:val="en-US"/>
        </w:rPr>
        <w:t>c</w:t>
      </w:r>
      <w:r>
        <w:rPr>
          <w:lang w:val="en-US"/>
        </w:rPr>
        <w:t>cordingly.</w:t>
      </w:r>
    </w:p>
    <w:p w:rsidR="007148EA" w:rsidRPr="005C27E2" w:rsidRDefault="007148EA" w:rsidP="00E43752">
      <w:pPr>
        <w:pStyle w:val="StandardBA"/>
        <w:widowControl w:val="0"/>
        <w:rPr>
          <w:lang w:val="en-US"/>
        </w:rPr>
      </w:pPr>
    </w:p>
    <w:p w:rsidR="007148EA" w:rsidRPr="005C27E2" w:rsidRDefault="007148EA" w:rsidP="00E43752">
      <w:pPr>
        <w:pStyle w:val="StandardBA"/>
        <w:widowControl w:val="0"/>
        <w:rPr>
          <w:lang w:val="en-US"/>
        </w:rPr>
      </w:pPr>
      <w:r>
        <w:rPr>
          <w:lang w:val="en-US"/>
        </w:rPr>
        <w:t>(6) If assessed coursework from other study programs is credited, the provisions of the rel</w:t>
      </w:r>
      <w:r>
        <w:rPr>
          <w:lang w:val="en-US"/>
        </w:rPr>
        <w:t>e</w:t>
      </w:r>
      <w:r>
        <w:rPr>
          <w:lang w:val="en-US"/>
        </w:rPr>
        <w:t xml:space="preserve">vant other degree program apply to the assessment of the coursework. </w:t>
      </w:r>
    </w:p>
    <w:p w:rsidR="007148EA" w:rsidRPr="005C27E2" w:rsidRDefault="007148EA" w:rsidP="00E43752">
      <w:pPr>
        <w:pStyle w:val="StandardBA"/>
        <w:widowControl w:val="0"/>
        <w:rPr>
          <w:lang w:val="en-US"/>
        </w:rPr>
      </w:pPr>
    </w:p>
    <w:p w:rsidR="007148EA" w:rsidRPr="005C27E2" w:rsidRDefault="007148EA" w:rsidP="00E43752">
      <w:pPr>
        <w:pStyle w:val="POberschrift1"/>
        <w:rPr>
          <w:sz w:val="22"/>
          <w:szCs w:val="22"/>
          <w:lang w:val="en-US"/>
        </w:rPr>
      </w:pPr>
      <w:bookmarkStart w:id="281" w:name="_Toc292105241"/>
      <w:bookmarkStart w:id="282" w:name="_Toc292096534"/>
      <w:bookmarkStart w:id="283" w:name="_Toc291581613"/>
      <w:bookmarkStart w:id="284" w:name="_Toc291411202"/>
      <w:bookmarkStart w:id="285" w:name="_Toc291411130"/>
      <w:bookmarkStart w:id="286" w:name="_Toc291411079"/>
      <w:bookmarkStart w:id="287" w:name="_Toc291410564"/>
      <w:bookmarkStart w:id="288" w:name="_Toc291410492"/>
      <w:bookmarkStart w:id="289" w:name="_Toc291410372"/>
      <w:bookmarkStart w:id="290" w:name="_Toc291409103"/>
      <w:r>
        <w:rPr>
          <w:sz w:val="22"/>
          <w:szCs w:val="22"/>
          <w:lang w:val="en-US"/>
        </w:rPr>
        <w:t>IV</w:t>
      </w:r>
      <w:r>
        <w:rPr>
          <w:b w:val="0"/>
          <w:bCs w:val="0"/>
          <w:sz w:val="22"/>
          <w:szCs w:val="22"/>
          <w:lang w:val="en-US"/>
        </w:rPr>
        <w:t xml:space="preserve"> </w:t>
      </w:r>
      <w:r>
        <w:rPr>
          <w:sz w:val="22"/>
          <w:szCs w:val="22"/>
          <w:lang w:val="en-US"/>
        </w:rPr>
        <w:t>Bachelor’s Thesis</w:t>
      </w:r>
      <w:bookmarkEnd w:id="281"/>
      <w:bookmarkEnd w:id="282"/>
      <w:bookmarkEnd w:id="283"/>
      <w:bookmarkEnd w:id="284"/>
      <w:bookmarkEnd w:id="285"/>
      <w:bookmarkEnd w:id="286"/>
      <w:bookmarkEnd w:id="287"/>
      <w:bookmarkEnd w:id="288"/>
      <w:bookmarkEnd w:id="289"/>
      <w:bookmarkEnd w:id="290"/>
    </w:p>
    <w:p w:rsidR="007148EA" w:rsidRPr="005C27E2" w:rsidRDefault="007148EA" w:rsidP="00E43752">
      <w:pPr>
        <w:widowControl w:val="0"/>
        <w:autoSpaceDE w:val="0"/>
        <w:autoSpaceDN w:val="0"/>
        <w:adjustRightInd w:val="0"/>
        <w:jc w:val="both"/>
        <w:rPr>
          <w:color w:val="000000"/>
          <w:sz w:val="22"/>
          <w:szCs w:val="22"/>
          <w:lang w:val="en-US"/>
        </w:rPr>
      </w:pPr>
    </w:p>
    <w:p w:rsidR="007148EA" w:rsidRPr="005C27E2" w:rsidRDefault="007148EA" w:rsidP="00E43752">
      <w:pPr>
        <w:pStyle w:val="POberschrift2"/>
        <w:rPr>
          <w:sz w:val="22"/>
          <w:szCs w:val="22"/>
          <w:lang w:val="en-US"/>
        </w:rPr>
      </w:pPr>
      <w:r>
        <w:rPr>
          <w:sz w:val="22"/>
          <w:szCs w:val="22"/>
          <w:lang w:val="en-US"/>
        </w:rPr>
        <w:t xml:space="preserve">§ 23 Prerequisites for admission to the Bachelor’s thesis process and other possible </w:t>
      </w:r>
      <w:r>
        <w:rPr>
          <w:sz w:val="22"/>
          <w:szCs w:val="22"/>
          <w:lang w:val="en-US"/>
        </w:rPr>
        <w:lastRenderedPageBreak/>
        <w:t>oral examinations to be completed in the final phase of the program</w:t>
      </w:r>
      <w:r>
        <w:rPr>
          <w:b w:val="0"/>
          <w:bCs w:val="0"/>
          <w:sz w:val="22"/>
          <w:szCs w:val="22"/>
          <w:lang w:val="en-US"/>
        </w:rPr>
        <w:t xml:space="preserve"> </w:t>
      </w:r>
    </w:p>
    <w:p w:rsidR="007148EA" w:rsidRPr="005C27E2" w:rsidRDefault="007148EA" w:rsidP="00E43752">
      <w:pPr>
        <w:pStyle w:val="POberschrift2"/>
        <w:rPr>
          <w:sz w:val="22"/>
          <w:szCs w:val="22"/>
          <w:lang w:val="en-US"/>
        </w:rPr>
      </w:pPr>
    </w:p>
    <w:p w:rsidR="007148EA" w:rsidRPr="005C27E2" w:rsidRDefault="007148EA" w:rsidP="00E43752">
      <w:pPr>
        <w:keepNext/>
        <w:jc w:val="both"/>
        <w:rPr>
          <w:sz w:val="22"/>
          <w:szCs w:val="22"/>
          <w:lang w:val="en-US"/>
        </w:rPr>
      </w:pPr>
      <w:r>
        <w:rPr>
          <w:sz w:val="22"/>
          <w:szCs w:val="22"/>
          <w:lang w:val="en-US"/>
        </w:rPr>
        <w:t>Persons may be admitted to the Bachelor’s examination and any oral exam which may be required at the end of the Bachelor’s degree studies, oral exam on the contents of the Bachelor’s thesis and/or any final colloquium which may be required as part of the thesis process only if:</w:t>
      </w:r>
    </w:p>
    <w:p w:rsidR="007148EA" w:rsidRPr="005C27E2" w:rsidRDefault="007148EA" w:rsidP="00E43752">
      <w:pPr>
        <w:keepNext/>
        <w:ind w:left="426"/>
        <w:jc w:val="both"/>
        <w:rPr>
          <w:sz w:val="22"/>
          <w:szCs w:val="22"/>
          <w:lang w:val="en-US"/>
        </w:rPr>
      </w:pPr>
      <w:r>
        <w:rPr>
          <w:sz w:val="22"/>
          <w:szCs w:val="22"/>
          <w:lang w:val="en-US"/>
        </w:rPr>
        <w:t xml:space="preserve">1. </w:t>
      </w:r>
      <w:proofErr w:type="gramStart"/>
      <w:r>
        <w:rPr>
          <w:sz w:val="22"/>
          <w:szCs w:val="22"/>
          <w:lang w:val="en-US"/>
        </w:rPr>
        <w:t>they</w:t>
      </w:r>
      <w:proofErr w:type="gramEnd"/>
      <w:r>
        <w:rPr>
          <w:sz w:val="22"/>
          <w:szCs w:val="22"/>
          <w:lang w:val="en-US"/>
        </w:rPr>
        <w:t xml:space="preserve"> meet the admission requirements according to § 19 (2),</w:t>
      </w:r>
    </w:p>
    <w:p w:rsidR="007148EA" w:rsidRPr="005C27E2" w:rsidRDefault="007148EA" w:rsidP="00E43752">
      <w:pPr>
        <w:ind w:left="426"/>
        <w:jc w:val="both"/>
        <w:rPr>
          <w:sz w:val="22"/>
          <w:szCs w:val="22"/>
          <w:lang w:val="en-US"/>
        </w:rPr>
      </w:pPr>
      <w:r>
        <w:rPr>
          <w:sz w:val="22"/>
          <w:szCs w:val="22"/>
          <w:lang w:val="en-US"/>
        </w:rPr>
        <w:t xml:space="preserve">2. </w:t>
      </w:r>
      <w:proofErr w:type="gramStart"/>
      <w:r>
        <w:rPr>
          <w:sz w:val="22"/>
          <w:szCs w:val="22"/>
          <w:lang w:val="en-US"/>
        </w:rPr>
        <w:t>they</w:t>
      </w:r>
      <w:proofErr w:type="gramEnd"/>
      <w:r>
        <w:rPr>
          <w:sz w:val="22"/>
          <w:szCs w:val="22"/>
          <w:lang w:val="en-US"/>
        </w:rPr>
        <w:t xml:space="preserve"> have passed the orientation examination in their degree program,</w:t>
      </w:r>
    </w:p>
    <w:p w:rsidR="007148EA" w:rsidRDefault="007148EA" w:rsidP="00E43752">
      <w:pPr>
        <w:ind w:left="426"/>
        <w:jc w:val="both"/>
        <w:rPr>
          <w:sz w:val="22"/>
          <w:szCs w:val="22"/>
          <w:lang w:val="en-US"/>
        </w:rPr>
      </w:pPr>
      <w:r>
        <w:rPr>
          <w:sz w:val="22"/>
          <w:szCs w:val="22"/>
          <w:lang w:val="en-US"/>
        </w:rPr>
        <w:t xml:space="preserve">3. </w:t>
      </w:r>
      <w:proofErr w:type="gramStart"/>
      <w:r>
        <w:rPr>
          <w:sz w:val="22"/>
          <w:szCs w:val="22"/>
          <w:lang w:val="en-US"/>
        </w:rPr>
        <w:t>they</w:t>
      </w:r>
      <w:proofErr w:type="gramEnd"/>
      <w:r>
        <w:rPr>
          <w:sz w:val="22"/>
          <w:szCs w:val="22"/>
          <w:lang w:val="en-US"/>
        </w:rPr>
        <w:t xml:space="preserve"> have passed any intermediate examination in their degree program as re</w:t>
      </w:r>
      <w:r w:rsidR="005C27E2">
        <w:rPr>
          <w:sz w:val="22"/>
          <w:szCs w:val="22"/>
          <w:lang w:val="en-US"/>
        </w:rPr>
        <w:t xml:space="preserve">quired </w:t>
      </w:r>
    </w:p>
    <w:p w:rsidR="005C27E2" w:rsidRPr="005C27E2" w:rsidRDefault="005C27E2" w:rsidP="00E43752">
      <w:pPr>
        <w:ind w:left="426"/>
        <w:jc w:val="both"/>
        <w:rPr>
          <w:sz w:val="22"/>
          <w:szCs w:val="22"/>
          <w:lang w:val="en-US"/>
        </w:rPr>
      </w:pPr>
      <w:r>
        <w:rPr>
          <w:sz w:val="22"/>
          <w:szCs w:val="22"/>
          <w:lang w:val="en-US"/>
        </w:rPr>
        <w:tab/>
      </w:r>
      <w:proofErr w:type="gramStart"/>
      <w:r>
        <w:rPr>
          <w:sz w:val="22"/>
          <w:szCs w:val="22"/>
          <w:lang w:val="en-US"/>
        </w:rPr>
        <w:t>by</w:t>
      </w:r>
      <w:proofErr w:type="gramEnd"/>
      <w:r>
        <w:rPr>
          <w:sz w:val="22"/>
          <w:szCs w:val="22"/>
          <w:lang w:val="en-US"/>
        </w:rPr>
        <w:t xml:space="preserve"> these exam regulations, </w:t>
      </w:r>
    </w:p>
    <w:p w:rsidR="007148EA" w:rsidRPr="005C27E2" w:rsidRDefault="007148EA" w:rsidP="00E43752">
      <w:pPr>
        <w:ind w:left="709" w:hanging="283"/>
        <w:jc w:val="both"/>
        <w:rPr>
          <w:sz w:val="22"/>
          <w:szCs w:val="22"/>
          <w:lang w:val="en-US"/>
        </w:rPr>
      </w:pPr>
      <w:r>
        <w:rPr>
          <w:sz w:val="22"/>
          <w:szCs w:val="22"/>
          <w:lang w:val="en-US"/>
        </w:rPr>
        <w:t xml:space="preserve">4. </w:t>
      </w:r>
      <w:proofErr w:type="gramStart"/>
      <w:r>
        <w:rPr>
          <w:sz w:val="22"/>
          <w:szCs w:val="22"/>
          <w:lang w:val="en-US"/>
        </w:rPr>
        <w:t>they</w:t>
      </w:r>
      <w:proofErr w:type="gramEnd"/>
      <w:r>
        <w:rPr>
          <w:sz w:val="22"/>
          <w:szCs w:val="22"/>
          <w:lang w:val="en-US"/>
        </w:rPr>
        <w:t xml:space="preserve"> can document coursework in the field of </w:t>
      </w:r>
      <w:proofErr w:type="spellStart"/>
      <w:r>
        <w:rPr>
          <w:sz w:val="22"/>
          <w:szCs w:val="22"/>
          <w:lang w:val="en-US"/>
        </w:rPr>
        <w:t>supradisciplinary</w:t>
      </w:r>
      <w:proofErr w:type="spellEnd"/>
      <w:r>
        <w:rPr>
          <w:sz w:val="22"/>
          <w:szCs w:val="22"/>
          <w:lang w:val="en-US"/>
        </w:rPr>
        <w:t xml:space="preserve"> professional skills co</w:t>
      </w:r>
      <w:r>
        <w:rPr>
          <w:sz w:val="22"/>
          <w:szCs w:val="22"/>
          <w:lang w:val="en-US"/>
        </w:rPr>
        <w:t>r</w:t>
      </w:r>
      <w:r>
        <w:rPr>
          <w:sz w:val="22"/>
          <w:szCs w:val="22"/>
          <w:lang w:val="en-US"/>
        </w:rPr>
        <w:t xml:space="preserve">responding to 21 credit points, </w:t>
      </w:r>
    </w:p>
    <w:p w:rsidR="007148EA" w:rsidRPr="005C27E2" w:rsidRDefault="007148EA" w:rsidP="00E43752">
      <w:pPr>
        <w:ind w:left="709" w:hanging="283"/>
        <w:jc w:val="both"/>
        <w:rPr>
          <w:sz w:val="22"/>
          <w:szCs w:val="22"/>
          <w:lang w:val="en-US"/>
        </w:rPr>
      </w:pPr>
      <w:r>
        <w:rPr>
          <w:sz w:val="22"/>
          <w:szCs w:val="22"/>
          <w:lang w:val="en-US"/>
        </w:rPr>
        <w:t xml:space="preserve">5. </w:t>
      </w:r>
      <w:proofErr w:type="gramStart"/>
      <w:r>
        <w:rPr>
          <w:sz w:val="22"/>
          <w:szCs w:val="22"/>
          <w:lang w:val="en-US"/>
        </w:rPr>
        <w:t>they</w:t>
      </w:r>
      <w:proofErr w:type="gramEnd"/>
      <w:r>
        <w:rPr>
          <w:sz w:val="22"/>
          <w:szCs w:val="22"/>
          <w:lang w:val="en-US"/>
        </w:rPr>
        <w:t xml:space="preserve"> meet the further subject-related admission requirements set out in the Special Provisions of these exam regulations.</w:t>
      </w:r>
    </w:p>
    <w:p w:rsidR="007148EA" w:rsidRPr="005C27E2" w:rsidRDefault="007148EA" w:rsidP="00E43752">
      <w:pPr>
        <w:jc w:val="both"/>
        <w:rPr>
          <w:sz w:val="22"/>
          <w:szCs w:val="22"/>
          <w:lang w:val="en-US"/>
        </w:rPr>
      </w:pPr>
    </w:p>
    <w:p w:rsidR="007148EA" w:rsidRPr="005C27E2" w:rsidRDefault="007148EA" w:rsidP="00E43752">
      <w:pPr>
        <w:pStyle w:val="POberschrift2"/>
        <w:rPr>
          <w:sz w:val="22"/>
          <w:szCs w:val="22"/>
          <w:lang w:val="en-US"/>
        </w:rPr>
      </w:pPr>
      <w:bookmarkStart w:id="291" w:name="_Toc292105243"/>
      <w:bookmarkStart w:id="292" w:name="_Toc292096536"/>
      <w:bookmarkStart w:id="293" w:name="_Toc291581615"/>
      <w:bookmarkStart w:id="294" w:name="_Toc291411204"/>
      <w:bookmarkStart w:id="295" w:name="_Toc291411132"/>
      <w:bookmarkStart w:id="296" w:name="_Toc291411081"/>
      <w:bookmarkStart w:id="297" w:name="_Toc291410566"/>
      <w:bookmarkStart w:id="298" w:name="_Toc291410494"/>
      <w:bookmarkStart w:id="299" w:name="_Toc291410374"/>
      <w:bookmarkStart w:id="300" w:name="_Toc291409105"/>
      <w:proofErr w:type="gramStart"/>
      <w:r>
        <w:rPr>
          <w:sz w:val="22"/>
          <w:szCs w:val="22"/>
          <w:lang w:val="en-US"/>
        </w:rPr>
        <w:t>§ 24 Admission procedure</w:t>
      </w:r>
      <w:bookmarkEnd w:id="291"/>
      <w:bookmarkEnd w:id="292"/>
      <w:bookmarkEnd w:id="293"/>
      <w:bookmarkEnd w:id="294"/>
      <w:bookmarkEnd w:id="295"/>
      <w:bookmarkEnd w:id="296"/>
      <w:bookmarkEnd w:id="297"/>
      <w:bookmarkEnd w:id="298"/>
      <w:bookmarkEnd w:id="299"/>
      <w:bookmarkEnd w:id="300"/>
      <w:proofErr w:type="gramEnd"/>
    </w:p>
    <w:p w:rsidR="007148EA" w:rsidRPr="005C27E2" w:rsidRDefault="007148EA" w:rsidP="00E43752">
      <w:pPr>
        <w:pStyle w:val="POberschrift2"/>
        <w:rPr>
          <w:sz w:val="22"/>
          <w:szCs w:val="22"/>
          <w:lang w:val="en-US"/>
        </w:rPr>
      </w:pPr>
    </w:p>
    <w:p w:rsidR="007148EA" w:rsidRPr="00576619" w:rsidRDefault="007148EA" w:rsidP="00E43752">
      <w:pPr>
        <w:pStyle w:val="StandardBA"/>
      </w:pPr>
      <w:r>
        <w:rPr>
          <w:lang w:val="en-US"/>
        </w:rPr>
        <w:t xml:space="preserve">(1) </w:t>
      </w:r>
      <w:r>
        <w:rPr>
          <w:vertAlign w:val="superscript"/>
          <w:lang w:val="en-US"/>
        </w:rPr>
        <w:t>1</w:t>
      </w:r>
      <w:r>
        <w:rPr>
          <w:lang w:val="en-US"/>
        </w:rPr>
        <w:t xml:space="preserve">The application for admission to the Bachelor’s examination and any oral exam which may be required at the end of the Bachelor’s degree studies, oral exam on the contents of the Bachelor’s thesis and/or any final colloquium which may be required as part of the thesis process must be submitted to the examination board in writing. </w:t>
      </w:r>
      <w:r>
        <w:rPr>
          <w:vertAlign w:val="superscript"/>
          <w:lang w:val="en-US"/>
        </w:rPr>
        <w:t>2</w:t>
      </w:r>
      <w:r>
        <w:rPr>
          <w:lang w:val="en-US"/>
        </w:rPr>
        <w:t>This application must include details of the relevant study program and the candidate’s suggested examiner where appl</w:t>
      </w:r>
      <w:r>
        <w:rPr>
          <w:lang w:val="en-US"/>
        </w:rPr>
        <w:t>i</w:t>
      </w:r>
      <w:r>
        <w:rPr>
          <w:lang w:val="en-US"/>
        </w:rPr>
        <w:t xml:space="preserve">cable. </w:t>
      </w:r>
      <w:r>
        <w:rPr>
          <w:vertAlign w:val="superscript"/>
          <w:lang w:val="en-US"/>
        </w:rPr>
        <w:t>3</w:t>
      </w:r>
      <w:r>
        <w:rPr>
          <w:lang w:val="en-US"/>
        </w:rPr>
        <w:t>The application must be accompanied by:</w:t>
      </w:r>
    </w:p>
    <w:p w:rsidR="007148EA" w:rsidRPr="005C27E2" w:rsidRDefault="007148EA" w:rsidP="00E43752">
      <w:pPr>
        <w:pStyle w:val="Listenabsatz"/>
        <w:numPr>
          <w:ilvl w:val="0"/>
          <w:numId w:val="21"/>
        </w:numPr>
        <w:jc w:val="both"/>
        <w:rPr>
          <w:sz w:val="22"/>
          <w:szCs w:val="22"/>
          <w:lang w:val="en-US"/>
        </w:rPr>
      </w:pPr>
      <w:r>
        <w:rPr>
          <w:sz w:val="22"/>
          <w:szCs w:val="22"/>
          <w:lang w:val="en-US"/>
        </w:rPr>
        <w:t xml:space="preserve">your </w:t>
      </w:r>
      <w:proofErr w:type="spellStart"/>
      <w:r>
        <w:rPr>
          <w:sz w:val="22"/>
          <w:szCs w:val="22"/>
          <w:lang w:val="en-US"/>
        </w:rPr>
        <w:t>Studienbuch</w:t>
      </w:r>
      <w:proofErr w:type="spellEnd"/>
      <w:r>
        <w:rPr>
          <w:sz w:val="22"/>
          <w:szCs w:val="22"/>
          <w:lang w:val="en-US"/>
        </w:rPr>
        <w:t xml:space="preserve"> or equivalent academic records,</w:t>
      </w:r>
    </w:p>
    <w:p w:rsidR="007148EA" w:rsidRPr="005C27E2" w:rsidRDefault="007148EA" w:rsidP="00E43752">
      <w:pPr>
        <w:pStyle w:val="Listenabsatz"/>
        <w:numPr>
          <w:ilvl w:val="0"/>
          <w:numId w:val="21"/>
        </w:numPr>
        <w:jc w:val="both"/>
        <w:rPr>
          <w:sz w:val="22"/>
          <w:szCs w:val="22"/>
          <w:lang w:val="en-US"/>
        </w:rPr>
      </w:pPr>
      <w:r>
        <w:rPr>
          <w:sz w:val="22"/>
          <w:szCs w:val="22"/>
          <w:lang w:val="en-US"/>
        </w:rPr>
        <w:t xml:space="preserve">documentation that the requirements set out in § 23 (1-5) have been met, </w:t>
      </w:r>
    </w:p>
    <w:p w:rsidR="007148EA" w:rsidRPr="005C27E2" w:rsidRDefault="007148EA" w:rsidP="00E43752">
      <w:pPr>
        <w:pStyle w:val="Listenabsatz"/>
        <w:numPr>
          <w:ilvl w:val="0"/>
          <w:numId w:val="21"/>
        </w:numPr>
        <w:jc w:val="both"/>
        <w:rPr>
          <w:sz w:val="22"/>
          <w:szCs w:val="22"/>
          <w:lang w:val="en-US"/>
        </w:rPr>
      </w:pPr>
      <w:r>
        <w:rPr>
          <w:sz w:val="22"/>
          <w:szCs w:val="22"/>
          <w:lang w:val="en-US"/>
        </w:rPr>
        <w:t>a declaration on whether the candidate has ever lost the right to take an exam in a Bachelor’s program or equivalent program at an institution of higher education under § 19 (2) or has ever failed, with no option to re-sit, a piece of module-specific assessment required by the exam regulations or a Bachelor’s or final e</w:t>
      </w:r>
      <w:r>
        <w:rPr>
          <w:sz w:val="22"/>
          <w:szCs w:val="22"/>
          <w:lang w:val="en-US"/>
        </w:rPr>
        <w:t>x</w:t>
      </w:r>
      <w:r>
        <w:rPr>
          <w:sz w:val="22"/>
          <w:szCs w:val="22"/>
          <w:lang w:val="en-US"/>
        </w:rPr>
        <w:t>amination in the relevant subject or in a comparable degree program under § 19 (2) at an institution of higher education and whether he/she is currently involved in an examination process in the same or under § 19 (2) equivalent degree pr</w:t>
      </w:r>
      <w:r>
        <w:rPr>
          <w:sz w:val="22"/>
          <w:szCs w:val="22"/>
          <w:lang w:val="en-US"/>
        </w:rPr>
        <w:t>o</w:t>
      </w:r>
      <w:r>
        <w:rPr>
          <w:sz w:val="22"/>
          <w:szCs w:val="22"/>
          <w:lang w:val="en-US"/>
        </w:rPr>
        <w:t xml:space="preserve">gram. </w:t>
      </w:r>
      <w:r>
        <w:rPr>
          <w:sz w:val="22"/>
          <w:szCs w:val="22"/>
          <w:vertAlign w:val="superscript"/>
          <w:lang w:val="en-US"/>
        </w:rPr>
        <w:t>4</w:t>
      </w:r>
      <w:r>
        <w:rPr>
          <w:sz w:val="22"/>
          <w:szCs w:val="22"/>
          <w:lang w:val="en-US"/>
        </w:rPr>
        <w:t>Failed attempts at other state-administered institutions of higher education in Germany will be taken into account.</w:t>
      </w:r>
    </w:p>
    <w:p w:rsidR="007148EA" w:rsidRPr="005C27E2" w:rsidRDefault="007148EA" w:rsidP="00E43752">
      <w:pPr>
        <w:pStyle w:val="StandardBA"/>
        <w:rPr>
          <w:lang w:val="en-US"/>
        </w:rPr>
      </w:pPr>
    </w:p>
    <w:p w:rsidR="007148EA" w:rsidRPr="005C27E2" w:rsidRDefault="007148EA" w:rsidP="00E43752">
      <w:pPr>
        <w:pStyle w:val="StandardBA"/>
        <w:rPr>
          <w:lang w:val="en-US"/>
        </w:rPr>
      </w:pPr>
      <w:r>
        <w:rPr>
          <w:lang w:val="en-US"/>
        </w:rPr>
        <w:t>(2) If the candidate cannot provide documentation as required under (1) in the manner stip</w:t>
      </w:r>
      <w:r>
        <w:rPr>
          <w:lang w:val="en-US"/>
        </w:rPr>
        <w:t>u</w:t>
      </w:r>
      <w:r>
        <w:rPr>
          <w:lang w:val="en-US"/>
        </w:rPr>
        <w:t>lated, the examination board can in individual cases allow evidence to be shown in some other way.</w:t>
      </w:r>
    </w:p>
    <w:p w:rsidR="007148EA" w:rsidRPr="005C27E2" w:rsidRDefault="007148EA" w:rsidP="00E43752">
      <w:pPr>
        <w:pStyle w:val="StandardBA"/>
        <w:rPr>
          <w:lang w:val="en-US"/>
        </w:rPr>
      </w:pPr>
    </w:p>
    <w:p w:rsidR="007148EA" w:rsidRPr="005C27E2" w:rsidRDefault="007148EA" w:rsidP="00E43752">
      <w:pPr>
        <w:pStyle w:val="StandardBA"/>
        <w:rPr>
          <w:lang w:val="en-US"/>
        </w:rPr>
      </w:pPr>
      <w:r>
        <w:rPr>
          <w:lang w:val="en-US"/>
        </w:rPr>
        <w:t>(3) The board of examiners will decide on admission.</w:t>
      </w:r>
    </w:p>
    <w:p w:rsidR="007148EA" w:rsidRPr="005C27E2" w:rsidRDefault="007148EA" w:rsidP="00E43752">
      <w:pPr>
        <w:pStyle w:val="StandardBA"/>
        <w:rPr>
          <w:lang w:val="en-US"/>
        </w:rPr>
      </w:pPr>
    </w:p>
    <w:p w:rsidR="007148EA" w:rsidRPr="005C27E2" w:rsidRDefault="007148EA" w:rsidP="00E43752">
      <w:pPr>
        <w:pStyle w:val="StandardBA"/>
        <w:rPr>
          <w:lang w:val="en-US"/>
        </w:rPr>
      </w:pPr>
      <w:r>
        <w:rPr>
          <w:lang w:val="en-US"/>
        </w:rPr>
        <w:t xml:space="preserve">(4) </w:t>
      </w:r>
      <w:r>
        <w:rPr>
          <w:vertAlign w:val="superscript"/>
          <w:lang w:val="en-US"/>
        </w:rPr>
        <w:t>1</w:t>
      </w:r>
      <w:r>
        <w:rPr>
          <w:lang w:val="en-US"/>
        </w:rPr>
        <w:t xml:space="preserve">The candidate is considered admitted if his/her application is not rejected within two weeks. </w:t>
      </w:r>
      <w:r>
        <w:rPr>
          <w:vertAlign w:val="superscript"/>
          <w:lang w:val="en-US"/>
        </w:rPr>
        <w:t>2</w:t>
      </w:r>
      <w:r>
        <w:rPr>
          <w:lang w:val="en-US"/>
        </w:rPr>
        <w:t xml:space="preserve">The application must be rejected if the requirements for admission have not been met. </w:t>
      </w:r>
      <w:r>
        <w:rPr>
          <w:vertAlign w:val="superscript"/>
          <w:lang w:val="en-US"/>
        </w:rPr>
        <w:t>3</w:t>
      </w:r>
      <w:r>
        <w:rPr>
          <w:lang w:val="en-US"/>
        </w:rPr>
        <w:t>Admission may also be denied if the student in the relevant subject of the Bachelor’s program or in a comparable degree course under § 19 (2) is involved in a current examin</w:t>
      </w:r>
      <w:r>
        <w:rPr>
          <w:lang w:val="en-US"/>
        </w:rPr>
        <w:t>a</w:t>
      </w:r>
      <w:r>
        <w:rPr>
          <w:lang w:val="en-US"/>
        </w:rPr>
        <w:t xml:space="preserve">tion process. </w:t>
      </w:r>
      <w:r>
        <w:rPr>
          <w:vertAlign w:val="superscript"/>
          <w:lang w:val="en-US"/>
        </w:rPr>
        <w:t>4</w:t>
      </w:r>
      <w:r>
        <w:rPr>
          <w:lang w:val="en-US"/>
        </w:rPr>
        <w:t xml:space="preserve">No other reasons for denial are permitted. </w:t>
      </w:r>
      <w:r>
        <w:rPr>
          <w:vertAlign w:val="superscript"/>
          <w:lang w:val="en-US"/>
        </w:rPr>
        <w:t>5</w:t>
      </w:r>
      <w:r>
        <w:rPr>
          <w:lang w:val="en-US"/>
        </w:rPr>
        <w:t>Reasons for rejecting an applic</w:t>
      </w:r>
      <w:r>
        <w:rPr>
          <w:lang w:val="en-US"/>
        </w:rPr>
        <w:t>a</w:t>
      </w:r>
      <w:r>
        <w:rPr>
          <w:lang w:val="en-US"/>
        </w:rPr>
        <w:t>tion must be given in writing.</w:t>
      </w:r>
    </w:p>
    <w:p w:rsidR="007148EA" w:rsidRPr="005C27E2" w:rsidRDefault="007148EA" w:rsidP="00E43752">
      <w:pPr>
        <w:widowControl w:val="0"/>
        <w:autoSpaceDE w:val="0"/>
        <w:autoSpaceDN w:val="0"/>
        <w:adjustRightInd w:val="0"/>
        <w:jc w:val="both"/>
        <w:rPr>
          <w:b/>
          <w:bCs/>
          <w:color w:val="000000"/>
          <w:sz w:val="22"/>
          <w:szCs w:val="22"/>
          <w:lang w:val="en-US"/>
        </w:rPr>
      </w:pPr>
    </w:p>
    <w:p w:rsidR="007148EA" w:rsidRPr="005C27E2" w:rsidRDefault="007148EA" w:rsidP="00E43752">
      <w:pPr>
        <w:pStyle w:val="POberschrift2"/>
        <w:rPr>
          <w:sz w:val="22"/>
          <w:szCs w:val="22"/>
          <w:lang w:val="en-US"/>
        </w:rPr>
      </w:pPr>
      <w:bookmarkStart w:id="301" w:name="_Toc292105244"/>
      <w:bookmarkStart w:id="302" w:name="_Toc292096537"/>
      <w:bookmarkStart w:id="303" w:name="_Toc291581616"/>
      <w:bookmarkStart w:id="304" w:name="_Toc291411205"/>
      <w:bookmarkStart w:id="305" w:name="_Toc291411133"/>
      <w:bookmarkStart w:id="306" w:name="_Toc291411082"/>
      <w:bookmarkStart w:id="307" w:name="_Toc291410567"/>
      <w:bookmarkStart w:id="308" w:name="_Toc291410495"/>
      <w:bookmarkStart w:id="309" w:name="_Toc291410375"/>
      <w:bookmarkStart w:id="310" w:name="_Toc291409106"/>
      <w:r>
        <w:rPr>
          <w:sz w:val="22"/>
          <w:szCs w:val="22"/>
          <w:lang w:val="en-US"/>
        </w:rPr>
        <w:t>§ 25 Bachelor's thesis</w:t>
      </w:r>
      <w:bookmarkEnd w:id="301"/>
      <w:bookmarkEnd w:id="302"/>
      <w:bookmarkEnd w:id="303"/>
      <w:bookmarkEnd w:id="304"/>
      <w:bookmarkEnd w:id="305"/>
      <w:bookmarkEnd w:id="306"/>
      <w:bookmarkEnd w:id="307"/>
      <w:bookmarkEnd w:id="308"/>
      <w:bookmarkEnd w:id="309"/>
      <w:bookmarkEnd w:id="310"/>
      <w:r>
        <w:rPr>
          <w:b w:val="0"/>
          <w:bCs w:val="0"/>
          <w:sz w:val="22"/>
          <w:szCs w:val="22"/>
          <w:lang w:val="en-US"/>
        </w:rPr>
        <w:t xml:space="preserve"> </w:t>
      </w:r>
    </w:p>
    <w:p w:rsidR="007148EA" w:rsidRPr="005C27E2" w:rsidRDefault="007148EA" w:rsidP="00E43752">
      <w:pPr>
        <w:widowControl w:val="0"/>
        <w:autoSpaceDE w:val="0"/>
        <w:autoSpaceDN w:val="0"/>
        <w:adjustRightInd w:val="0"/>
        <w:jc w:val="both"/>
        <w:rPr>
          <w:color w:val="000000"/>
          <w:sz w:val="22"/>
          <w:szCs w:val="22"/>
          <w:lang w:val="en-US"/>
        </w:rPr>
      </w:pPr>
    </w:p>
    <w:p w:rsidR="007148EA" w:rsidRPr="005C27E2" w:rsidRDefault="007148EA" w:rsidP="00E43752">
      <w:pPr>
        <w:pStyle w:val="Absatz1"/>
        <w:spacing w:before="0" w:line="240" w:lineRule="auto"/>
        <w:rPr>
          <w:lang w:val="en-US"/>
        </w:rPr>
      </w:pPr>
      <w:r>
        <w:rPr>
          <w:lang w:val="en-US"/>
        </w:rPr>
        <w:t xml:space="preserve">(1) </w:t>
      </w:r>
      <w:r>
        <w:rPr>
          <w:vertAlign w:val="superscript"/>
          <w:lang w:val="en-US"/>
        </w:rPr>
        <w:t>1</w:t>
      </w:r>
      <w:r>
        <w:rPr>
          <w:lang w:val="en-US"/>
        </w:rPr>
        <w:t xml:space="preserve">The Bachelor’s thesis is a piece of assessed work. </w:t>
      </w:r>
      <w:r>
        <w:rPr>
          <w:vertAlign w:val="superscript"/>
          <w:lang w:val="en-US"/>
        </w:rPr>
        <w:t>2</w:t>
      </w:r>
      <w:r>
        <w:rPr>
          <w:lang w:val="en-US"/>
        </w:rPr>
        <w:t xml:space="preserve">It is meant to demonstrate that the author is able to process a problem independently and by applying academic methods within a set time and to present the results thus arrived at appropriately and in written form. </w:t>
      </w:r>
      <w:r>
        <w:rPr>
          <w:vertAlign w:val="superscript"/>
          <w:lang w:val="en-US"/>
        </w:rPr>
        <w:t>3</w:t>
      </w:r>
      <w:r>
        <w:rPr>
          <w:lang w:val="en-US"/>
        </w:rPr>
        <w:t xml:space="preserve">The topic must be drawn from the field of Computational Linguistics; generally it should be set by an examiner under § 5 in the third year.  </w:t>
      </w:r>
      <w:r>
        <w:rPr>
          <w:vertAlign w:val="superscript"/>
          <w:lang w:val="en-US"/>
        </w:rPr>
        <w:t>4</w:t>
      </w:r>
      <w:r>
        <w:rPr>
          <w:lang w:val="en-US"/>
        </w:rPr>
        <w:t>If the student does not find a topic for his/her Bac</w:t>
      </w:r>
      <w:r>
        <w:rPr>
          <w:lang w:val="en-US"/>
        </w:rPr>
        <w:t>h</w:t>
      </w:r>
      <w:r>
        <w:rPr>
          <w:lang w:val="en-US"/>
        </w:rPr>
        <w:t xml:space="preserve">elor’s thesis, the head of the examination board ensures, upon written application, that the </w:t>
      </w:r>
      <w:r>
        <w:rPr>
          <w:lang w:val="en-US"/>
        </w:rPr>
        <w:lastRenderedPageBreak/>
        <w:t xml:space="preserve">student receives a topic for his/her Bachelor’s thesis in good time. </w:t>
      </w:r>
      <w:r>
        <w:rPr>
          <w:vertAlign w:val="superscript"/>
          <w:lang w:val="en-US"/>
        </w:rPr>
        <w:t>5</w:t>
      </w:r>
      <w:r>
        <w:rPr>
          <w:lang w:val="en-US"/>
        </w:rPr>
        <w:t xml:space="preserve">The topic is issued via the examination board; the time of issue and the topic must be recorded. </w:t>
      </w:r>
      <w:r>
        <w:rPr>
          <w:vertAlign w:val="superscript"/>
          <w:lang w:val="en-US"/>
        </w:rPr>
        <w:t>6</w:t>
      </w:r>
      <w:r>
        <w:rPr>
          <w:lang w:val="en-US"/>
        </w:rPr>
        <w:t>The student is to be given the opportunity to make suggestions for a Bachelor’s thesis topic; however the exam</w:t>
      </w:r>
      <w:r>
        <w:rPr>
          <w:lang w:val="en-US"/>
        </w:rPr>
        <w:t>i</w:t>
      </w:r>
      <w:r>
        <w:rPr>
          <w:lang w:val="en-US"/>
        </w:rPr>
        <w:t xml:space="preserve">nation board is under no obligation to consider such suggestions.  </w:t>
      </w:r>
    </w:p>
    <w:p w:rsidR="007148EA" w:rsidRPr="005C27E2" w:rsidRDefault="007148EA" w:rsidP="00E43752">
      <w:pPr>
        <w:autoSpaceDE w:val="0"/>
        <w:autoSpaceDN w:val="0"/>
        <w:adjustRightInd w:val="0"/>
        <w:jc w:val="both"/>
        <w:rPr>
          <w:sz w:val="22"/>
          <w:szCs w:val="22"/>
          <w:lang w:val="en-US"/>
        </w:rPr>
      </w:pPr>
    </w:p>
    <w:p w:rsidR="007148EA" w:rsidRPr="005C27E2" w:rsidRDefault="007148EA" w:rsidP="00E43752">
      <w:pPr>
        <w:pStyle w:val="Absatz1"/>
        <w:spacing w:before="0" w:line="240" w:lineRule="auto"/>
        <w:rPr>
          <w:lang w:val="en-US"/>
        </w:rPr>
      </w:pPr>
      <w:r>
        <w:rPr>
          <w:lang w:val="en-US"/>
        </w:rPr>
        <w:t xml:space="preserve">(2) </w:t>
      </w:r>
      <w:r>
        <w:rPr>
          <w:vertAlign w:val="superscript"/>
          <w:lang w:val="en-US"/>
        </w:rPr>
        <w:t>1</w:t>
      </w:r>
      <w:r>
        <w:rPr>
          <w:lang w:val="en-US"/>
        </w:rPr>
        <w:t xml:space="preserve">The time limit for writing a Bachelor’s thesis is nine weeks. The topic must be set out and the task must be formulated by the thesis supervisor in such a way that the Bachelor’s thesis may be completed within this time limit. </w:t>
      </w:r>
      <w:r>
        <w:rPr>
          <w:vertAlign w:val="superscript"/>
          <w:lang w:val="en-US"/>
        </w:rPr>
        <w:t>2</w:t>
      </w:r>
      <w:r>
        <w:rPr>
          <w:lang w:val="en-US"/>
        </w:rPr>
        <w:t xml:space="preserve">The deadline for submission may be extended upon application by the examination board if there is good reason. </w:t>
      </w:r>
    </w:p>
    <w:p w:rsidR="007148EA" w:rsidRPr="005C27E2" w:rsidRDefault="007148EA" w:rsidP="00E43752">
      <w:pPr>
        <w:pStyle w:val="Absatz1"/>
        <w:spacing w:before="0" w:line="240" w:lineRule="auto"/>
        <w:rPr>
          <w:lang w:val="en-US"/>
        </w:rPr>
      </w:pPr>
    </w:p>
    <w:p w:rsidR="007148EA" w:rsidRPr="005C27E2" w:rsidRDefault="007148EA" w:rsidP="00E43752">
      <w:pPr>
        <w:pStyle w:val="Absatz1"/>
        <w:spacing w:before="0" w:line="240" w:lineRule="auto"/>
        <w:rPr>
          <w:lang w:val="en-US"/>
        </w:rPr>
      </w:pPr>
      <w:r>
        <w:rPr>
          <w:lang w:val="en-US"/>
        </w:rPr>
        <w:t xml:space="preserve">(3) </w:t>
      </w:r>
      <w:r>
        <w:rPr>
          <w:vertAlign w:val="superscript"/>
          <w:lang w:val="en-US"/>
        </w:rPr>
        <w:t>1</w:t>
      </w:r>
      <w:r>
        <w:rPr>
          <w:lang w:val="en-US"/>
        </w:rPr>
        <w:t xml:space="preserve">The student may choose to write the thesis in German or English unless otherwise set out in the Special Provisions of these exam regulations. The board of examiners will decide on applications to write the thesis in any other language. </w:t>
      </w:r>
      <w:r>
        <w:rPr>
          <w:vertAlign w:val="superscript"/>
          <w:lang w:val="en-US"/>
        </w:rPr>
        <w:t>2</w:t>
      </w:r>
      <w:r>
        <w:rPr>
          <w:lang w:val="en-US"/>
        </w:rPr>
        <w:t xml:space="preserve">The finished Bachelor’s thesis must be submitted to the examination board within the allotted time as one bound copy and in a file format determined by the examination board. </w:t>
      </w:r>
      <w:r>
        <w:rPr>
          <w:vertAlign w:val="superscript"/>
          <w:lang w:val="en-US"/>
        </w:rPr>
        <w:t>3</w:t>
      </w:r>
      <w:r>
        <w:rPr>
          <w:lang w:val="en-US"/>
        </w:rPr>
        <w:t>The time of submission must be re</w:t>
      </w:r>
      <w:r>
        <w:rPr>
          <w:lang w:val="en-US"/>
        </w:rPr>
        <w:t>c</w:t>
      </w:r>
      <w:r>
        <w:rPr>
          <w:lang w:val="en-US"/>
        </w:rPr>
        <w:t xml:space="preserve">orded. </w:t>
      </w:r>
      <w:r>
        <w:rPr>
          <w:vertAlign w:val="superscript"/>
          <w:lang w:val="en-US"/>
        </w:rPr>
        <w:t>4</w:t>
      </w:r>
      <w:r>
        <w:rPr>
          <w:lang w:val="en-US"/>
        </w:rPr>
        <w:t xml:space="preserve">Along with the printed text, the Bachelor’s thesis may contain multimedia parts on electronic data storage media, if the topic requires it. </w:t>
      </w:r>
      <w:r>
        <w:rPr>
          <w:vertAlign w:val="superscript"/>
          <w:lang w:val="en-US"/>
        </w:rPr>
        <w:t>5</w:t>
      </w:r>
      <w:r>
        <w:rPr>
          <w:lang w:val="en-US"/>
        </w:rPr>
        <w:t>The process of evaluation must be completed 4 weeks at the latest after submission of the thesis; it is the examination board’</w:t>
      </w:r>
      <w:r w:rsidR="00413F06">
        <w:rPr>
          <w:lang w:val="en-US"/>
        </w:rPr>
        <w:t>s task to supervis</w:t>
      </w:r>
      <w:r>
        <w:rPr>
          <w:lang w:val="en-US"/>
        </w:rPr>
        <w:t xml:space="preserve">e this deadline. </w:t>
      </w:r>
      <w:r>
        <w:rPr>
          <w:vertAlign w:val="superscript"/>
          <w:lang w:val="en-US"/>
        </w:rPr>
        <w:t>6</w:t>
      </w:r>
      <w:r>
        <w:rPr>
          <w:lang w:val="en-US"/>
        </w:rPr>
        <w:t xml:space="preserve">If examiners are prevented from keeping the deadline due to illness or some other circumstance, the examination board may appoint other examiners. </w:t>
      </w:r>
    </w:p>
    <w:p w:rsidR="007148EA" w:rsidRPr="005C27E2" w:rsidRDefault="007148EA" w:rsidP="00E43752">
      <w:pPr>
        <w:pStyle w:val="Absatz1"/>
        <w:spacing w:before="0" w:line="240" w:lineRule="auto"/>
        <w:rPr>
          <w:lang w:val="en-US"/>
        </w:rPr>
      </w:pPr>
    </w:p>
    <w:p w:rsidR="007148EA" w:rsidRPr="005C27E2" w:rsidRDefault="007148EA" w:rsidP="00E43752">
      <w:pPr>
        <w:pStyle w:val="Absatz1"/>
        <w:spacing w:before="0" w:line="240" w:lineRule="auto"/>
        <w:rPr>
          <w:lang w:val="en-US"/>
        </w:rPr>
      </w:pPr>
      <w:r>
        <w:rPr>
          <w:lang w:val="en-US"/>
        </w:rPr>
        <w:t>(4) The candidate must include with the submitted Bachelor’s thesis a signed declaration in which he/she ensures that he/she wrote the thesis or his/her part of a group project ind</w:t>
      </w:r>
      <w:r>
        <w:rPr>
          <w:lang w:val="en-US"/>
        </w:rPr>
        <w:t>e</w:t>
      </w:r>
      <w:r>
        <w:rPr>
          <w:lang w:val="en-US"/>
        </w:rPr>
        <w:t>pendently, did not use any sources or resources other than those cited, that he/she has clearly indicated as such all information taken from other works - either verbatim or par</w:t>
      </w:r>
      <w:r>
        <w:rPr>
          <w:lang w:val="en-US"/>
        </w:rPr>
        <w:t>a</w:t>
      </w:r>
      <w:r>
        <w:rPr>
          <w:lang w:val="en-US"/>
        </w:rPr>
        <w:t>phrased - and that the thesis has not been submitted as a whole or in any significant part as part of any other examination process, and that he/she has not published the thesis as a whole or in any significant part, and that the copy submitted in electronic file form is identical in content to the bound copies submitted.</w:t>
      </w:r>
    </w:p>
    <w:p w:rsidR="007148EA" w:rsidRPr="005C27E2" w:rsidRDefault="007148EA" w:rsidP="00E43752">
      <w:pPr>
        <w:pStyle w:val="Absatz1"/>
        <w:spacing w:before="0" w:line="240" w:lineRule="auto"/>
        <w:rPr>
          <w:lang w:val="en-US"/>
        </w:rPr>
      </w:pPr>
    </w:p>
    <w:p w:rsidR="007148EA" w:rsidRPr="005C27E2" w:rsidRDefault="007148EA" w:rsidP="00E43752">
      <w:pPr>
        <w:pStyle w:val="Absatz1"/>
        <w:spacing w:before="0" w:line="240" w:lineRule="auto"/>
        <w:rPr>
          <w:lang w:val="en-US"/>
        </w:rPr>
      </w:pPr>
      <w:r>
        <w:rPr>
          <w:lang w:val="en-US"/>
        </w:rPr>
        <w:t xml:space="preserve">(5) </w:t>
      </w:r>
      <w:r>
        <w:rPr>
          <w:vertAlign w:val="superscript"/>
          <w:lang w:val="en-US"/>
        </w:rPr>
        <w:t>1</w:t>
      </w:r>
      <w:r>
        <w:rPr>
          <w:lang w:val="en-US"/>
        </w:rPr>
        <w:t xml:space="preserve">The Bachelor’s thesis is assessed by an examiner who may be the supervisor of the thesis. </w:t>
      </w:r>
      <w:r>
        <w:rPr>
          <w:vertAlign w:val="superscript"/>
          <w:lang w:val="en-US"/>
        </w:rPr>
        <w:t>2</w:t>
      </w:r>
      <w:r>
        <w:rPr>
          <w:lang w:val="en-US"/>
        </w:rPr>
        <w:t>§ 22 (1), (3</w:t>
      </w:r>
      <w:proofErr w:type="gramStart"/>
      <w:r>
        <w:rPr>
          <w:lang w:val="en-US"/>
        </w:rPr>
        <w:t>)(</w:t>
      </w:r>
      <w:proofErr w:type="gramEnd"/>
      <w:r>
        <w:rPr>
          <w:lang w:val="en-US"/>
        </w:rPr>
        <w:t>2) and (2) apply accordingly.</w:t>
      </w:r>
    </w:p>
    <w:p w:rsidR="007148EA" w:rsidRPr="005C27E2" w:rsidRDefault="007148EA" w:rsidP="00E43752">
      <w:pPr>
        <w:pStyle w:val="Absatz1"/>
        <w:spacing w:before="0" w:line="240" w:lineRule="auto"/>
        <w:rPr>
          <w:lang w:val="en-US"/>
        </w:rPr>
      </w:pPr>
    </w:p>
    <w:p w:rsidR="00DC17ED" w:rsidRPr="005C27E2" w:rsidRDefault="00DC17ED" w:rsidP="00E43752">
      <w:pPr>
        <w:pStyle w:val="Absatz1"/>
        <w:spacing w:before="0" w:line="240" w:lineRule="auto"/>
        <w:rPr>
          <w:lang w:val="en-US"/>
        </w:rPr>
      </w:pPr>
      <w:r>
        <w:rPr>
          <w:lang w:val="en-US"/>
        </w:rPr>
        <w:t xml:space="preserve">(6) </w:t>
      </w:r>
      <w:r>
        <w:rPr>
          <w:vertAlign w:val="superscript"/>
          <w:lang w:val="en-US"/>
        </w:rPr>
        <w:t>1</w:t>
      </w:r>
      <w:r>
        <w:rPr>
          <w:lang w:val="en-US"/>
        </w:rPr>
        <w:t xml:space="preserve">For any oral exam which may be required at the end of the Bachelor’s degree studies, oral exam on the contents of the Bachelor’s thesis and any final colloquium which may be required as part of the thesis process, the rules for oral exams apply, unless otherwise set out in the Special Provisions of these exam regulations or in the module handbook. </w:t>
      </w:r>
      <w:r>
        <w:rPr>
          <w:vertAlign w:val="superscript"/>
          <w:lang w:val="en-US"/>
        </w:rPr>
        <w:t>2</w:t>
      </w:r>
      <w:r>
        <w:rPr>
          <w:lang w:val="en-US"/>
        </w:rPr>
        <w:t xml:space="preserve">They are assessed by one examiner and take place in the additional presence of an observer; for grading, § 22 </w:t>
      </w:r>
      <w:proofErr w:type="gramStart"/>
      <w:r>
        <w:rPr>
          <w:lang w:val="en-US"/>
        </w:rPr>
        <w:t>applies</w:t>
      </w:r>
      <w:proofErr w:type="gramEnd"/>
      <w:r>
        <w:rPr>
          <w:lang w:val="en-US"/>
        </w:rPr>
        <w:t xml:space="preserve">. </w:t>
      </w:r>
    </w:p>
    <w:p w:rsidR="00DC17ED" w:rsidRPr="005C27E2" w:rsidRDefault="00DC17ED" w:rsidP="00E43752">
      <w:pPr>
        <w:pStyle w:val="Absatz1"/>
        <w:spacing w:before="0" w:line="240" w:lineRule="auto"/>
        <w:rPr>
          <w:lang w:val="en-US"/>
        </w:rPr>
      </w:pPr>
    </w:p>
    <w:p w:rsidR="007148EA" w:rsidRPr="005C27E2" w:rsidRDefault="007148EA" w:rsidP="00E43752">
      <w:pPr>
        <w:pStyle w:val="Absatz1"/>
        <w:spacing w:before="0" w:line="240" w:lineRule="auto"/>
        <w:rPr>
          <w:iCs/>
          <w:lang w:val="en-US"/>
        </w:rPr>
      </w:pPr>
      <w:r>
        <w:rPr>
          <w:lang w:val="en-US"/>
        </w:rPr>
        <w:t>(7) The Bachelor’s thesis may also be admitted in the form of a group project, if the individual candidate’s contribution can be clearly identified and assessed by means of sections, page numbers or other objective criteria which make a clear distinction possible, and if the contr</w:t>
      </w:r>
      <w:r>
        <w:rPr>
          <w:lang w:val="en-US"/>
        </w:rPr>
        <w:t>i</w:t>
      </w:r>
      <w:r>
        <w:rPr>
          <w:lang w:val="en-US"/>
        </w:rPr>
        <w:t>bution meets all other requirements.</w:t>
      </w:r>
    </w:p>
    <w:p w:rsidR="007148EA" w:rsidRPr="005C27E2" w:rsidRDefault="007148EA" w:rsidP="00E43752">
      <w:pPr>
        <w:pStyle w:val="StandardBA"/>
        <w:rPr>
          <w:color w:val="000000"/>
          <w:lang w:val="en-US"/>
        </w:rPr>
      </w:pPr>
    </w:p>
    <w:p w:rsidR="007148EA" w:rsidRPr="005C27E2" w:rsidRDefault="007148EA" w:rsidP="00E43752">
      <w:pPr>
        <w:pStyle w:val="POberschrift1"/>
        <w:rPr>
          <w:sz w:val="22"/>
          <w:szCs w:val="22"/>
          <w:lang w:val="en-US"/>
        </w:rPr>
      </w:pPr>
      <w:bookmarkStart w:id="311" w:name="_Toc292105245"/>
      <w:bookmarkStart w:id="312" w:name="_Toc292096538"/>
      <w:bookmarkStart w:id="313" w:name="_Toc291581617"/>
      <w:bookmarkStart w:id="314" w:name="_Toc291411206"/>
      <w:bookmarkStart w:id="315" w:name="_Toc291411134"/>
      <w:bookmarkStart w:id="316" w:name="_Toc291411083"/>
      <w:bookmarkStart w:id="317" w:name="_Toc291410568"/>
      <w:bookmarkStart w:id="318" w:name="_Toc291410496"/>
      <w:bookmarkStart w:id="319" w:name="_Toc291410376"/>
      <w:bookmarkStart w:id="320" w:name="_Toc291409107"/>
      <w:r>
        <w:rPr>
          <w:sz w:val="22"/>
          <w:szCs w:val="22"/>
          <w:lang w:val="en-US"/>
        </w:rPr>
        <w:t xml:space="preserve">V. Passing/ Failing </w:t>
      </w:r>
      <w:bookmarkEnd w:id="311"/>
      <w:bookmarkEnd w:id="312"/>
      <w:bookmarkEnd w:id="313"/>
      <w:bookmarkEnd w:id="314"/>
      <w:bookmarkEnd w:id="315"/>
      <w:bookmarkEnd w:id="316"/>
      <w:bookmarkEnd w:id="317"/>
      <w:bookmarkEnd w:id="318"/>
      <w:bookmarkEnd w:id="319"/>
      <w:bookmarkEnd w:id="320"/>
      <w:r w:rsidR="00413F06">
        <w:rPr>
          <w:sz w:val="22"/>
          <w:szCs w:val="22"/>
          <w:lang w:val="en-US"/>
        </w:rPr>
        <w:t>assessment</w:t>
      </w:r>
      <w:r>
        <w:rPr>
          <w:b w:val="0"/>
          <w:bCs w:val="0"/>
          <w:sz w:val="22"/>
          <w:szCs w:val="22"/>
          <w:lang w:val="en-US"/>
        </w:rPr>
        <w:t xml:space="preserve"> </w:t>
      </w:r>
    </w:p>
    <w:p w:rsidR="007148EA" w:rsidRPr="005C27E2" w:rsidRDefault="007148EA" w:rsidP="00E43752">
      <w:pPr>
        <w:pStyle w:val="POberschrift2"/>
        <w:rPr>
          <w:sz w:val="22"/>
          <w:szCs w:val="22"/>
          <w:lang w:val="en-US"/>
        </w:rPr>
      </w:pPr>
    </w:p>
    <w:p w:rsidR="007148EA" w:rsidRPr="005C27E2" w:rsidRDefault="007148EA" w:rsidP="00E43752">
      <w:pPr>
        <w:pStyle w:val="POberschrift2"/>
        <w:rPr>
          <w:sz w:val="22"/>
          <w:szCs w:val="22"/>
          <w:lang w:val="en-US"/>
        </w:rPr>
      </w:pPr>
      <w:bookmarkStart w:id="321" w:name="_Toc292105246"/>
      <w:bookmarkStart w:id="322" w:name="_Toc292096539"/>
      <w:bookmarkStart w:id="323" w:name="_Toc291581618"/>
      <w:bookmarkStart w:id="324" w:name="_Toc291411207"/>
      <w:bookmarkStart w:id="325" w:name="_Toc291411135"/>
      <w:bookmarkStart w:id="326" w:name="_Toc291411084"/>
      <w:bookmarkStart w:id="327" w:name="_Toc291410569"/>
      <w:bookmarkStart w:id="328" w:name="_Toc291410497"/>
      <w:bookmarkStart w:id="329" w:name="_Toc291410377"/>
      <w:bookmarkStart w:id="330" w:name="_Toc291409108"/>
      <w:r>
        <w:rPr>
          <w:sz w:val="22"/>
          <w:szCs w:val="22"/>
          <w:lang w:val="en-US"/>
        </w:rPr>
        <w:t xml:space="preserve">§ </w:t>
      </w:r>
      <w:proofErr w:type="gramStart"/>
      <w:r>
        <w:rPr>
          <w:sz w:val="22"/>
          <w:szCs w:val="22"/>
          <w:lang w:val="en-US"/>
        </w:rPr>
        <w:t>26  Passing</w:t>
      </w:r>
      <w:proofErr w:type="gramEnd"/>
      <w:r>
        <w:rPr>
          <w:sz w:val="22"/>
          <w:szCs w:val="22"/>
          <w:lang w:val="en-US"/>
        </w:rPr>
        <w:t xml:space="preserve">/ Failing </w:t>
      </w:r>
      <w:r w:rsidR="00413F06">
        <w:rPr>
          <w:sz w:val="22"/>
          <w:szCs w:val="22"/>
          <w:lang w:val="en-US"/>
        </w:rPr>
        <w:t>assessment</w:t>
      </w:r>
      <w:r>
        <w:rPr>
          <w:b w:val="0"/>
          <w:bCs w:val="0"/>
          <w:sz w:val="22"/>
          <w:szCs w:val="22"/>
          <w:lang w:val="en-US"/>
        </w:rPr>
        <w:t xml:space="preserve"> </w:t>
      </w:r>
      <w:bookmarkEnd w:id="321"/>
      <w:bookmarkEnd w:id="322"/>
      <w:bookmarkEnd w:id="323"/>
      <w:bookmarkEnd w:id="324"/>
      <w:bookmarkEnd w:id="325"/>
      <w:bookmarkEnd w:id="326"/>
      <w:bookmarkEnd w:id="327"/>
      <w:bookmarkEnd w:id="328"/>
      <w:bookmarkEnd w:id="329"/>
      <w:bookmarkEnd w:id="330"/>
    </w:p>
    <w:p w:rsidR="007148EA" w:rsidRPr="005C27E2" w:rsidRDefault="007148EA" w:rsidP="00E43752">
      <w:pPr>
        <w:pStyle w:val="StandardBA"/>
        <w:widowControl w:val="0"/>
        <w:rPr>
          <w:lang w:val="en-US"/>
        </w:rPr>
      </w:pPr>
    </w:p>
    <w:p w:rsidR="007148EA" w:rsidRPr="005C27E2" w:rsidRDefault="007148EA" w:rsidP="00E43752">
      <w:pPr>
        <w:pStyle w:val="StandardBA"/>
        <w:widowControl w:val="0"/>
        <w:rPr>
          <w:lang w:val="en-US"/>
        </w:rPr>
      </w:pPr>
      <w:r>
        <w:rPr>
          <w:lang w:val="en-US"/>
        </w:rPr>
        <w:t xml:space="preserve">(1) </w:t>
      </w:r>
      <w:r>
        <w:rPr>
          <w:vertAlign w:val="superscript"/>
          <w:lang w:val="en-US"/>
        </w:rPr>
        <w:t>1</w:t>
      </w:r>
      <w:r>
        <w:rPr>
          <w:lang w:val="en-US"/>
        </w:rPr>
        <w:t>A piece of assessed work passes if it is given the grade of 4 (sufficient); a final exam in a module comprising several graded components passes if the module grade is at least 4 (su</w:t>
      </w:r>
      <w:r>
        <w:rPr>
          <w:lang w:val="en-US"/>
        </w:rPr>
        <w:t>f</w:t>
      </w:r>
      <w:r>
        <w:rPr>
          <w:lang w:val="en-US"/>
        </w:rPr>
        <w:t xml:space="preserve">ficient). </w:t>
      </w:r>
      <w:r>
        <w:rPr>
          <w:vertAlign w:val="superscript"/>
          <w:lang w:val="en-US"/>
        </w:rPr>
        <w:t>2</w:t>
      </w:r>
      <w:r>
        <w:rPr>
          <w:lang w:val="en-US"/>
        </w:rPr>
        <w:t>The Bachelor’s examination and any oral exam which may be required at the end of the Bachelor’s degree studies, oral exam on the contents of the Bachelor’s thesis and any final colloquium which may be required as part of the thesis process pass if they are given the grade of 4 (sufficient); each of these pieces of assessed work must pass.</w:t>
      </w:r>
    </w:p>
    <w:p w:rsidR="007148EA" w:rsidRPr="005C27E2" w:rsidRDefault="007148EA" w:rsidP="00E43752">
      <w:pPr>
        <w:pStyle w:val="StandardBA"/>
        <w:widowControl w:val="0"/>
        <w:rPr>
          <w:lang w:val="en-US"/>
        </w:rPr>
      </w:pPr>
    </w:p>
    <w:p w:rsidR="00885212" w:rsidRPr="005C27E2" w:rsidRDefault="007148EA" w:rsidP="00E43752">
      <w:pPr>
        <w:widowControl w:val="0"/>
        <w:autoSpaceDE w:val="0"/>
        <w:autoSpaceDN w:val="0"/>
        <w:adjustRightInd w:val="0"/>
        <w:jc w:val="both"/>
        <w:rPr>
          <w:b/>
          <w:bCs/>
          <w:color w:val="000000"/>
          <w:sz w:val="22"/>
          <w:szCs w:val="22"/>
          <w:lang w:val="en-US"/>
        </w:rPr>
      </w:pPr>
      <w:r>
        <w:rPr>
          <w:sz w:val="22"/>
          <w:szCs w:val="22"/>
          <w:lang w:val="en-US"/>
        </w:rPr>
        <w:lastRenderedPageBreak/>
        <w:t xml:space="preserve">(2) </w:t>
      </w:r>
      <w:r>
        <w:rPr>
          <w:sz w:val="22"/>
          <w:szCs w:val="22"/>
          <w:vertAlign w:val="superscript"/>
          <w:lang w:val="en-US"/>
        </w:rPr>
        <w:t>1</w:t>
      </w:r>
      <w:r>
        <w:rPr>
          <w:sz w:val="22"/>
          <w:szCs w:val="22"/>
          <w:lang w:val="en-US"/>
        </w:rPr>
        <w:t xml:space="preserve">If the candidate fails a piece of module-specific assessment or the Bachelor’s thesis, the head of the examination board communicates this to him/her, including information on the right to appeal and on whether and to what extent the assessment may be repeated. </w:t>
      </w:r>
      <w:r>
        <w:rPr>
          <w:sz w:val="22"/>
          <w:szCs w:val="22"/>
          <w:vertAlign w:val="superscript"/>
          <w:lang w:val="en-US"/>
        </w:rPr>
        <w:t>2</w:t>
      </w:r>
      <w:r>
        <w:rPr>
          <w:sz w:val="22"/>
          <w:szCs w:val="22"/>
          <w:lang w:val="en-US"/>
        </w:rPr>
        <w:t xml:space="preserve">Apart from cases of failure in the Bachelor’s examination, notification of assessment results may be announced in other ways. </w:t>
      </w:r>
      <w:r>
        <w:rPr>
          <w:sz w:val="22"/>
          <w:szCs w:val="22"/>
          <w:vertAlign w:val="superscript"/>
          <w:lang w:val="en-US"/>
        </w:rPr>
        <w:t>3</w:t>
      </w:r>
      <w:r>
        <w:rPr>
          <w:sz w:val="22"/>
          <w:szCs w:val="22"/>
          <w:lang w:val="en-US"/>
        </w:rPr>
        <w:t>For any oral exam which may be required at the end of the Bac</w:t>
      </w:r>
      <w:r>
        <w:rPr>
          <w:sz w:val="22"/>
          <w:szCs w:val="22"/>
          <w:lang w:val="en-US"/>
        </w:rPr>
        <w:t>h</w:t>
      </w:r>
      <w:r>
        <w:rPr>
          <w:sz w:val="22"/>
          <w:szCs w:val="22"/>
          <w:lang w:val="en-US"/>
        </w:rPr>
        <w:t>elor’s degree studies, oral exam on the contents of the Bachelor’s thesis and any final coll</w:t>
      </w:r>
      <w:r>
        <w:rPr>
          <w:sz w:val="22"/>
          <w:szCs w:val="22"/>
          <w:lang w:val="en-US"/>
        </w:rPr>
        <w:t>o</w:t>
      </w:r>
      <w:r>
        <w:rPr>
          <w:sz w:val="22"/>
          <w:szCs w:val="22"/>
          <w:lang w:val="en-US"/>
        </w:rPr>
        <w:t>quium which may be required as part of the thesis process, the provisions for the Bachelor’s thesis set out in (1) and (2) apply accordingly.</w:t>
      </w:r>
    </w:p>
    <w:p w:rsidR="007148EA" w:rsidRPr="005C27E2" w:rsidRDefault="007148EA" w:rsidP="00E43752">
      <w:pPr>
        <w:pStyle w:val="StandardBA"/>
        <w:widowControl w:val="0"/>
        <w:rPr>
          <w:lang w:val="en-US"/>
        </w:rPr>
      </w:pPr>
    </w:p>
    <w:p w:rsidR="007148EA" w:rsidRPr="005C27E2" w:rsidRDefault="007148EA" w:rsidP="00E43752">
      <w:pPr>
        <w:pStyle w:val="StandardBA"/>
        <w:widowControl w:val="0"/>
        <w:rPr>
          <w:lang w:val="en-US"/>
        </w:rPr>
      </w:pPr>
      <w:r>
        <w:rPr>
          <w:lang w:val="en-US"/>
        </w:rPr>
        <w:t xml:space="preserve">(3) </w:t>
      </w:r>
      <w:r>
        <w:rPr>
          <w:vertAlign w:val="superscript"/>
          <w:lang w:val="en-US"/>
        </w:rPr>
        <w:t>1</w:t>
      </w:r>
      <w:r>
        <w:rPr>
          <w:lang w:val="en-US"/>
        </w:rPr>
        <w:t>If a candidate fails a piece of module-specific assessment, the orientation exam, or the intermediate exam with no option to re-sit, he/she may apply for a certificate detailing the assessed and (where appropriate) non-assessed coursework he/she has completed along with the grades given as well as the pieces of assessment not achieved, and showing that the candidate did not pass. The application must be accompanied by appropriate docume</w:t>
      </w:r>
      <w:r>
        <w:rPr>
          <w:lang w:val="en-US"/>
        </w:rPr>
        <w:t>n</w:t>
      </w:r>
      <w:r>
        <w:rPr>
          <w:lang w:val="en-US"/>
        </w:rPr>
        <w:t xml:space="preserve">tation and proof that the candidate’s enrollment has been terminated. </w:t>
      </w:r>
      <w:r>
        <w:rPr>
          <w:vertAlign w:val="superscript"/>
          <w:lang w:val="en-US"/>
        </w:rPr>
        <w:t>2</w:t>
      </w:r>
      <w:r>
        <w:rPr>
          <w:lang w:val="en-US"/>
        </w:rPr>
        <w:t>This still applies when the candidate’s right to be examined has expired.</w:t>
      </w:r>
    </w:p>
    <w:p w:rsidR="007148EA" w:rsidRPr="005C27E2" w:rsidRDefault="007148EA" w:rsidP="00E43752">
      <w:pPr>
        <w:pStyle w:val="StandardBA"/>
        <w:widowControl w:val="0"/>
        <w:rPr>
          <w:lang w:val="en-US"/>
        </w:rPr>
      </w:pPr>
    </w:p>
    <w:p w:rsidR="007148EA" w:rsidRPr="005C27E2" w:rsidRDefault="007148EA" w:rsidP="00E43752">
      <w:pPr>
        <w:pStyle w:val="StandardBA"/>
        <w:widowControl w:val="0"/>
        <w:rPr>
          <w:lang w:val="en-US"/>
        </w:rPr>
      </w:pPr>
      <w:r>
        <w:rPr>
          <w:lang w:val="en-US"/>
        </w:rPr>
        <w:t>(4) If assessed coursework from other study programs is credited, the provisions of the rel</w:t>
      </w:r>
      <w:r>
        <w:rPr>
          <w:lang w:val="en-US"/>
        </w:rPr>
        <w:t>e</w:t>
      </w:r>
      <w:r>
        <w:rPr>
          <w:lang w:val="en-US"/>
        </w:rPr>
        <w:t>vant other degree program apply to the passing and failing of coursework.</w:t>
      </w:r>
    </w:p>
    <w:p w:rsidR="007148EA" w:rsidRPr="005C27E2" w:rsidRDefault="007148EA" w:rsidP="00E43752">
      <w:pPr>
        <w:widowControl w:val="0"/>
        <w:autoSpaceDE w:val="0"/>
        <w:autoSpaceDN w:val="0"/>
        <w:adjustRightInd w:val="0"/>
        <w:jc w:val="both"/>
        <w:rPr>
          <w:b/>
          <w:bCs/>
          <w:color w:val="000000"/>
          <w:sz w:val="22"/>
          <w:szCs w:val="22"/>
          <w:lang w:val="en-US"/>
        </w:rPr>
      </w:pPr>
    </w:p>
    <w:p w:rsidR="007148EA" w:rsidRPr="005C27E2" w:rsidRDefault="007148EA" w:rsidP="00E43752">
      <w:pPr>
        <w:pStyle w:val="POberschrift1"/>
        <w:rPr>
          <w:sz w:val="22"/>
          <w:szCs w:val="22"/>
          <w:lang w:val="en-US"/>
        </w:rPr>
      </w:pPr>
      <w:r>
        <w:rPr>
          <w:sz w:val="22"/>
          <w:szCs w:val="22"/>
          <w:lang w:val="en-US"/>
        </w:rPr>
        <w:t>VI.</w:t>
      </w:r>
      <w:r>
        <w:rPr>
          <w:b w:val="0"/>
          <w:bCs w:val="0"/>
          <w:sz w:val="22"/>
          <w:szCs w:val="22"/>
          <w:lang w:val="en-US"/>
        </w:rPr>
        <w:t xml:space="preserve"> </w:t>
      </w:r>
      <w:r>
        <w:rPr>
          <w:sz w:val="22"/>
          <w:szCs w:val="22"/>
          <w:lang w:val="en-US"/>
        </w:rPr>
        <w:t>Repetition of a failed exam</w:t>
      </w:r>
      <w:r>
        <w:rPr>
          <w:b w:val="0"/>
          <w:bCs w:val="0"/>
          <w:sz w:val="22"/>
          <w:szCs w:val="22"/>
          <w:lang w:val="en-US"/>
        </w:rPr>
        <w:t xml:space="preserve"> </w:t>
      </w:r>
    </w:p>
    <w:p w:rsidR="007148EA" w:rsidRPr="005C27E2" w:rsidRDefault="007148EA" w:rsidP="00E43752">
      <w:pPr>
        <w:widowControl w:val="0"/>
        <w:autoSpaceDE w:val="0"/>
        <w:autoSpaceDN w:val="0"/>
        <w:adjustRightInd w:val="0"/>
        <w:jc w:val="both"/>
        <w:rPr>
          <w:b/>
          <w:bCs/>
          <w:color w:val="000000"/>
          <w:sz w:val="22"/>
          <w:szCs w:val="22"/>
          <w:lang w:val="en-US"/>
        </w:rPr>
      </w:pPr>
    </w:p>
    <w:p w:rsidR="007148EA" w:rsidRPr="005C27E2" w:rsidRDefault="007148EA" w:rsidP="00E43752">
      <w:pPr>
        <w:pStyle w:val="POberschrift2"/>
        <w:rPr>
          <w:sz w:val="22"/>
          <w:szCs w:val="22"/>
          <w:lang w:val="en-US"/>
        </w:rPr>
      </w:pPr>
      <w:bookmarkStart w:id="331" w:name="_Toc292105248"/>
      <w:bookmarkStart w:id="332" w:name="_Toc292096541"/>
      <w:bookmarkStart w:id="333" w:name="_Toc291581620"/>
      <w:bookmarkStart w:id="334" w:name="_Toc291411209"/>
      <w:bookmarkStart w:id="335" w:name="_Toc291411137"/>
      <w:bookmarkStart w:id="336" w:name="_Toc291411086"/>
      <w:bookmarkStart w:id="337" w:name="_Toc291410571"/>
      <w:bookmarkStart w:id="338" w:name="_Toc291410499"/>
      <w:bookmarkStart w:id="339" w:name="_Toc291410379"/>
      <w:bookmarkStart w:id="340" w:name="_Toc291409110"/>
      <w:r>
        <w:rPr>
          <w:sz w:val="22"/>
          <w:szCs w:val="22"/>
          <w:lang w:val="en-US"/>
        </w:rPr>
        <w:t>§ 27 Repetition of module-specific assessment</w:t>
      </w:r>
      <w:bookmarkEnd w:id="331"/>
      <w:bookmarkEnd w:id="332"/>
      <w:bookmarkEnd w:id="333"/>
      <w:bookmarkEnd w:id="334"/>
      <w:bookmarkEnd w:id="335"/>
      <w:bookmarkEnd w:id="336"/>
      <w:bookmarkEnd w:id="337"/>
      <w:bookmarkEnd w:id="338"/>
      <w:bookmarkEnd w:id="339"/>
      <w:bookmarkEnd w:id="340"/>
    </w:p>
    <w:p w:rsidR="007148EA" w:rsidRPr="005C27E2" w:rsidRDefault="007148EA" w:rsidP="00E43752">
      <w:pPr>
        <w:widowControl w:val="0"/>
        <w:autoSpaceDE w:val="0"/>
        <w:autoSpaceDN w:val="0"/>
        <w:adjustRightInd w:val="0"/>
        <w:jc w:val="both"/>
        <w:rPr>
          <w:color w:val="000000"/>
          <w:sz w:val="22"/>
          <w:szCs w:val="22"/>
          <w:lang w:val="en-US"/>
        </w:rPr>
      </w:pPr>
    </w:p>
    <w:p w:rsidR="007148EA" w:rsidRPr="005C27E2" w:rsidRDefault="007148EA" w:rsidP="00E43752">
      <w:pPr>
        <w:widowControl w:val="0"/>
        <w:autoSpaceDE w:val="0"/>
        <w:autoSpaceDN w:val="0"/>
        <w:adjustRightInd w:val="0"/>
        <w:jc w:val="both"/>
        <w:rPr>
          <w:color w:val="000000"/>
          <w:sz w:val="22"/>
          <w:szCs w:val="22"/>
          <w:lang w:val="en-US"/>
        </w:rPr>
      </w:pPr>
      <w:r>
        <w:rPr>
          <w:color w:val="000000"/>
          <w:sz w:val="22"/>
          <w:szCs w:val="22"/>
          <w:lang w:val="en-US"/>
        </w:rPr>
        <w:t xml:space="preserve">(1) </w:t>
      </w:r>
      <w:r>
        <w:rPr>
          <w:color w:val="000000"/>
          <w:sz w:val="22"/>
          <w:szCs w:val="22"/>
          <w:vertAlign w:val="superscript"/>
          <w:lang w:val="en-US"/>
        </w:rPr>
        <w:t>1</w:t>
      </w:r>
      <w:r>
        <w:rPr>
          <w:color w:val="000000"/>
          <w:sz w:val="22"/>
          <w:szCs w:val="22"/>
          <w:lang w:val="en-US"/>
        </w:rPr>
        <w:t>For the repetition of module-specific assessment which is part of the orientation or inte</w:t>
      </w:r>
      <w:r>
        <w:rPr>
          <w:color w:val="000000"/>
          <w:sz w:val="22"/>
          <w:szCs w:val="22"/>
          <w:lang w:val="en-US"/>
        </w:rPr>
        <w:t>r</w:t>
      </w:r>
      <w:r>
        <w:rPr>
          <w:color w:val="000000"/>
          <w:sz w:val="22"/>
          <w:szCs w:val="22"/>
          <w:lang w:val="en-US"/>
        </w:rPr>
        <w:t xml:space="preserve">mediate exams the provisions of §§ 9 and 13 apply; other module-specific assessment which results in a fail or which is considered a fail may be repeated twice. </w:t>
      </w:r>
      <w:r>
        <w:rPr>
          <w:color w:val="000000"/>
          <w:sz w:val="22"/>
          <w:szCs w:val="22"/>
          <w:vertAlign w:val="superscript"/>
          <w:lang w:val="en-US"/>
        </w:rPr>
        <w:t>2</w:t>
      </w:r>
      <w:r>
        <w:rPr>
          <w:color w:val="000000"/>
          <w:sz w:val="22"/>
          <w:szCs w:val="22"/>
          <w:lang w:val="en-US"/>
        </w:rPr>
        <w:t xml:space="preserve">Registration according to § 19 (1) is considered to be conditional registration for the corresponding repeat exam. </w:t>
      </w:r>
      <w:r>
        <w:rPr>
          <w:color w:val="000000"/>
          <w:sz w:val="22"/>
          <w:szCs w:val="22"/>
          <w:vertAlign w:val="superscript"/>
          <w:lang w:val="en-US"/>
        </w:rPr>
        <w:t>3</w:t>
      </w:r>
      <w:r>
        <w:rPr>
          <w:color w:val="000000"/>
          <w:sz w:val="22"/>
          <w:szCs w:val="22"/>
          <w:lang w:val="en-US"/>
        </w:rPr>
        <w:t>In a repeat exam, only assessment given a grade lower than “sufficient” (4.0) in the first exam may be repeated; the grades given for the other pieces of assessment in the first exam are taken into account in the calculation of the grade.</w:t>
      </w:r>
    </w:p>
    <w:p w:rsidR="007148EA" w:rsidRPr="005C27E2" w:rsidRDefault="007148EA" w:rsidP="00E43752">
      <w:pPr>
        <w:widowControl w:val="0"/>
        <w:autoSpaceDE w:val="0"/>
        <w:autoSpaceDN w:val="0"/>
        <w:adjustRightInd w:val="0"/>
        <w:jc w:val="both"/>
        <w:rPr>
          <w:color w:val="000000"/>
          <w:sz w:val="22"/>
          <w:szCs w:val="22"/>
          <w:lang w:val="en-US"/>
        </w:rPr>
      </w:pPr>
    </w:p>
    <w:p w:rsidR="007148EA" w:rsidRPr="005C27E2" w:rsidRDefault="007148EA" w:rsidP="00E43752">
      <w:pPr>
        <w:widowControl w:val="0"/>
        <w:autoSpaceDE w:val="0"/>
        <w:autoSpaceDN w:val="0"/>
        <w:adjustRightInd w:val="0"/>
        <w:jc w:val="both"/>
        <w:rPr>
          <w:color w:val="000000"/>
          <w:sz w:val="22"/>
          <w:szCs w:val="22"/>
          <w:lang w:val="en-US"/>
        </w:rPr>
      </w:pPr>
      <w:r>
        <w:rPr>
          <w:color w:val="000000"/>
          <w:sz w:val="22"/>
          <w:szCs w:val="22"/>
          <w:lang w:val="en-US"/>
        </w:rPr>
        <w:t xml:space="preserve">(2) </w:t>
      </w:r>
      <w:r>
        <w:rPr>
          <w:color w:val="000000"/>
          <w:sz w:val="22"/>
          <w:szCs w:val="22"/>
          <w:vertAlign w:val="superscript"/>
          <w:lang w:val="en-US"/>
        </w:rPr>
        <w:t>1</w:t>
      </w:r>
      <w:r>
        <w:rPr>
          <w:color w:val="000000"/>
          <w:sz w:val="22"/>
          <w:szCs w:val="22"/>
          <w:lang w:val="en-US"/>
        </w:rPr>
        <w:t>The repeat exam must be taken in the semester following the fail in the first exam - ta</w:t>
      </w:r>
      <w:r>
        <w:rPr>
          <w:color w:val="000000"/>
          <w:sz w:val="22"/>
          <w:szCs w:val="22"/>
          <w:lang w:val="en-US"/>
        </w:rPr>
        <w:t>k</w:t>
      </w:r>
      <w:r>
        <w:rPr>
          <w:color w:val="000000"/>
          <w:sz w:val="22"/>
          <w:szCs w:val="22"/>
          <w:lang w:val="en-US"/>
        </w:rPr>
        <w:t xml:space="preserve">ing into account the deadlines set out in §§ 9 and 13 - or at the latest in the semester after that; it is usually conducted within the time and content framework of the scheduled regular exams. </w:t>
      </w:r>
      <w:r>
        <w:rPr>
          <w:color w:val="000000"/>
          <w:sz w:val="22"/>
          <w:szCs w:val="22"/>
          <w:vertAlign w:val="superscript"/>
          <w:lang w:val="en-US"/>
        </w:rPr>
        <w:t>2</w:t>
      </w:r>
      <w:r>
        <w:rPr>
          <w:color w:val="000000"/>
          <w:sz w:val="22"/>
          <w:szCs w:val="22"/>
          <w:lang w:val="en-US"/>
        </w:rPr>
        <w:t xml:space="preserve">Failure to re-sit a failed exam will result in a grade of “insufficient” (5.0) unless the failure to re-sit was beyond the control of the student. </w:t>
      </w:r>
    </w:p>
    <w:p w:rsidR="007148EA" w:rsidRPr="005C27E2" w:rsidRDefault="007148EA" w:rsidP="00E43752">
      <w:pPr>
        <w:widowControl w:val="0"/>
        <w:autoSpaceDE w:val="0"/>
        <w:autoSpaceDN w:val="0"/>
        <w:adjustRightInd w:val="0"/>
        <w:jc w:val="both"/>
        <w:rPr>
          <w:color w:val="000000"/>
          <w:sz w:val="22"/>
          <w:szCs w:val="22"/>
          <w:lang w:val="en-US"/>
        </w:rPr>
      </w:pPr>
    </w:p>
    <w:p w:rsidR="007148EA" w:rsidRPr="005C27E2" w:rsidRDefault="007148EA" w:rsidP="00E43752">
      <w:pPr>
        <w:widowControl w:val="0"/>
        <w:autoSpaceDE w:val="0"/>
        <w:autoSpaceDN w:val="0"/>
        <w:adjustRightInd w:val="0"/>
        <w:jc w:val="both"/>
        <w:rPr>
          <w:color w:val="000000"/>
          <w:sz w:val="22"/>
          <w:szCs w:val="22"/>
          <w:lang w:val="en-US"/>
        </w:rPr>
      </w:pPr>
      <w:r>
        <w:rPr>
          <w:color w:val="000000"/>
          <w:sz w:val="22"/>
          <w:szCs w:val="22"/>
          <w:lang w:val="en-US"/>
        </w:rPr>
        <w:t>(3) If the failed exam or piece of assessment was conducted at least six weeks before the start of lectures in the following semester and if passing a repeat exam is required for admi</w:t>
      </w:r>
      <w:r>
        <w:rPr>
          <w:color w:val="000000"/>
          <w:sz w:val="22"/>
          <w:szCs w:val="22"/>
          <w:lang w:val="en-US"/>
        </w:rPr>
        <w:t>s</w:t>
      </w:r>
      <w:r>
        <w:rPr>
          <w:color w:val="000000"/>
          <w:sz w:val="22"/>
          <w:szCs w:val="22"/>
          <w:lang w:val="en-US"/>
        </w:rPr>
        <w:t>sion to a piece of assessment in the following semester or for attendance at a class in the following semester, the student must be given the opportunity - upon written application - to re-sit the failed exam in good time so as to be able to be admitted to the assessment or a</w:t>
      </w:r>
      <w:r>
        <w:rPr>
          <w:color w:val="000000"/>
          <w:sz w:val="22"/>
          <w:szCs w:val="22"/>
          <w:lang w:val="en-US"/>
        </w:rPr>
        <w:t>t</w:t>
      </w:r>
      <w:r>
        <w:rPr>
          <w:color w:val="000000"/>
          <w:sz w:val="22"/>
          <w:szCs w:val="22"/>
          <w:lang w:val="en-US"/>
        </w:rPr>
        <w:t xml:space="preserve">tend the class.   </w:t>
      </w:r>
    </w:p>
    <w:p w:rsidR="007148EA" w:rsidRPr="005C27E2" w:rsidRDefault="007148EA" w:rsidP="00E43752">
      <w:pPr>
        <w:widowControl w:val="0"/>
        <w:autoSpaceDE w:val="0"/>
        <w:autoSpaceDN w:val="0"/>
        <w:adjustRightInd w:val="0"/>
        <w:jc w:val="both"/>
        <w:rPr>
          <w:color w:val="000000"/>
          <w:sz w:val="22"/>
          <w:szCs w:val="22"/>
          <w:lang w:val="en-US"/>
        </w:rPr>
      </w:pPr>
    </w:p>
    <w:p w:rsidR="007148EA" w:rsidRPr="005C27E2" w:rsidRDefault="007148EA" w:rsidP="00E43752">
      <w:pPr>
        <w:widowControl w:val="0"/>
        <w:autoSpaceDE w:val="0"/>
        <w:autoSpaceDN w:val="0"/>
        <w:adjustRightInd w:val="0"/>
        <w:jc w:val="both"/>
        <w:rPr>
          <w:color w:val="000000"/>
          <w:sz w:val="22"/>
          <w:szCs w:val="22"/>
          <w:lang w:val="en-US"/>
        </w:rPr>
      </w:pPr>
      <w:r>
        <w:rPr>
          <w:color w:val="000000"/>
          <w:sz w:val="22"/>
          <w:szCs w:val="22"/>
          <w:lang w:val="en-US"/>
        </w:rPr>
        <w:t xml:space="preserve">(4) There must usually be a period of at least four weeks between notification of results in the first exam and the repeat exam. </w:t>
      </w:r>
    </w:p>
    <w:p w:rsidR="007148EA" w:rsidRPr="005C27E2" w:rsidRDefault="007148EA" w:rsidP="00E43752">
      <w:pPr>
        <w:widowControl w:val="0"/>
        <w:autoSpaceDE w:val="0"/>
        <w:autoSpaceDN w:val="0"/>
        <w:adjustRightInd w:val="0"/>
        <w:jc w:val="both"/>
        <w:rPr>
          <w:color w:val="000000"/>
          <w:sz w:val="22"/>
          <w:szCs w:val="22"/>
          <w:lang w:val="en-US"/>
        </w:rPr>
      </w:pPr>
    </w:p>
    <w:p w:rsidR="007148EA" w:rsidRPr="005C27E2" w:rsidRDefault="007148EA" w:rsidP="00E43752">
      <w:pPr>
        <w:widowControl w:val="0"/>
        <w:autoSpaceDE w:val="0"/>
        <w:autoSpaceDN w:val="0"/>
        <w:adjustRightInd w:val="0"/>
        <w:jc w:val="both"/>
        <w:rPr>
          <w:color w:val="000000"/>
          <w:sz w:val="22"/>
          <w:szCs w:val="22"/>
          <w:lang w:val="en-US"/>
        </w:rPr>
      </w:pPr>
      <w:r>
        <w:rPr>
          <w:color w:val="000000"/>
          <w:sz w:val="22"/>
          <w:szCs w:val="22"/>
          <w:lang w:val="en-US"/>
        </w:rPr>
        <w:t xml:space="preserve">(5) </w:t>
      </w:r>
      <w:r>
        <w:rPr>
          <w:color w:val="000000"/>
          <w:sz w:val="22"/>
          <w:szCs w:val="22"/>
          <w:vertAlign w:val="superscript"/>
          <w:lang w:val="en-US"/>
        </w:rPr>
        <w:t>1</w:t>
      </w:r>
      <w:r>
        <w:rPr>
          <w:color w:val="000000"/>
          <w:sz w:val="22"/>
          <w:szCs w:val="22"/>
          <w:lang w:val="en-US"/>
        </w:rPr>
        <w:t>In the case of a repeat exam which is not conducted within the framework of regular e</w:t>
      </w:r>
      <w:r>
        <w:rPr>
          <w:color w:val="000000"/>
          <w:sz w:val="22"/>
          <w:szCs w:val="22"/>
          <w:lang w:val="en-US"/>
        </w:rPr>
        <w:t>x</w:t>
      </w:r>
      <w:r>
        <w:rPr>
          <w:color w:val="000000"/>
          <w:sz w:val="22"/>
          <w:szCs w:val="22"/>
          <w:lang w:val="en-US"/>
        </w:rPr>
        <w:t xml:space="preserve">ams in the following semester, the type of </w:t>
      </w:r>
      <w:proofErr w:type="spellStart"/>
      <w:r>
        <w:rPr>
          <w:color w:val="000000"/>
          <w:sz w:val="22"/>
          <w:szCs w:val="22"/>
          <w:lang w:val="en-US"/>
        </w:rPr>
        <w:t>of</w:t>
      </w:r>
      <w:proofErr w:type="spellEnd"/>
      <w:r>
        <w:rPr>
          <w:color w:val="000000"/>
          <w:sz w:val="22"/>
          <w:szCs w:val="22"/>
          <w:lang w:val="en-US"/>
        </w:rPr>
        <w:t xml:space="preserve"> assessment to be completed may diverge from the type of assessment set out in the subject-specific provisions, particularly those in the module handbook, insofar as the subject-specific circumstances require it. </w:t>
      </w:r>
      <w:r>
        <w:rPr>
          <w:color w:val="000000"/>
          <w:sz w:val="22"/>
          <w:szCs w:val="22"/>
          <w:vertAlign w:val="superscript"/>
          <w:lang w:val="en-US"/>
        </w:rPr>
        <w:t>2</w:t>
      </w:r>
      <w:r>
        <w:rPr>
          <w:color w:val="000000"/>
          <w:sz w:val="22"/>
          <w:szCs w:val="22"/>
          <w:lang w:val="en-US"/>
        </w:rPr>
        <w:t xml:space="preserve">The student must be notified of the type and volume of assessment to be completed in the repeat exam at the time of notification of the repeat exam date at the latest. </w:t>
      </w:r>
    </w:p>
    <w:p w:rsidR="007148EA" w:rsidRPr="005C27E2" w:rsidRDefault="007148EA" w:rsidP="00E43752">
      <w:pPr>
        <w:widowControl w:val="0"/>
        <w:autoSpaceDE w:val="0"/>
        <w:autoSpaceDN w:val="0"/>
        <w:adjustRightInd w:val="0"/>
        <w:jc w:val="both"/>
        <w:rPr>
          <w:color w:val="000000"/>
          <w:sz w:val="22"/>
          <w:szCs w:val="22"/>
          <w:lang w:val="en-US"/>
        </w:rPr>
      </w:pPr>
    </w:p>
    <w:p w:rsidR="007148EA" w:rsidRPr="005C27E2" w:rsidRDefault="007148EA" w:rsidP="00E43752">
      <w:pPr>
        <w:widowControl w:val="0"/>
        <w:autoSpaceDE w:val="0"/>
        <w:autoSpaceDN w:val="0"/>
        <w:adjustRightInd w:val="0"/>
        <w:jc w:val="both"/>
        <w:rPr>
          <w:color w:val="000000"/>
          <w:sz w:val="22"/>
          <w:szCs w:val="22"/>
          <w:lang w:val="en-US"/>
        </w:rPr>
      </w:pPr>
      <w:r>
        <w:rPr>
          <w:color w:val="000000"/>
          <w:sz w:val="22"/>
          <w:szCs w:val="22"/>
          <w:lang w:val="en-US"/>
        </w:rPr>
        <w:t xml:space="preserve">(6) Assessment resulting in a pass cannot be repeated. </w:t>
      </w:r>
    </w:p>
    <w:p w:rsidR="00D420D1" w:rsidRPr="005C27E2" w:rsidRDefault="00D420D1" w:rsidP="00E43752">
      <w:pPr>
        <w:pStyle w:val="POberschrift2"/>
        <w:rPr>
          <w:sz w:val="22"/>
          <w:szCs w:val="22"/>
          <w:lang w:val="en-US"/>
        </w:rPr>
      </w:pPr>
    </w:p>
    <w:p w:rsidR="007148EA" w:rsidRPr="005C27E2" w:rsidRDefault="007148EA" w:rsidP="00E43752">
      <w:pPr>
        <w:pStyle w:val="POberschrift2"/>
        <w:rPr>
          <w:sz w:val="22"/>
          <w:szCs w:val="22"/>
          <w:lang w:val="en-US"/>
        </w:rPr>
      </w:pPr>
      <w:bookmarkStart w:id="341" w:name="_Toc291411210"/>
      <w:bookmarkStart w:id="342" w:name="_Toc291411138"/>
      <w:bookmarkStart w:id="343" w:name="_Toc291411087"/>
      <w:bookmarkStart w:id="344" w:name="_Toc291410572"/>
      <w:bookmarkStart w:id="345" w:name="_Toc291410500"/>
      <w:bookmarkStart w:id="346" w:name="_Toc291410380"/>
      <w:bookmarkStart w:id="347" w:name="_Toc291409111"/>
      <w:bookmarkStart w:id="348" w:name="_Toc292105249"/>
      <w:bookmarkStart w:id="349" w:name="_Toc292096542"/>
      <w:bookmarkStart w:id="350" w:name="_Toc291581621"/>
      <w:r>
        <w:rPr>
          <w:sz w:val="22"/>
          <w:szCs w:val="22"/>
          <w:lang w:val="en-US"/>
        </w:rPr>
        <w:t xml:space="preserve">§ 28 Repetition of the Bachelor’s thesis </w:t>
      </w:r>
      <w:bookmarkEnd w:id="341"/>
      <w:bookmarkEnd w:id="342"/>
      <w:bookmarkEnd w:id="343"/>
      <w:bookmarkEnd w:id="344"/>
      <w:bookmarkEnd w:id="345"/>
      <w:bookmarkEnd w:id="346"/>
      <w:bookmarkEnd w:id="347"/>
      <w:r>
        <w:rPr>
          <w:sz w:val="22"/>
          <w:szCs w:val="22"/>
          <w:lang w:val="en-US"/>
        </w:rPr>
        <w:t>and other possible oral examinations to be completed in the final phase of the program</w:t>
      </w:r>
      <w:bookmarkEnd w:id="348"/>
      <w:bookmarkEnd w:id="349"/>
      <w:bookmarkEnd w:id="350"/>
      <w:r>
        <w:rPr>
          <w:b w:val="0"/>
          <w:bCs w:val="0"/>
          <w:sz w:val="22"/>
          <w:szCs w:val="22"/>
          <w:lang w:val="en-US"/>
        </w:rPr>
        <w:t xml:space="preserve"> </w:t>
      </w:r>
    </w:p>
    <w:p w:rsidR="007148EA" w:rsidRPr="005C27E2" w:rsidRDefault="007148EA" w:rsidP="00E43752">
      <w:pPr>
        <w:widowControl w:val="0"/>
        <w:autoSpaceDE w:val="0"/>
        <w:autoSpaceDN w:val="0"/>
        <w:adjustRightInd w:val="0"/>
        <w:jc w:val="both"/>
        <w:rPr>
          <w:color w:val="000000"/>
          <w:sz w:val="22"/>
          <w:szCs w:val="22"/>
          <w:lang w:val="en-US"/>
        </w:rPr>
      </w:pPr>
    </w:p>
    <w:p w:rsidR="00D20930" w:rsidRPr="005C27E2" w:rsidRDefault="007148EA" w:rsidP="00E43752">
      <w:pPr>
        <w:widowControl w:val="0"/>
        <w:autoSpaceDE w:val="0"/>
        <w:autoSpaceDN w:val="0"/>
        <w:adjustRightInd w:val="0"/>
        <w:jc w:val="both"/>
        <w:rPr>
          <w:color w:val="000000"/>
          <w:sz w:val="22"/>
          <w:szCs w:val="22"/>
          <w:lang w:val="en-US"/>
        </w:rPr>
      </w:pPr>
      <w:r>
        <w:rPr>
          <w:color w:val="000000"/>
          <w:sz w:val="22"/>
          <w:szCs w:val="22"/>
          <w:lang w:val="en-US"/>
        </w:rPr>
        <w:t xml:space="preserve">(1) </w:t>
      </w:r>
      <w:r>
        <w:rPr>
          <w:color w:val="000000"/>
          <w:sz w:val="22"/>
          <w:szCs w:val="22"/>
          <w:vertAlign w:val="superscript"/>
          <w:lang w:val="en-US"/>
        </w:rPr>
        <w:t>1</w:t>
      </w:r>
      <w:r>
        <w:rPr>
          <w:color w:val="000000"/>
          <w:sz w:val="22"/>
          <w:szCs w:val="22"/>
          <w:lang w:val="en-US"/>
        </w:rPr>
        <w:t xml:space="preserve">A Bachelor’s thesis which has failed or which counts as failed may be repeated once; there can be no second repetition. </w:t>
      </w:r>
      <w:r>
        <w:rPr>
          <w:color w:val="000000"/>
          <w:sz w:val="22"/>
          <w:szCs w:val="22"/>
          <w:vertAlign w:val="superscript"/>
          <w:lang w:val="en-US"/>
        </w:rPr>
        <w:t>2</w:t>
      </w:r>
      <w:r>
        <w:rPr>
          <w:color w:val="000000"/>
          <w:sz w:val="22"/>
          <w:szCs w:val="22"/>
          <w:lang w:val="en-US"/>
        </w:rPr>
        <w:t>The application for a repetition must be submitted two months at the latest after the exam result comes into force; if the student fails to apply in time, his/her right to be re-examined expires, unless the failure to apply is beyond the st</w:t>
      </w:r>
      <w:r>
        <w:rPr>
          <w:color w:val="000000"/>
          <w:sz w:val="22"/>
          <w:szCs w:val="22"/>
          <w:lang w:val="en-US"/>
        </w:rPr>
        <w:t>u</w:t>
      </w:r>
      <w:r>
        <w:rPr>
          <w:color w:val="000000"/>
          <w:sz w:val="22"/>
          <w:szCs w:val="22"/>
          <w:lang w:val="en-US"/>
        </w:rPr>
        <w:t xml:space="preserve">dent’s control. </w:t>
      </w:r>
      <w:r>
        <w:rPr>
          <w:color w:val="000000"/>
          <w:sz w:val="22"/>
          <w:szCs w:val="22"/>
          <w:vertAlign w:val="superscript"/>
          <w:lang w:val="en-US"/>
        </w:rPr>
        <w:t>3</w:t>
      </w:r>
      <w:r>
        <w:rPr>
          <w:color w:val="000000"/>
          <w:sz w:val="22"/>
          <w:szCs w:val="22"/>
          <w:lang w:val="en-US"/>
        </w:rPr>
        <w:t>The topic may be rejected only once and that only within the first 4 weeks of the time allotted for the writing of the thesis; in this case, the allotted time period for the wri</w:t>
      </w:r>
      <w:r>
        <w:rPr>
          <w:color w:val="000000"/>
          <w:sz w:val="22"/>
          <w:szCs w:val="22"/>
          <w:lang w:val="en-US"/>
        </w:rPr>
        <w:t>t</w:t>
      </w:r>
      <w:r>
        <w:rPr>
          <w:color w:val="000000"/>
          <w:sz w:val="22"/>
          <w:szCs w:val="22"/>
          <w:lang w:val="en-US"/>
        </w:rPr>
        <w:t xml:space="preserve">ing of the thesis begins again from the start. </w:t>
      </w:r>
      <w:r>
        <w:rPr>
          <w:color w:val="000000"/>
          <w:sz w:val="22"/>
          <w:szCs w:val="22"/>
          <w:vertAlign w:val="superscript"/>
          <w:lang w:val="en-US"/>
        </w:rPr>
        <w:t>4</w:t>
      </w:r>
      <w:r>
        <w:rPr>
          <w:color w:val="000000"/>
          <w:sz w:val="22"/>
          <w:szCs w:val="22"/>
          <w:lang w:val="en-US"/>
        </w:rPr>
        <w:t xml:space="preserve">In the case of a repeat exam, a student may reject the topic only if he/she did not make use of the option to reject a topic when writing the first thesis. </w:t>
      </w:r>
    </w:p>
    <w:p w:rsidR="007148EA" w:rsidRPr="005C27E2" w:rsidRDefault="007148EA" w:rsidP="00E43752">
      <w:pPr>
        <w:widowControl w:val="0"/>
        <w:autoSpaceDE w:val="0"/>
        <w:autoSpaceDN w:val="0"/>
        <w:adjustRightInd w:val="0"/>
        <w:jc w:val="both"/>
        <w:rPr>
          <w:color w:val="000000"/>
          <w:sz w:val="22"/>
          <w:szCs w:val="22"/>
          <w:lang w:val="en-US"/>
        </w:rPr>
      </w:pPr>
    </w:p>
    <w:p w:rsidR="007148EA" w:rsidRPr="005C27E2" w:rsidRDefault="007148EA" w:rsidP="00E43752">
      <w:pPr>
        <w:widowControl w:val="0"/>
        <w:autoSpaceDE w:val="0"/>
        <w:autoSpaceDN w:val="0"/>
        <w:adjustRightInd w:val="0"/>
        <w:jc w:val="both"/>
        <w:rPr>
          <w:color w:val="000000"/>
          <w:sz w:val="22"/>
          <w:szCs w:val="22"/>
          <w:lang w:val="en-US"/>
        </w:rPr>
      </w:pPr>
      <w:r>
        <w:rPr>
          <w:color w:val="000000"/>
          <w:sz w:val="22"/>
          <w:szCs w:val="22"/>
          <w:lang w:val="en-US"/>
        </w:rPr>
        <w:t xml:space="preserve">(2) A Bachelor’s thesis resulting in a pass cannot be repeated. </w:t>
      </w:r>
    </w:p>
    <w:p w:rsidR="007148EA" w:rsidRPr="005C27E2" w:rsidRDefault="007148EA" w:rsidP="00E43752">
      <w:pPr>
        <w:widowControl w:val="0"/>
        <w:autoSpaceDE w:val="0"/>
        <w:autoSpaceDN w:val="0"/>
        <w:adjustRightInd w:val="0"/>
        <w:jc w:val="both"/>
        <w:rPr>
          <w:b/>
          <w:bCs/>
          <w:color w:val="000000"/>
          <w:sz w:val="22"/>
          <w:szCs w:val="22"/>
          <w:lang w:val="en-US"/>
        </w:rPr>
      </w:pPr>
    </w:p>
    <w:p w:rsidR="00636B3D" w:rsidRPr="005C27E2" w:rsidRDefault="00636B3D" w:rsidP="00E43752">
      <w:pPr>
        <w:widowControl w:val="0"/>
        <w:autoSpaceDE w:val="0"/>
        <w:autoSpaceDN w:val="0"/>
        <w:adjustRightInd w:val="0"/>
        <w:jc w:val="both"/>
        <w:rPr>
          <w:b/>
          <w:bCs/>
          <w:color w:val="000000"/>
          <w:sz w:val="22"/>
          <w:szCs w:val="22"/>
          <w:lang w:val="en-US"/>
        </w:rPr>
      </w:pPr>
      <w:r>
        <w:rPr>
          <w:color w:val="000000"/>
          <w:sz w:val="22"/>
          <w:szCs w:val="22"/>
          <w:lang w:val="en-US"/>
        </w:rPr>
        <w:t xml:space="preserve">(3) </w:t>
      </w:r>
      <w:r>
        <w:rPr>
          <w:color w:val="000000"/>
          <w:sz w:val="22"/>
          <w:szCs w:val="22"/>
          <w:vertAlign w:val="superscript"/>
          <w:lang w:val="en-US"/>
        </w:rPr>
        <w:t>1</w:t>
      </w:r>
      <w:r>
        <w:rPr>
          <w:color w:val="000000"/>
          <w:sz w:val="22"/>
          <w:szCs w:val="22"/>
          <w:lang w:val="en-US"/>
        </w:rPr>
        <w:t>For any oral exam which may be required at the end of the Bachelor’s degree studies, oral exam on the contents of the Bachelor’s thesis and any final colloquium which may be required as part of the thesis process, the respective provisions for the Bachelor’s thesis set out in paragraphs (1)(1,2) and (2) apply accordingly.</w:t>
      </w:r>
    </w:p>
    <w:p w:rsidR="00F22856" w:rsidRPr="005C27E2" w:rsidRDefault="00F22856" w:rsidP="00E43752">
      <w:pPr>
        <w:widowControl w:val="0"/>
        <w:autoSpaceDE w:val="0"/>
        <w:autoSpaceDN w:val="0"/>
        <w:adjustRightInd w:val="0"/>
        <w:jc w:val="both"/>
        <w:rPr>
          <w:b/>
          <w:bCs/>
          <w:color w:val="000000"/>
          <w:sz w:val="22"/>
          <w:szCs w:val="22"/>
          <w:lang w:val="en-US"/>
        </w:rPr>
      </w:pPr>
    </w:p>
    <w:p w:rsidR="007148EA" w:rsidRPr="005C27E2" w:rsidRDefault="007148EA" w:rsidP="00E43752">
      <w:pPr>
        <w:pStyle w:val="POberschrift1"/>
        <w:rPr>
          <w:sz w:val="22"/>
          <w:szCs w:val="22"/>
          <w:lang w:val="en-US"/>
        </w:rPr>
      </w:pPr>
      <w:bookmarkStart w:id="351" w:name="_Toc292105250"/>
      <w:bookmarkStart w:id="352" w:name="_Toc292096543"/>
      <w:bookmarkStart w:id="353" w:name="_Toc291581622"/>
      <w:bookmarkStart w:id="354" w:name="_Toc291411211"/>
      <w:bookmarkStart w:id="355" w:name="_Toc291411139"/>
      <w:bookmarkStart w:id="356" w:name="_Toc291411088"/>
      <w:bookmarkStart w:id="357" w:name="_Toc291410573"/>
      <w:bookmarkStart w:id="358" w:name="_Toc291410501"/>
      <w:bookmarkStart w:id="359" w:name="_Toc291410381"/>
      <w:bookmarkStart w:id="360" w:name="_Toc291409112"/>
      <w:r>
        <w:rPr>
          <w:sz w:val="22"/>
          <w:szCs w:val="22"/>
          <w:lang w:val="en-US"/>
        </w:rPr>
        <w:t>VII.</w:t>
      </w:r>
      <w:r>
        <w:rPr>
          <w:b w:val="0"/>
          <w:bCs w:val="0"/>
          <w:sz w:val="22"/>
          <w:szCs w:val="22"/>
          <w:lang w:val="en-US"/>
        </w:rPr>
        <w:t xml:space="preserve"> </w:t>
      </w:r>
      <w:r>
        <w:rPr>
          <w:sz w:val="22"/>
          <w:szCs w:val="22"/>
          <w:lang w:val="en-US"/>
        </w:rPr>
        <w:t>Overall grade for Bachelor’s degree</w:t>
      </w:r>
      <w:bookmarkEnd w:id="351"/>
      <w:bookmarkEnd w:id="352"/>
      <w:bookmarkEnd w:id="353"/>
      <w:bookmarkEnd w:id="354"/>
      <w:bookmarkEnd w:id="355"/>
      <w:bookmarkEnd w:id="356"/>
      <w:bookmarkEnd w:id="357"/>
      <w:bookmarkEnd w:id="358"/>
      <w:bookmarkEnd w:id="359"/>
      <w:bookmarkEnd w:id="360"/>
      <w:r>
        <w:rPr>
          <w:b w:val="0"/>
          <w:bCs w:val="0"/>
          <w:sz w:val="22"/>
          <w:szCs w:val="22"/>
          <w:lang w:val="en-US"/>
        </w:rPr>
        <w:t xml:space="preserve"> </w:t>
      </w:r>
    </w:p>
    <w:p w:rsidR="007148EA" w:rsidRPr="005C27E2" w:rsidRDefault="007148EA" w:rsidP="00E43752">
      <w:pPr>
        <w:widowControl w:val="0"/>
        <w:autoSpaceDE w:val="0"/>
        <w:autoSpaceDN w:val="0"/>
        <w:adjustRightInd w:val="0"/>
        <w:jc w:val="both"/>
        <w:rPr>
          <w:b/>
          <w:bCs/>
          <w:color w:val="000000"/>
          <w:sz w:val="22"/>
          <w:szCs w:val="22"/>
          <w:lang w:val="en-US"/>
        </w:rPr>
      </w:pPr>
    </w:p>
    <w:p w:rsidR="007148EA" w:rsidRPr="005C27E2" w:rsidRDefault="007148EA" w:rsidP="00E43752">
      <w:pPr>
        <w:pStyle w:val="POberschrift2"/>
        <w:rPr>
          <w:sz w:val="22"/>
          <w:szCs w:val="22"/>
          <w:lang w:val="en-US"/>
        </w:rPr>
      </w:pPr>
      <w:bookmarkStart w:id="361" w:name="_Toc292105251"/>
      <w:bookmarkStart w:id="362" w:name="_Toc292096544"/>
      <w:bookmarkStart w:id="363" w:name="_Toc291581623"/>
      <w:bookmarkStart w:id="364" w:name="_Toc291411212"/>
      <w:bookmarkStart w:id="365" w:name="_Toc291411140"/>
      <w:bookmarkStart w:id="366" w:name="_Toc291411089"/>
      <w:bookmarkStart w:id="367" w:name="_Toc291410574"/>
      <w:bookmarkStart w:id="368" w:name="_Toc291410502"/>
      <w:bookmarkStart w:id="369" w:name="_Toc291410382"/>
      <w:bookmarkStart w:id="370" w:name="_Toc291409113"/>
      <w:r>
        <w:rPr>
          <w:sz w:val="22"/>
          <w:szCs w:val="22"/>
          <w:lang w:val="en-US"/>
        </w:rPr>
        <w:t>§ 29 Calculation of overall grade for Bachelor’s degree</w:t>
      </w:r>
      <w:bookmarkEnd w:id="361"/>
      <w:bookmarkEnd w:id="362"/>
      <w:bookmarkEnd w:id="363"/>
      <w:bookmarkEnd w:id="364"/>
      <w:bookmarkEnd w:id="365"/>
      <w:bookmarkEnd w:id="366"/>
      <w:bookmarkEnd w:id="367"/>
      <w:bookmarkEnd w:id="368"/>
      <w:bookmarkEnd w:id="369"/>
      <w:bookmarkEnd w:id="370"/>
      <w:r>
        <w:rPr>
          <w:b w:val="0"/>
          <w:bCs w:val="0"/>
          <w:sz w:val="22"/>
          <w:szCs w:val="22"/>
          <w:lang w:val="en-US"/>
        </w:rPr>
        <w:t xml:space="preserve"> </w:t>
      </w:r>
    </w:p>
    <w:p w:rsidR="007148EA" w:rsidRPr="005C27E2" w:rsidRDefault="007148EA" w:rsidP="00E43752">
      <w:pPr>
        <w:widowControl w:val="0"/>
        <w:autoSpaceDE w:val="0"/>
        <w:autoSpaceDN w:val="0"/>
        <w:adjustRightInd w:val="0"/>
        <w:jc w:val="both"/>
        <w:rPr>
          <w:color w:val="000000"/>
          <w:sz w:val="22"/>
          <w:szCs w:val="22"/>
          <w:lang w:val="en-US"/>
        </w:rPr>
      </w:pPr>
    </w:p>
    <w:p w:rsidR="007148EA" w:rsidRPr="005C27E2" w:rsidRDefault="007148EA" w:rsidP="00E43752">
      <w:pPr>
        <w:widowControl w:val="0"/>
        <w:autoSpaceDE w:val="0"/>
        <w:autoSpaceDN w:val="0"/>
        <w:adjustRightInd w:val="0"/>
        <w:jc w:val="both"/>
        <w:rPr>
          <w:color w:val="000000"/>
          <w:sz w:val="22"/>
          <w:szCs w:val="22"/>
          <w:lang w:val="en-US"/>
        </w:rPr>
      </w:pPr>
      <w:r>
        <w:rPr>
          <w:color w:val="000000"/>
          <w:sz w:val="22"/>
          <w:szCs w:val="22"/>
          <w:lang w:val="en-US"/>
        </w:rPr>
        <w:t xml:space="preserve">(1) If the Bachelor’s examination </w:t>
      </w:r>
      <w:proofErr w:type="gramStart"/>
      <w:r>
        <w:rPr>
          <w:color w:val="000000"/>
          <w:sz w:val="22"/>
          <w:szCs w:val="22"/>
          <w:lang w:val="en-US"/>
        </w:rPr>
        <w:t>results in a pass, an overall grade is</w:t>
      </w:r>
      <w:proofErr w:type="gramEnd"/>
      <w:r>
        <w:rPr>
          <w:color w:val="000000"/>
          <w:sz w:val="22"/>
          <w:szCs w:val="22"/>
          <w:lang w:val="en-US"/>
        </w:rPr>
        <w:t xml:space="preserve"> calculated; the relevant decimal grades are to serve as the basis of this calculation.</w:t>
      </w:r>
    </w:p>
    <w:p w:rsidR="007148EA" w:rsidRPr="005C27E2" w:rsidRDefault="007148EA" w:rsidP="00E43752">
      <w:pPr>
        <w:widowControl w:val="0"/>
        <w:autoSpaceDE w:val="0"/>
        <w:autoSpaceDN w:val="0"/>
        <w:adjustRightInd w:val="0"/>
        <w:jc w:val="both"/>
        <w:rPr>
          <w:color w:val="000000"/>
          <w:sz w:val="22"/>
          <w:szCs w:val="22"/>
          <w:lang w:val="en-US"/>
        </w:rPr>
      </w:pPr>
    </w:p>
    <w:p w:rsidR="007148EA" w:rsidRPr="0083123D" w:rsidRDefault="007148EA" w:rsidP="00E43752">
      <w:pPr>
        <w:widowControl w:val="0"/>
        <w:autoSpaceDE w:val="0"/>
        <w:autoSpaceDN w:val="0"/>
        <w:adjustRightInd w:val="0"/>
        <w:jc w:val="both"/>
        <w:rPr>
          <w:color w:val="000000"/>
          <w:sz w:val="22"/>
          <w:szCs w:val="22"/>
          <w:lang w:val="en-US"/>
        </w:rPr>
      </w:pPr>
      <w:r>
        <w:rPr>
          <w:color w:val="000000"/>
          <w:sz w:val="22"/>
          <w:szCs w:val="22"/>
          <w:lang w:val="en-US"/>
        </w:rPr>
        <w:t xml:space="preserve">(2) </w:t>
      </w:r>
      <w:r>
        <w:rPr>
          <w:color w:val="000000"/>
          <w:sz w:val="22"/>
          <w:szCs w:val="22"/>
          <w:vertAlign w:val="superscript"/>
          <w:lang w:val="en-US"/>
        </w:rPr>
        <w:t>1</w:t>
      </w:r>
      <w:r>
        <w:rPr>
          <w:color w:val="000000"/>
          <w:sz w:val="22"/>
          <w:szCs w:val="22"/>
          <w:lang w:val="en-US"/>
        </w:rPr>
        <w:t xml:space="preserve">The Bachelor’s overall grade is calculated according to the Special Provisions of these exam regulations. </w:t>
      </w:r>
      <w:r>
        <w:rPr>
          <w:color w:val="000000"/>
          <w:sz w:val="22"/>
          <w:szCs w:val="22"/>
          <w:vertAlign w:val="superscript"/>
          <w:lang w:val="en-US"/>
        </w:rPr>
        <w:t>2</w:t>
      </w:r>
      <w:r>
        <w:rPr>
          <w:color w:val="000000"/>
          <w:sz w:val="22"/>
          <w:szCs w:val="22"/>
          <w:lang w:val="en-US"/>
        </w:rPr>
        <w:t>For the Bachelor’s grade, § 22 (2) and § 22 (3</w:t>
      </w:r>
      <w:proofErr w:type="gramStart"/>
      <w:r>
        <w:rPr>
          <w:color w:val="000000"/>
          <w:sz w:val="22"/>
          <w:szCs w:val="22"/>
          <w:lang w:val="en-US"/>
        </w:rPr>
        <w:t>)(</w:t>
      </w:r>
      <w:proofErr w:type="gramEnd"/>
      <w:r>
        <w:rPr>
          <w:color w:val="000000"/>
          <w:sz w:val="22"/>
          <w:szCs w:val="22"/>
          <w:lang w:val="en-US"/>
        </w:rPr>
        <w:t xml:space="preserve">2) apply accordingly. </w:t>
      </w:r>
    </w:p>
    <w:p w:rsidR="007148EA" w:rsidRPr="0083123D" w:rsidRDefault="007148EA" w:rsidP="00E43752">
      <w:pPr>
        <w:widowControl w:val="0"/>
        <w:autoSpaceDE w:val="0"/>
        <w:autoSpaceDN w:val="0"/>
        <w:adjustRightInd w:val="0"/>
        <w:jc w:val="both"/>
        <w:rPr>
          <w:b/>
          <w:bCs/>
          <w:color w:val="000000"/>
          <w:sz w:val="22"/>
          <w:szCs w:val="22"/>
          <w:lang w:val="en-US"/>
        </w:rPr>
      </w:pPr>
    </w:p>
    <w:p w:rsidR="007148EA" w:rsidRPr="0083123D" w:rsidRDefault="007148EA" w:rsidP="00E43752">
      <w:pPr>
        <w:pStyle w:val="POberschrift1"/>
        <w:rPr>
          <w:sz w:val="22"/>
          <w:szCs w:val="22"/>
          <w:lang w:val="en-US"/>
        </w:rPr>
      </w:pPr>
      <w:bookmarkStart w:id="371" w:name="_Toc292105252"/>
      <w:bookmarkStart w:id="372" w:name="_Toc292096545"/>
      <w:bookmarkStart w:id="373" w:name="_Toc291581624"/>
      <w:bookmarkStart w:id="374" w:name="_Toc291411213"/>
      <w:bookmarkStart w:id="375" w:name="_Toc291411141"/>
      <w:bookmarkStart w:id="376" w:name="_Toc291411090"/>
      <w:bookmarkStart w:id="377" w:name="_Toc291410575"/>
      <w:bookmarkStart w:id="378" w:name="_Toc291410503"/>
      <w:bookmarkStart w:id="379" w:name="_Toc291410383"/>
      <w:bookmarkStart w:id="380" w:name="_Toc291409114"/>
      <w:r>
        <w:rPr>
          <w:sz w:val="22"/>
          <w:szCs w:val="22"/>
          <w:lang w:val="en-US"/>
        </w:rPr>
        <w:t>VIII.</w:t>
      </w:r>
      <w:r>
        <w:rPr>
          <w:b w:val="0"/>
          <w:bCs w:val="0"/>
          <w:sz w:val="22"/>
          <w:szCs w:val="22"/>
          <w:lang w:val="en-US"/>
        </w:rPr>
        <w:t xml:space="preserve"> </w:t>
      </w:r>
      <w:r>
        <w:rPr>
          <w:sz w:val="22"/>
          <w:szCs w:val="22"/>
          <w:lang w:val="en-US"/>
        </w:rPr>
        <w:t>Certificates</w:t>
      </w:r>
      <w:bookmarkEnd w:id="371"/>
      <w:bookmarkEnd w:id="372"/>
      <w:bookmarkEnd w:id="373"/>
      <w:bookmarkEnd w:id="374"/>
      <w:bookmarkEnd w:id="375"/>
      <w:bookmarkEnd w:id="376"/>
      <w:bookmarkEnd w:id="377"/>
      <w:bookmarkEnd w:id="378"/>
      <w:bookmarkEnd w:id="379"/>
      <w:bookmarkEnd w:id="380"/>
      <w:r>
        <w:rPr>
          <w:b w:val="0"/>
          <w:bCs w:val="0"/>
          <w:sz w:val="22"/>
          <w:szCs w:val="22"/>
          <w:lang w:val="en-US"/>
        </w:rPr>
        <w:t xml:space="preserve"> </w:t>
      </w:r>
    </w:p>
    <w:p w:rsidR="007148EA" w:rsidRPr="0083123D" w:rsidRDefault="007148EA" w:rsidP="00E43752">
      <w:pPr>
        <w:widowControl w:val="0"/>
        <w:autoSpaceDE w:val="0"/>
        <w:autoSpaceDN w:val="0"/>
        <w:adjustRightInd w:val="0"/>
        <w:jc w:val="both"/>
        <w:rPr>
          <w:b/>
          <w:bCs/>
          <w:color w:val="000000"/>
          <w:sz w:val="22"/>
          <w:szCs w:val="22"/>
          <w:lang w:val="en-US"/>
        </w:rPr>
      </w:pPr>
    </w:p>
    <w:p w:rsidR="007148EA" w:rsidRPr="005C27E2" w:rsidRDefault="007148EA" w:rsidP="00E43752">
      <w:pPr>
        <w:pStyle w:val="POberschrift2"/>
        <w:rPr>
          <w:sz w:val="22"/>
          <w:szCs w:val="22"/>
          <w:lang w:val="en-US"/>
        </w:rPr>
      </w:pPr>
      <w:bookmarkStart w:id="381" w:name="_Toc292105253"/>
      <w:bookmarkStart w:id="382" w:name="_Toc292096546"/>
      <w:bookmarkStart w:id="383" w:name="_Toc291581625"/>
      <w:bookmarkStart w:id="384" w:name="_Toc291411214"/>
      <w:bookmarkStart w:id="385" w:name="_Toc291411142"/>
      <w:bookmarkStart w:id="386" w:name="_Toc291411091"/>
      <w:bookmarkStart w:id="387" w:name="_Toc291410576"/>
      <w:bookmarkStart w:id="388" w:name="_Toc291410504"/>
      <w:bookmarkStart w:id="389" w:name="_Toc291410384"/>
      <w:bookmarkStart w:id="390" w:name="_Toc291409115"/>
      <w:r>
        <w:rPr>
          <w:sz w:val="22"/>
          <w:szCs w:val="22"/>
          <w:lang w:val="en-US"/>
        </w:rPr>
        <w:t>§ 30 Certificate and other documentation</w:t>
      </w:r>
      <w:bookmarkEnd w:id="381"/>
      <w:bookmarkEnd w:id="382"/>
      <w:bookmarkEnd w:id="383"/>
      <w:bookmarkEnd w:id="384"/>
      <w:bookmarkEnd w:id="385"/>
      <w:bookmarkEnd w:id="386"/>
      <w:bookmarkEnd w:id="387"/>
      <w:bookmarkEnd w:id="388"/>
      <w:bookmarkEnd w:id="389"/>
      <w:bookmarkEnd w:id="390"/>
      <w:r>
        <w:rPr>
          <w:b w:val="0"/>
          <w:bCs w:val="0"/>
          <w:sz w:val="22"/>
          <w:szCs w:val="22"/>
          <w:lang w:val="en-US"/>
        </w:rPr>
        <w:t xml:space="preserve"> </w:t>
      </w:r>
    </w:p>
    <w:p w:rsidR="007148EA" w:rsidRPr="005C27E2" w:rsidRDefault="007148EA" w:rsidP="00E43752">
      <w:pPr>
        <w:widowControl w:val="0"/>
        <w:autoSpaceDE w:val="0"/>
        <w:autoSpaceDN w:val="0"/>
        <w:adjustRightInd w:val="0"/>
        <w:jc w:val="both"/>
        <w:rPr>
          <w:color w:val="000000"/>
          <w:sz w:val="22"/>
          <w:szCs w:val="22"/>
          <w:lang w:val="en-US"/>
        </w:rPr>
      </w:pPr>
    </w:p>
    <w:p w:rsidR="007148EA" w:rsidRPr="005C27E2" w:rsidRDefault="007148EA" w:rsidP="00E43752">
      <w:pPr>
        <w:pStyle w:val="StandardBA"/>
        <w:widowControl w:val="0"/>
        <w:rPr>
          <w:lang w:val="en-US"/>
        </w:rPr>
      </w:pPr>
      <w:r>
        <w:rPr>
          <w:lang w:val="en-US"/>
        </w:rPr>
        <w:t xml:space="preserve">(1) </w:t>
      </w:r>
      <w:r>
        <w:rPr>
          <w:vertAlign w:val="superscript"/>
          <w:lang w:val="en-US"/>
        </w:rPr>
        <w:t>1</w:t>
      </w:r>
      <w:r>
        <w:rPr>
          <w:lang w:val="en-US"/>
        </w:rPr>
        <w:t xml:space="preserve">If the candidate has passed the Bachelor’s </w:t>
      </w:r>
      <w:proofErr w:type="gramStart"/>
      <w:r>
        <w:rPr>
          <w:lang w:val="en-US"/>
        </w:rPr>
        <w:t>exam,</w:t>
      </w:r>
      <w:proofErr w:type="gramEnd"/>
      <w:r>
        <w:rPr>
          <w:lang w:val="en-US"/>
        </w:rPr>
        <w:t xml:space="preserve"> he/she receives a certificate. </w:t>
      </w:r>
      <w:r>
        <w:rPr>
          <w:vertAlign w:val="superscript"/>
          <w:lang w:val="en-US"/>
        </w:rPr>
        <w:t>2</w:t>
      </w:r>
      <w:r>
        <w:rPr>
          <w:lang w:val="en-US"/>
        </w:rPr>
        <w:t>The ce</w:t>
      </w:r>
      <w:r>
        <w:rPr>
          <w:lang w:val="en-US"/>
        </w:rPr>
        <w:t>r</w:t>
      </w:r>
      <w:r>
        <w:rPr>
          <w:lang w:val="en-US"/>
        </w:rPr>
        <w:t xml:space="preserve">tificate details the overall grade and the Bachelor’s thesis topic.  </w:t>
      </w:r>
      <w:r>
        <w:rPr>
          <w:vertAlign w:val="superscript"/>
          <w:lang w:val="en-US"/>
        </w:rPr>
        <w:t>3</w:t>
      </w:r>
      <w:r>
        <w:rPr>
          <w:lang w:val="en-US"/>
        </w:rPr>
        <w:t xml:space="preserve">The certificate is signed by the Dean of the Faculty of Humanities. </w:t>
      </w:r>
      <w:r>
        <w:rPr>
          <w:vertAlign w:val="superscript"/>
          <w:lang w:val="en-US"/>
        </w:rPr>
        <w:t>4</w:t>
      </w:r>
      <w:r>
        <w:rPr>
          <w:lang w:val="en-US"/>
        </w:rPr>
        <w:t xml:space="preserve">It bears the date of the day on which the last piece of assessment for the Bachelor’s examination was completed.  </w:t>
      </w:r>
      <w:r>
        <w:rPr>
          <w:vertAlign w:val="superscript"/>
          <w:lang w:val="en-US"/>
        </w:rPr>
        <w:t>5</w:t>
      </w:r>
      <w:r>
        <w:rPr>
          <w:lang w:val="en-US"/>
        </w:rPr>
        <w:t>It is issued in German; an En</w:t>
      </w:r>
      <w:r>
        <w:rPr>
          <w:lang w:val="en-US"/>
        </w:rPr>
        <w:t>g</w:t>
      </w:r>
      <w:r>
        <w:rPr>
          <w:lang w:val="en-US"/>
        </w:rPr>
        <w:t xml:space="preserve">lish translation will be issued upon application.  </w:t>
      </w:r>
    </w:p>
    <w:p w:rsidR="007148EA" w:rsidRPr="005C27E2" w:rsidRDefault="007148EA" w:rsidP="00E43752">
      <w:pPr>
        <w:pStyle w:val="StandardBA"/>
        <w:widowControl w:val="0"/>
        <w:rPr>
          <w:lang w:val="en-US"/>
        </w:rPr>
      </w:pPr>
    </w:p>
    <w:p w:rsidR="007148EA" w:rsidRPr="005C27E2" w:rsidRDefault="007148EA" w:rsidP="00E43752">
      <w:pPr>
        <w:pStyle w:val="StandardBA"/>
        <w:widowControl w:val="0"/>
        <w:rPr>
          <w:lang w:val="en-US"/>
        </w:rPr>
      </w:pPr>
      <w:r>
        <w:rPr>
          <w:lang w:val="en-US"/>
        </w:rPr>
        <w:t xml:space="preserve">(2) </w:t>
      </w:r>
      <w:r>
        <w:rPr>
          <w:vertAlign w:val="superscript"/>
          <w:lang w:val="en-US"/>
        </w:rPr>
        <w:t>1</w:t>
      </w:r>
      <w:r>
        <w:rPr>
          <w:lang w:val="en-US"/>
        </w:rPr>
        <w:t>The University issues a diploma supplement (DS) in accordance with the Diploma Su</w:t>
      </w:r>
      <w:r>
        <w:rPr>
          <w:lang w:val="en-US"/>
        </w:rPr>
        <w:t>p</w:t>
      </w:r>
      <w:r>
        <w:rPr>
          <w:lang w:val="en-US"/>
        </w:rPr>
        <w:t xml:space="preserve">plement Model of the European Union/ Council of Europe/ UNESCO; it describes the profile of the study program as well as </w:t>
      </w:r>
      <w:proofErr w:type="spellStart"/>
      <w:r>
        <w:rPr>
          <w:lang w:val="en-US"/>
        </w:rPr>
        <w:t>as</w:t>
      </w:r>
      <w:proofErr w:type="spellEnd"/>
      <w:r>
        <w:rPr>
          <w:lang w:val="en-US"/>
        </w:rPr>
        <w:t xml:space="preserve"> a transcript of records. Each of these is issued in German; an English translation will be issued upon application. </w:t>
      </w:r>
    </w:p>
    <w:p w:rsidR="007148EA" w:rsidRPr="005C27E2" w:rsidRDefault="007148EA" w:rsidP="00E43752">
      <w:pPr>
        <w:widowControl w:val="0"/>
        <w:jc w:val="both"/>
        <w:rPr>
          <w:sz w:val="22"/>
          <w:szCs w:val="22"/>
          <w:lang w:val="en-US"/>
        </w:rPr>
      </w:pPr>
      <w:r>
        <w:rPr>
          <w:sz w:val="22"/>
          <w:szCs w:val="22"/>
          <w:vertAlign w:val="superscript"/>
          <w:lang w:val="en-US"/>
        </w:rPr>
        <w:t>2</w:t>
      </w:r>
      <w:r>
        <w:rPr>
          <w:sz w:val="22"/>
          <w:szCs w:val="22"/>
          <w:lang w:val="en-US"/>
        </w:rPr>
        <w:t>The transcript of records includes the following:</w:t>
      </w:r>
    </w:p>
    <w:p w:rsidR="007148EA" w:rsidRPr="005C27E2" w:rsidRDefault="007148EA" w:rsidP="00C473BD">
      <w:pPr>
        <w:widowControl w:val="0"/>
        <w:numPr>
          <w:ilvl w:val="0"/>
          <w:numId w:val="6"/>
        </w:numPr>
        <w:jc w:val="both"/>
        <w:rPr>
          <w:sz w:val="22"/>
          <w:szCs w:val="22"/>
          <w:lang w:val="en-US"/>
        </w:rPr>
      </w:pPr>
      <w:r>
        <w:rPr>
          <w:sz w:val="22"/>
          <w:szCs w:val="22"/>
          <w:lang w:val="en-US"/>
        </w:rPr>
        <w:t>modules taken during the course of the Bachelor’s program as well as their comp</w:t>
      </w:r>
      <w:r>
        <w:rPr>
          <w:sz w:val="22"/>
          <w:szCs w:val="22"/>
          <w:lang w:val="en-US"/>
        </w:rPr>
        <w:t>o</w:t>
      </w:r>
      <w:r>
        <w:rPr>
          <w:sz w:val="22"/>
          <w:szCs w:val="22"/>
          <w:lang w:val="en-US"/>
        </w:rPr>
        <w:t xml:space="preserve">nents and ECTS credit points, as well as the </w:t>
      </w:r>
      <w:proofErr w:type="spellStart"/>
      <w:r>
        <w:rPr>
          <w:sz w:val="22"/>
          <w:szCs w:val="22"/>
          <w:lang w:val="en-US"/>
        </w:rPr>
        <w:t>supradisciplinary</w:t>
      </w:r>
      <w:proofErr w:type="spellEnd"/>
      <w:r>
        <w:rPr>
          <w:sz w:val="22"/>
          <w:szCs w:val="22"/>
          <w:lang w:val="en-US"/>
        </w:rPr>
        <w:t xml:space="preserve"> professional skills units,</w:t>
      </w:r>
    </w:p>
    <w:p w:rsidR="007148EA" w:rsidRPr="005C27E2" w:rsidRDefault="007148EA" w:rsidP="00C473BD">
      <w:pPr>
        <w:widowControl w:val="0"/>
        <w:numPr>
          <w:ilvl w:val="0"/>
          <w:numId w:val="6"/>
        </w:numPr>
        <w:jc w:val="both"/>
        <w:rPr>
          <w:sz w:val="22"/>
          <w:szCs w:val="22"/>
          <w:lang w:val="en-US"/>
        </w:rPr>
      </w:pPr>
      <w:r>
        <w:rPr>
          <w:sz w:val="22"/>
          <w:szCs w:val="22"/>
          <w:lang w:val="en-US"/>
        </w:rPr>
        <w:t>the grades given in the modules,</w:t>
      </w:r>
    </w:p>
    <w:p w:rsidR="007148EA" w:rsidRPr="005C27E2" w:rsidRDefault="00AD3379" w:rsidP="00C473BD">
      <w:pPr>
        <w:widowControl w:val="0"/>
        <w:numPr>
          <w:ilvl w:val="0"/>
          <w:numId w:val="6"/>
        </w:numPr>
        <w:jc w:val="both"/>
        <w:rPr>
          <w:sz w:val="22"/>
          <w:szCs w:val="22"/>
          <w:lang w:val="en-US"/>
        </w:rPr>
      </w:pPr>
      <w:proofErr w:type="gramStart"/>
      <w:r>
        <w:rPr>
          <w:sz w:val="22"/>
          <w:szCs w:val="22"/>
          <w:lang w:val="en-US"/>
        </w:rPr>
        <w:t>the</w:t>
      </w:r>
      <w:proofErr w:type="gramEnd"/>
      <w:r>
        <w:rPr>
          <w:sz w:val="22"/>
          <w:szCs w:val="22"/>
          <w:lang w:val="en-US"/>
        </w:rPr>
        <w:t xml:space="preserve"> grade given for the Bachelor’s examination and any oral exam required at the end of the Bachelor’s degree studies, oral exam on the contents of the Bachelor’s thesis and/or any final colloquium required as part of the thesis process.</w:t>
      </w:r>
    </w:p>
    <w:p w:rsidR="007148EA" w:rsidRPr="005C27E2" w:rsidRDefault="007148EA" w:rsidP="00C473BD">
      <w:pPr>
        <w:widowControl w:val="0"/>
        <w:jc w:val="both"/>
        <w:rPr>
          <w:sz w:val="22"/>
          <w:szCs w:val="22"/>
          <w:lang w:val="en-US"/>
        </w:rPr>
      </w:pPr>
      <w:r>
        <w:rPr>
          <w:sz w:val="22"/>
          <w:szCs w:val="22"/>
          <w:vertAlign w:val="superscript"/>
          <w:lang w:val="en-US"/>
        </w:rPr>
        <w:t>3</w:t>
      </w:r>
      <w:r>
        <w:rPr>
          <w:sz w:val="22"/>
          <w:szCs w:val="22"/>
          <w:lang w:val="en-US"/>
        </w:rPr>
        <w:t>Grades are listed in the form of decimal numbers.</w:t>
      </w:r>
    </w:p>
    <w:p w:rsidR="00A951C1" w:rsidRPr="005C27E2" w:rsidRDefault="00A951C1" w:rsidP="00C473BD">
      <w:pPr>
        <w:widowControl w:val="0"/>
        <w:jc w:val="both"/>
        <w:rPr>
          <w:sz w:val="22"/>
          <w:szCs w:val="22"/>
          <w:lang w:val="en-US"/>
        </w:rPr>
      </w:pPr>
    </w:p>
    <w:p w:rsidR="00A951C1" w:rsidRPr="005C27E2" w:rsidRDefault="00A951C1" w:rsidP="00A951C1">
      <w:pPr>
        <w:widowControl w:val="0"/>
        <w:jc w:val="both"/>
        <w:rPr>
          <w:sz w:val="22"/>
          <w:szCs w:val="22"/>
          <w:lang w:val="en-US"/>
        </w:rPr>
      </w:pPr>
      <w:r>
        <w:rPr>
          <w:sz w:val="22"/>
          <w:szCs w:val="22"/>
          <w:lang w:val="en-US"/>
        </w:rPr>
        <w:t xml:space="preserve">(3) </w:t>
      </w:r>
      <w:r>
        <w:rPr>
          <w:sz w:val="22"/>
          <w:szCs w:val="22"/>
          <w:vertAlign w:val="superscript"/>
          <w:lang w:val="en-US"/>
        </w:rPr>
        <w:t>1</w:t>
      </w:r>
      <w:r>
        <w:rPr>
          <w:sz w:val="22"/>
          <w:szCs w:val="22"/>
          <w:lang w:val="en-US"/>
        </w:rPr>
        <w:t xml:space="preserve">The overall grade is supplemented by a relative grade based on the European Credit </w:t>
      </w:r>
      <w:r>
        <w:rPr>
          <w:sz w:val="22"/>
          <w:szCs w:val="22"/>
          <w:lang w:val="en-US"/>
        </w:rPr>
        <w:lastRenderedPageBreak/>
        <w:t xml:space="preserve">Transfer and Accumulation System. </w:t>
      </w:r>
      <w:r>
        <w:rPr>
          <w:sz w:val="22"/>
          <w:szCs w:val="22"/>
          <w:vertAlign w:val="superscript"/>
          <w:lang w:val="en-US"/>
        </w:rPr>
        <w:t>2</w:t>
      </w:r>
      <w:r>
        <w:rPr>
          <w:sz w:val="22"/>
          <w:szCs w:val="22"/>
          <w:lang w:val="en-US"/>
        </w:rPr>
        <w:t>This can be done in particular by listing an ECTS grade according to the following scale</w:t>
      </w:r>
    </w:p>
    <w:tbl>
      <w:tblPr>
        <w:tblW w:w="0" w:type="auto"/>
        <w:tblInd w:w="708" w:type="dxa"/>
        <w:tblLayout w:type="fixed"/>
        <w:tblLook w:val="04A0" w:firstRow="1" w:lastRow="0" w:firstColumn="1" w:lastColumn="0" w:noHBand="0" w:noVBand="1"/>
      </w:tblPr>
      <w:tblGrid>
        <w:gridCol w:w="2134"/>
        <w:gridCol w:w="2134"/>
      </w:tblGrid>
      <w:tr w:rsidR="00A951C1" w:rsidRPr="0080158D" w:rsidTr="00470027">
        <w:trPr>
          <w:trHeight w:val="130"/>
        </w:trPr>
        <w:tc>
          <w:tcPr>
            <w:tcW w:w="2134" w:type="dxa"/>
            <w:tcBorders>
              <w:top w:val="nil"/>
              <w:left w:val="nil"/>
              <w:bottom w:val="nil"/>
              <w:right w:val="nil"/>
            </w:tcBorders>
            <w:hideMark/>
          </w:tcPr>
          <w:p w:rsidR="00A951C1" w:rsidRPr="0080158D" w:rsidRDefault="00A951C1" w:rsidP="00470027">
            <w:pPr>
              <w:pStyle w:val="Default"/>
              <w:rPr>
                <w:sz w:val="22"/>
                <w:szCs w:val="22"/>
              </w:rPr>
            </w:pPr>
            <w:r>
              <w:rPr>
                <w:sz w:val="22"/>
                <w:szCs w:val="22"/>
                <w:lang w:val="en-US"/>
              </w:rPr>
              <w:t xml:space="preserve">the best 10% </w:t>
            </w:r>
          </w:p>
        </w:tc>
        <w:tc>
          <w:tcPr>
            <w:tcW w:w="2134" w:type="dxa"/>
            <w:tcBorders>
              <w:top w:val="nil"/>
              <w:left w:val="nil"/>
              <w:bottom w:val="nil"/>
              <w:right w:val="nil"/>
            </w:tcBorders>
            <w:hideMark/>
          </w:tcPr>
          <w:p w:rsidR="00A951C1" w:rsidRPr="0080158D" w:rsidRDefault="00A951C1" w:rsidP="00470027">
            <w:pPr>
              <w:pStyle w:val="Default"/>
              <w:rPr>
                <w:sz w:val="22"/>
                <w:szCs w:val="22"/>
              </w:rPr>
            </w:pPr>
            <w:r>
              <w:rPr>
                <w:sz w:val="22"/>
                <w:szCs w:val="22"/>
                <w:lang w:val="en-US"/>
              </w:rPr>
              <w:t xml:space="preserve">A </w:t>
            </w:r>
          </w:p>
        </w:tc>
      </w:tr>
      <w:tr w:rsidR="00A951C1" w:rsidRPr="0080158D" w:rsidTr="00470027">
        <w:trPr>
          <w:trHeight w:val="130"/>
        </w:trPr>
        <w:tc>
          <w:tcPr>
            <w:tcW w:w="2134" w:type="dxa"/>
            <w:tcBorders>
              <w:top w:val="nil"/>
              <w:left w:val="nil"/>
              <w:bottom w:val="nil"/>
              <w:right w:val="nil"/>
            </w:tcBorders>
            <w:hideMark/>
          </w:tcPr>
          <w:p w:rsidR="00A951C1" w:rsidRPr="0080158D" w:rsidRDefault="00A951C1" w:rsidP="00470027">
            <w:pPr>
              <w:pStyle w:val="Default"/>
              <w:rPr>
                <w:sz w:val="22"/>
                <w:szCs w:val="22"/>
              </w:rPr>
            </w:pPr>
            <w:r>
              <w:rPr>
                <w:sz w:val="22"/>
                <w:szCs w:val="22"/>
                <w:lang w:val="en-US"/>
              </w:rPr>
              <w:t xml:space="preserve">the next 25% </w:t>
            </w:r>
          </w:p>
        </w:tc>
        <w:tc>
          <w:tcPr>
            <w:tcW w:w="2134" w:type="dxa"/>
            <w:tcBorders>
              <w:top w:val="nil"/>
              <w:left w:val="nil"/>
              <w:bottom w:val="nil"/>
              <w:right w:val="nil"/>
            </w:tcBorders>
            <w:hideMark/>
          </w:tcPr>
          <w:p w:rsidR="00A951C1" w:rsidRPr="0080158D" w:rsidRDefault="00A951C1" w:rsidP="00470027">
            <w:pPr>
              <w:pStyle w:val="Default"/>
              <w:rPr>
                <w:sz w:val="22"/>
                <w:szCs w:val="22"/>
              </w:rPr>
            </w:pPr>
            <w:r>
              <w:rPr>
                <w:sz w:val="22"/>
                <w:szCs w:val="22"/>
                <w:lang w:val="en-US"/>
              </w:rPr>
              <w:t xml:space="preserve">B </w:t>
            </w:r>
          </w:p>
        </w:tc>
      </w:tr>
      <w:tr w:rsidR="00A951C1" w:rsidRPr="0080158D" w:rsidTr="00470027">
        <w:trPr>
          <w:trHeight w:val="132"/>
        </w:trPr>
        <w:tc>
          <w:tcPr>
            <w:tcW w:w="2134" w:type="dxa"/>
            <w:tcBorders>
              <w:top w:val="nil"/>
              <w:left w:val="nil"/>
              <w:bottom w:val="nil"/>
              <w:right w:val="nil"/>
            </w:tcBorders>
            <w:hideMark/>
          </w:tcPr>
          <w:p w:rsidR="00A951C1" w:rsidRPr="0080158D" w:rsidRDefault="00A951C1" w:rsidP="00470027">
            <w:pPr>
              <w:pStyle w:val="Default"/>
              <w:rPr>
                <w:sz w:val="22"/>
                <w:szCs w:val="22"/>
              </w:rPr>
            </w:pPr>
            <w:r>
              <w:rPr>
                <w:sz w:val="22"/>
                <w:szCs w:val="22"/>
                <w:lang w:val="en-US"/>
              </w:rPr>
              <w:t xml:space="preserve">the next 30% </w:t>
            </w:r>
          </w:p>
        </w:tc>
        <w:tc>
          <w:tcPr>
            <w:tcW w:w="2134" w:type="dxa"/>
            <w:tcBorders>
              <w:top w:val="nil"/>
              <w:left w:val="nil"/>
              <w:bottom w:val="nil"/>
              <w:right w:val="nil"/>
            </w:tcBorders>
            <w:hideMark/>
          </w:tcPr>
          <w:p w:rsidR="00A951C1" w:rsidRPr="0080158D" w:rsidRDefault="00A951C1" w:rsidP="00470027">
            <w:pPr>
              <w:pStyle w:val="Default"/>
              <w:rPr>
                <w:sz w:val="22"/>
                <w:szCs w:val="22"/>
              </w:rPr>
            </w:pPr>
            <w:r>
              <w:rPr>
                <w:sz w:val="22"/>
                <w:szCs w:val="22"/>
                <w:lang w:val="en-US"/>
              </w:rPr>
              <w:t xml:space="preserve">C </w:t>
            </w:r>
          </w:p>
        </w:tc>
      </w:tr>
      <w:tr w:rsidR="00A951C1" w:rsidRPr="0080158D" w:rsidTr="00470027">
        <w:trPr>
          <w:trHeight w:val="130"/>
        </w:trPr>
        <w:tc>
          <w:tcPr>
            <w:tcW w:w="2134" w:type="dxa"/>
            <w:tcBorders>
              <w:top w:val="nil"/>
              <w:left w:val="nil"/>
              <w:bottom w:val="nil"/>
              <w:right w:val="nil"/>
            </w:tcBorders>
            <w:hideMark/>
          </w:tcPr>
          <w:p w:rsidR="00A951C1" w:rsidRPr="0080158D" w:rsidRDefault="00A951C1" w:rsidP="00470027">
            <w:pPr>
              <w:pStyle w:val="Default"/>
              <w:rPr>
                <w:sz w:val="22"/>
                <w:szCs w:val="22"/>
              </w:rPr>
            </w:pPr>
            <w:r>
              <w:rPr>
                <w:sz w:val="22"/>
                <w:szCs w:val="22"/>
                <w:lang w:val="en-US"/>
              </w:rPr>
              <w:t xml:space="preserve">the next 25% </w:t>
            </w:r>
          </w:p>
        </w:tc>
        <w:tc>
          <w:tcPr>
            <w:tcW w:w="2134" w:type="dxa"/>
            <w:tcBorders>
              <w:top w:val="nil"/>
              <w:left w:val="nil"/>
              <w:bottom w:val="nil"/>
              <w:right w:val="nil"/>
            </w:tcBorders>
            <w:hideMark/>
          </w:tcPr>
          <w:p w:rsidR="00A951C1" w:rsidRPr="0080158D" w:rsidRDefault="00A951C1" w:rsidP="00470027">
            <w:pPr>
              <w:pStyle w:val="Default"/>
              <w:rPr>
                <w:sz w:val="22"/>
                <w:szCs w:val="22"/>
              </w:rPr>
            </w:pPr>
            <w:r>
              <w:rPr>
                <w:sz w:val="22"/>
                <w:szCs w:val="22"/>
                <w:lang w:val="en-US"/>
              </w:rPr>
              <w:t xml:space="preserve">D </w:t>
            </w:r>
          </w:p>
        </w:tc>
      </w:tr>
      <w:tr w:rsidR="00A951C1" w:rsidRPr="0080158D" w:rsidTr="00470027">
        <w:trPr>
          <w:trHeight w:val="132"/>
        </w:trPr>
        <w:tc>
          <w:tcPr>
            <w:tcW w:w="2134" w:type="dxa"/>
            <w:tcBorders>
              <w:top w:val="nil"/>
              <w:left w:val="nil"/>
              <w:bottom w:val="nil"/>
              <w:right w:val="nil"/>
            </w:tcBorders>
            <w:hideMark/>
          </w:tcPr>
          <w:p w:rsidR="00A951C1" w:rsidRPr="0080158D" w:rsidRDefault="00A951C1" w:rsidP="00470027">
            <w:pPr>
              <w:pStyle w:val="Default"/>
              <w:rPr>
                <w:sz w:val="22"/>
                <w:szCs w:val="22"/>
              </w:rPr>
            </w:pPr>
            <w:r>
              <w:rPr>
                <w:sz w:val="22"/>
                <w:szCs w:val="22"/>
                <w:lang w:val="en-US"/>
              </w:rPr>
              <w:t xml:space="preserve">the next 10% </w:t>
            </w:r>
          </w:p>
        </w:tc>
        <w:tc>
          <w:tcPr>
            <w:tcW w:w="2134" w:type="dxa"/>
            <w:tcBorders>
              <w:top w:val="nil"/>
              <w:left w:val="nil"/>
              <w:bottom w:val="nil"/>
              <w:right w:val="nil"/>
            </w:tcBorders>
            <w:hideMark/>
          </w:tcPr>
          <w:p w:rsidR="00A951C1" w:rsidRPr="0080158D" w:rsidRDefault="00A951C1" w:rsidP="00470027">
            <w:pPr>
              <w:pStyle w:val="Default"/>
              <w:rPr>
                <w:sz w:val="22"/>
                <w:szCs w:val="22"/>
              </w:rPr>
            </w:pPr>
            <w:r>
              <w:rPr>
                <w:sz w:val="22"/>
                <w:szCs w:val="22"/>
                <w:lang w:val="en-US"/>
              </w:rPr>
              <w:t xml:space="preserve">E </w:t>
            </w:r>
          </w:p>
        </w:tc>
      </w:tr>
      <w:tr w:rsidR="00A951C1" w:rsidRPr="0080158D" w:rsidTr="00470027">
        <w:trPr>
          <w:trHeight w:val="130"/>
        </w:trPr>
        <w:tc>
          <w:tcPr>
            <w:tcW w:w="4268" w:type="dxa"/>
            <w:gridSpan w:val="2"/>
            <w:tcBorders>
              <w:top w:val="nil"/>
              <w:left w:val="nil"/>
              <w:bottom w:val="nil"/>
              <w:right w:val="nil"/>
            </w:tcBorders>
            <w:hideMark/>
          </w:tcPr>
          <w:p w:rsidR="00A951C1" w:rsidRPr="0080158D" w:rsidRDefault="00A951C1" w:rsidP="00470027">
            <w:pPr>
              <w:pStyle w:val="Default"/>
              <w:rPr>
                <w:sz w:val="22"/>
                <w:szCs w:val="22"/>
              </w:rPr>
            </w:pPr>
            <w:r>
              <w:rPr>
                <w:sz w:val="22"/>
                <w:szCs w:val="22"/>
                <w:lang w:val="en-US"/>
              </w:rPr>
              <w:t xml:space="preserve">F </w:t>
            </w:r>
          </w:p>
        </w:tc>
      </w:tr>
    </w:tbl>
    <w:p w:rsidR="00A951C1" w:rsidRPr="005C27E2" w:rsidRDefault="00A951C1" w:rsidP="00C473BD">
      <w:pPr>
        <w:widowControl w:val="0"/>
        <w:jc w:val="both"/>
        <w:rPr>
          <w:sz w:val="22"/>
          <w:szCs w:val="22"/>
          <w:lang w:val="en-US"/>
        </w:rPr>
      </w:pPr>
      <w:r>
        <w:rPr>
          <w:sz w:val="22"/>
          <w:szCs w:val="22"/>
          <w:lang w:val="en-US"/>
        </w:rPr>
        <w:t xml:space="preserve">in the certificate or in the transcript of records or insofar as the necessary data are available in accordance with the ECTS Users’ Guide via an ECTS grading table (giving the statistical distribution of grades as percentages of the reference group) in the diploma supplement. </w:t>
      </w:r>
      <w:r>
        <w:rPr>
          <w:sz w:val="22"/>
          <w:szCs w:val="22"/>
          <w:vertAlign w:val="superscript"/>
          <w:lang w:val="en-US"/>
        </w:rPr>
        <w:t>3</w:t>
      </w:r>
      <w:r>
        <w:rPr>
          <w:sz w:val="22"/>
          <w:szCs w:val="22"/>
          <w:lang w:val="en-US"/>
        </w:rPr>
        <w:t>Details on the relative grade are set out by the examination board with regard to European guidelines.</w:t>
      </w:r>
    </w:p>
    <w:p w:rsidR="007148EA" w:rsidRPr="005C27E2" w:rsidRDefault="007148EA" w:rsidP="00E43752">
      <w:pPr>
        <w:widowControl w:val="0"/>
        <w:jc w:val="both"/>
        <w:rPr>
          <w:b/>
          <w:bCs/>
          <w:color w:val="000000"/>
          <w:sz w:val="22"/>
          <w:szCs w:val="22"/>
          <w:lang w:val="en-US"/>
        </w:rPr>
      </w:pPr>
      <w:r>
        <w:rPr>
          <w:sz w:val="22"/>
          <w:szCs w:val="22"/>
          <w:lang w:val="en-US"/>
        </w:rPr>
        <w:t xml:space="preserve">  </w:t>
      </w:r>
    </w:p>
    <w:p w:rsidR="007148EA" w:rsidRPr="005C27E2" w:rsidRDefault="007148EA" w:rsidP="00E43752">
      <w:pPr>
        <w:pStyle w:val="POberschrift2"/>
        <w:rPr>
          <w:sz w:val="22"/>
          <w:szCs w:val="22"/>
          <w:lang w:val="en-US"/>
        </w:rPr>
      </w:pPr>
      <w:bookmarkStart w:id="391" w:name="_Toc292105254"/>
      <w:bookmarkStart w:id="392" w:name="_Toc292096547"/>
      <w:bookmarkStart w:id="393" w:name="_Toc291581626"/>
      <w:bookmarkStart w:id="394" w:name="_Toc291411215"/>
      <w:bookmarkStart w:id="395" w:name="_Toc291411143"/>
      <w:bookmarkStart w:id="396" w:name="_Toc291411092"/>
      <w:bookmarkStart w:id="397" w:name="_Toc291410577"/>
      <w:bookmarkStart w:id="398" w:name="_Toc291410505"/>
      <w:bookmarkStart w:id="399" w:name="_Toc291410385"/>
      <w:bookmarkStart w:id="400" w:name="_Toc291409116"/>
      <w:r>
        <w:rPr>
          <w:sz w:val="22"/>
          <w:szCs w:val="22"/>
          <w:lang w:val="en-US"/>
        </w:rPr>
        <w:t>§ 31 Degree certificate</w:t>
      </w:r>
      <w:bookmarkEnd w:id="391"/>
      <w:bookmarkEnd w:id="392"/>
      <w:bookmarkEnd w:id="393"/>
      <w:bookmarkEnd w:id="394"/>
      <w:bookmarkEnd w:id="395"/>
      <w:bookmarkEnd w:id="396"/>
      <w:bookmarkEnd w:id="397"/>
      <w:bookmarkEnd w:id="398"/>
      <w:bookmarkEnd w:id="399"/>
      <w:bookmarkEnd w:id="400"/>
    </w:p>
    <w:p w:rsidR="007148EA" w:rsidRPr="005C27E2" w:rsidRDefault="007148EA" w:rsidP="00E43752">
      <w:pPr>
        <w:widowControl w:val="0"/>
        <w:autoSpaceDE w:val="0"/>
        <w:autoSpaceDN w:val="0"/>
        <w:adjustRightInd w:val="0"/>
        <w:jc w:val="both"/>
        <w:rPr>
          <w:color w:val="000000"/>
          <w:sz w:val="22"/>
          <w:szCs w:val="22"/>
          <w:lang w:val="en-US"/>
        </w:rPr>
      </w:pPr>
      <w:r>
        <w:rPr>
          <w:b/>
          <w:bCs/>
          <w:color w:val="000000"/>
          <w:sz w:val="22"/>
          <w:szCs w:val="22"/>
          <w:lang w:val="en-US"/>
        </w:rPr>
        <w:t xml:space="preserve"> </w:t>
      </w:r>
    </w:p>
    <w:p w:rsidR="007148EA" w:rsidRPr="005C27E2" w:rsidRDefault="007148EA" w:rsidP="00E43752">
      <w:pPr>
        <w:pStyle w:val="StandardBA"/>
        <w:widowControl w:val="0"/>
        <w:rPr>
          <w:lang w:val="en-US"/>
        </w:rPr>
      </w:pPr>
      <w:r>
        <w:rPr>
          <w:lang w:val="en-US"/>
        </w:rPr>
        <w:t xml:space="preserve">(1) </w:t>
      </w:r>
      <w:r>
        <w:rPr>
          <w:vertAlign w:val="superscript"/>
          <w:lang w:val="en-US"/>
        </w:rPr>
        <w:t>1</w:t>
      </w:r>
      <w:r>
        <w:rPr>
          <w:lang w:val="en-US"/>
        </w:rPr>
        <w:t>The candidate receives a Bachelor’s degree certificate at the same time as the certif</w:t>
      </w:r>
      <w:r>
        <w:rPr>
          <w:lang w:val="en-US"/>
        </w:rPr>
        <w:t>i</w:t>
      </w:r>
      <w:r>
        <w:rPr>
          <w:lang w:val="en-US"/>
        </w:rPr>
        <w:t xml:space="preserve">cate, including the date. </w:t>
      </w:r>
      <w:r>
        <w:rPr>
          <w:vertAlign w:val="superscript"/>
          <w:lang w:val="en-US"/>
        </w:rPr>
        <w:t>2</w:t>
      </w:r>
      <w:r>
        <w:rPr>
          <w:lang w:val="en-US"/>
        </w:rPr>
        <w:t>It certifies the awarding of the academic degree of Bachelor accor</w:t>
      </w:r>
      <w:r>
        <w:rPr>
          <w:lang w:val="en-US"/>
        </w:rPr>
        <w:t>d</w:t>
      </w:r>
      <w:r>
        <w:rPr>
          <w:lang w:val="en-US"/>
        </w:rPr>
        <w:t xml:space="preserve">ing to § 2. </w:t>
      </w:r>
      <w:r>
        <w:rPr>
          <w:vertAlign w:val="superscript"/>
          <w:lang w:val="en-US"/>
        </w:rPr>
        <w:t>3</w:t>
      </w:r>
      <w:r>
        <w:rPr>
          <w:lang w:val="en-US"/>
        </w:rPr>
        <w:t>An English translation of the degree certificate will be issued upon application.</w:t>
      </w:r>
    </w:p>
    <w:p w:rsidR="007148EA" w:rsidRPr="005C27E2" w:rsidRDefault="007148EA" w:rsidP="00E43752">
      <w:pPr>
        <w:pStyle w:val="StandardBA"/>
        <w:widowControl w:val="0"/>
        <w:rPr>
          <w:lang w:val="en-US"/>
        </w:rPr>
      </w:pPr>
    </w:p>
    <w:p w:rsidR="007148EA" w:rsidRPr="005C27E2" w:rsidRDefault="007148EA" w:rsidP="00E43752">
      <w:pPr>
        <w:pStyle w:val="StandardBA"/>
        <w:widowControl w:val="0"/>
        <w:rPr>
          <w:lang w:val="en-US"/>
        </w:rPr>
      </w:pPr>
      <w:r>
        <w:rPr>
          <w:lang w:val="en-US"/>
        </w:rPr>
        <w:t>The Bachelor’s degree certificate is signed by the Dean of the faculty and bears the univers</w:t>
      </w:r>
      <w:r>
        <w:rPr>
          <w:lang w:val="en-US"/>
        </w:rPr>
        <w:t>i</w:t>
      </w:r>
      <w:r>
        <w:rPr>
          <w:lang w:val="en-US"/>
        </w:rPr>
        <w:t>ty seal.</w:t>
      </w:r>
    </w:p>
    <w:p w:rsidR="007148EA" w:rsidRPr="005C27E2" w:rsidRDefault="007148EA" w:rsidP="00E43752">
      <w:pPr>
        <w:widowControl w:val="0"/>
        <w:autoSpaceDE w:val="0"/>
        <w:autoSpaceDN w:val="0"/>
        <w:adjustRightInd w:val="0"/>
        <w:jc w:val="both"/>
        <w:rPr>
          <w:color w:val="000000"/>
          <w:sz w:val="22"/>
          <w:szCs w:val="22"/>
          <w:lang w:val="en-US"/>
        </w:rPr>
      </w:pPr>
    </w:p>
    <w:p w:rsidR="007148EA" w:rsidRPr="005C27E2" w:rsidRDefault="007148EA" w:rsidP="00E43752">
      <w:pPr>
        <w:widowControl w:val="0"/>
        <w:autoSpaceDE w:val="0"/>
        <w:autoSpaceDN w:val="0"/>
        <w:adjustRightInd w:val="0"/>
        <w:jc w:val="both"/>
        <w:rPr>
          <w:color w:val="000000"/>
          <w:sz w:val="22"/>
          <w:szCs w:val="22"/>
          <w:lang w:val="en-US"/>
        </w:rPr>
      </w:pPr>
      <w:r>
        <w:rPr>
          <w:color w:val="000000"/>
          <w:sz w:val="22"/>
          <w:szCs w:val="22"/>
          <w:lang w:val="en-US"/>
        </w:rPr>
        <w:t xml:space="preserve">(3) The academic title may only be used after the degree certificate has been issued. </w:t>
      </w:r>
    </w:p>
    <w:p w:rsidR="007148EA" w:rsidRPr="005C27E2" w:rsidRDefault="007148EA" w:rsidP="00E43752">
      <w:pPr>
        <w:widowControl w:val="0"/>
        <w:autoSpaceDE w:val="0"/>
        <w:autoSpaceDN w:val="0"/>
        <w:adjustRightInd w:val="0"/>
        <w:jc w:val="both"/>
        <w:rPr>
          <w:color w:val="000000"/>
          <w:sz w:val="22"/>
          <w:szCs w:val="22"/>
          <w:lang w:val="en-US"/>
        </w:rPr>
      </w:pPr>
    </w:p>
    <w:p w:rsidR="007148EA" w:rsidRPr="005C27E2" w:rsidRDefault="007148EA" w:rsidP="00E43752">
      <w:pPr>
        <w:pStyle w:val="POberschrift2"/>
        <w:rPr>
          <w:sz w:val="22"/>
          <w:szCs w:val="22"/>
          <w:lang w:val="en-US"/>
        </w:rPr>
      </w:pPr>
      <w:bookmarkStart w:id="401" w:name="_Toc292105255"/>
      <w:bookmarkStart w:id="402" w:name="_Toc292096548"/>
      <w:bookmarkStart w:id="403" w:name="_Toc291581627"/>
      <w:bookmarkStart w:id="404" w:name="_Toc291411216"/>
      <w:bookmarkStart w:id="405" w:name="_Toc291411144"/>
      <w:bookmarkStart w:id="406" w:name="_Toc291411093"/>
      <w:bookmarkStart w:id="407" w:name="_Toc291410578"/>
      <w:bookmarkStart w:id="408" w:name="_Toc291410506"/>
      <w:bookmarkStart w:id="409" w:name="_Toc291410386"/>
      <w:bookmarkStart w:id="410" w:name="_Toc291409117"/>
      <w:r>
        <w:rPr>
          <w:sz w:val="22"/>
          <w:szCs w:val="22"/>
          <w:lang w:val="en-US"/>
        </w:rPr>
        <w:t>§ 32 Certification in the event of an overall fail</w:t>
      </w:r>
      <w:bookmarkEnd w:id="401"/>
      <w:bookmarkEnd w:id="402"/>
      <w:bookmarkEnd w:id="403"/>
      <w:bookmarkEnd w:id="404"/>
      <w:bookmarkEnd w:id="405"/>
      <w:bookmarkEnd w:id="406"/>
      <w:bookmarkEnd w:id="407"/>
      <w:bookmarkEnd w:id="408"/>
      <w:bookmarkEnd w:id="409"/>
      <w:bookmarkEnd w:id="410"/>
      <w:r>
        <w:rPr>
          <w:b w:val="0"/>
          <w:bCs w:val="0"/>
          <w:sz w:val="22"/>
          <w:szCs w:val="22"/>
          <w:lang w:val="en-US"/>
        </w:rPr>
        <w:t xml:space="preserve"> </w:t>
      </w:r>
    </w:p>
    <w:p w:rsidR="007148EA" w:rsidRPr="005C27E2" w:rsidRDefault="007148EA" w:rsidP="00E43752">
      <w:pPr>
        <w:widowControl w:val="0"/>
        <w:autoSpaceDE w:val="0"/>
        <w:autoSpaceDN w:val="0"/>
        <w:adjustRightInd w:val="0"/>
        <w:jc w:val="both"/>
        <w:rPr>
          <w:color w:val="000000"/>
          <w:sz w:val="22"/>
          <w:szCs w:val="22"/>
          <w:lang w:val="en-US"/>
        </w:rPr>
      </w:pPr>
    </w:p>
    <w:p w:rsidR="007148EA" w:rsidRPr="005C27E2" w:rsidRDefault="007148EA" w:rsidP="00E43752">
      <w:pPr>
        <w:widowControl w:val="0"/>
        <w:autoSpaceDE w:val="0"/>
        <w:autoSpaceDN w:val="0"/>
        <w:adjustRightInd w:val="0"/>
        <w:jc w:val="both"/>
        <w:rPr>
          <w:color w:val="000000"/>
          <w:sz w:val="22"/>
          <w:szCs w:val="22"/>
          <w:lang w:val="en-US"/>
        </w:rPr>
      </w:pPr>
      <w:r>
        <w:rPr>
          <w:color w:val="000000"/>
          <w:sz w:val="22"/>
          <w:szCs w:val="22"/>
          <w:lang w:val="en-US"/>
        </w:rPr>
        <w:t>(1) Students who have failed the Bachelor’s examination with no option to re-sit receive wri</w:t>
      </w:r>
      <w:r>
        <w:rPr>
          <w:color w:val="000000"/>
          <w:sz w:val="22"/>
          <w:szCs w:val="22"/>
          <w:lang w:val="en-US"/>
        </w:rPr>
        <w:t>t</w:t>
      </w:r>
      <w:r>
        <w:rPr>
          <w:color w:val="000000"/>
          <w:sz w:val="22"/>
          <w:szCs w:val="22"/>
          <w:lang w:val="en-US"/>
        </w:rPr>
        <w:t xml:space="preserve">ten certification from the examination board, including instructions on the right to appeal. </w:t>
      </w:r>
    </w:p>
    <w:p w:rsidR="007148EA" w:rsidRPr="005C27E2" w:rsidRDefault="007148EA" w:rsidP="00E43752">
      <w:pPr>
        <w:widowControl w:val="0"/>
        <w:autoSpaceDE w:val="0"/>
        <w:autoSpaceDN w:val="0"/>
        <w:adjustRightInd w:val="0"/>
        <w:jc w:val="both"/>
        <w:rPr>
          <w:color w:val="000000"/>
          <w:sz w:val="22"/>
          <w:szCs w:val="22"/>
          <w:lang w:val="en-US"/>
        </w:rPr>
      </w:pPr>
    </w:p>
    <w:p w:rsidR="007148EA" w:rsidRPr="005C27E2" w:rsidRDefault="007148EA" w:rsidP="00E43752">
      <w:pPr>
        <w:widowControl w:val="0"/>
        <w:autoSpaceDE w:val="0"/>
        <w:autoSpaceDN w:val="0"/>
        <w:adjustRightInd w:val="0"/>
        <w:jc w:val="both"/>
        <w:rPr>
          <w:color w:val="000000"/>
          <w:sz w:val="22"/>
          <w:szCs w:val="22"/>
          <w:lang w:val="en-US"/>
        </w:rPr>
      </w:pPr>
      <w:r>
        <w:rPr>
          <w:color w:val="000000"/>
          <w:sz w:val="22"/>
          <w:szCs w:val="22"/>
          <w:lang w:val="en-US"/>
        </w:rPr>
        <w:t xml:space="preserve">(2) </w:t>
      </w:r>
      <w:r>
        <w:rPr>
          <w:color w:val="000000"/>
          <w:sz w:val="22"/>
          <w:szCs w:val="22"/>
          <w:vertAlign w:val="superscript"/>
          <w:lang w:val="en-US"/>
        </w:rPr>
        <w:t>1</w:t>
      </w:r>
      <w:r>
        <w:rPr>
          <w:color w:val="000000"/>
          <w:sz w:val="22"/>
          <w:szCs w:val="22"/>
          <w:lang w:val="en-US"/>
        </w:rPr>
        <w:t xml:space="preserve">If the student has failed the Bachelor’s examination with no option to re-sit, he or she may apply to be issued with certification signed by the head of the examination board, listing the assessed and non-assessed coursework completed and showing that the Bachelor’s examination overall was failed with no option to re-sit. </w:t>
      </w:r>
      <w:r>
        <w:rPr>
          <w:color w:val="000000"/>
          <w:sz w:val="22"/>
          <w:szCs w:val="22"/>
          <w:vertAlign w:val="superscript"/>
          <w:lang w:val="en-US"/>
        </w:rPr>
        <w:t>2</w:t>
      </w:r>
      <w:r>
        <w:rPr>
          <w:color w:val="000000"/>
          <w:sz w:val="22"/>
          <w:szCs w:val="22"/>
          <w:lang w:val="en-US"/>
        </w:rPr>
        <w:t xml:space="preserve">This still applies when the candidate’s right to be examined has expired. </w:t>
      </w:r>
    </w:p>
    <w:p w:rsidR="007148EA" w:rsidRPr="005C27E2" w:rsidRDefault="007148EA" w:rsidP="00E43752">
      <w:pPr>
        <w:widowControl w:val="0"/>
        <w:autoSpaceDE w:val="0"/>
        <w:autoSpaceDN w:val="0"/>
        <w:adjustRightInd w:val="0"/>
        <w:jc w:val="both"/>
        <w:rPr>
          <w:b/>
          <w:bCs/>
          <w:color w:val="000000"/>
          <w:sz w:val="22"/>
          <w:szCs w:val="22"/>
          <w:lang w:val="en-US"/>
        </w:rPr>
      </w:pPr>
    </w:p>
    <w:p w:rsidR="007148EA" w:rsidRPr="005C27E2" w:rsidRDefault="007148EA" w:rsidP="00E43752">
      <w:pPr>
        <w:pStyle w:val="POberschrift1"/>
        <w:rPr>
          <w:sz w:val="22"/>
          <w:szCs w:val="22"/>
          <w:lang w:val="en-US"/>
        </w:rPr>
      </w:pPr>
      <w:bookmarkStart w:id="411" w:name="_Toc292105256"/>
      <w:bookmarkStart w:id="412" w:name="_Toc292096549"/>
      <w:bookmarkStart w:id="413" w:name="_Toc291581628"/>
      <w:bookmarkStart w:id="414" w:name="_Toc291411217"/>
      <w:bookmarkStart w:id="415" w:name="_Toc291411145"/>
      <w:bookmarkStart w:id="416" w:name="_Toc291411094"/>
      <w:bookmarkStart w:id="417" w:name="_Toc291410579"/>
      <w:bookmarkStart w:id="418" w:name="_Toc291410507"/>
      <w:bookmarkStart w:id="419" w:name="_Toc291410387"/>
      <w:bookmarkStart w:id="420" w:name="_Toc291409118"/>
      <w:r>
        <w:rPr>
          <w:sz w:val="22"/>
          <w:szCs w:val="22"/>
          <w:lang w:val="en-US"/>
        </w:rPr>
        <w:t>IX.</w:t>
      </w:r>
      <w:r>
        <w:rPr>
          <w:b w:val="0"/>
          <w:bCs w:val="0"/>
          <w:sz w:val="22"/>
          <w:szCs w:val="22"/>
          <w:lang w:val="en-US"/>
        </w:rPr>
        <w:t xml:space="preserve"> </w:t>
      </w:r>
      <w:r>
        <w:rPr>
          <w:sz w:val="22"/>
          <w:szCs w:val="22"/>
          <w:lang w:val="en-US"/>
        </w:rPr>
        <w:t>Closing remarks</w:t>
      </w:r>
      <w:bookmarkEnd w:id="411"/>
      <w:bookmarkEnd w:id="412"/>
      <w:bookmarkEnd w:id="413"/>
      <w:bookmarkEnd w:id="414"/>
      <w:bookmarkEnd w:id="415"/>
      <w:bookmarkEnd w:id="416"/>
      <w:bookmarkEnd w:id="417"/>
      <w:bookmarkEnd w:id="418"/>
      <w:bookmarkEnd w:id="419"/>
      <w:bookmarkEnd w:id="420"/>
      <w:r>
        <w:rPr>
          <w:b w:val="0"/>
          <w:bCs w:val="0"/>
          <w:sz w:val="22"/>
          <w:szCs w:val="22"/>
          <w:lang w:val="en-US"/>
        </w:rPr>
        <w:t xml:space="preserve"> </w:t>
      </w:r>
    </w:p>
    <w:p w:rsidR="007148EA" w:rsidRPr="005C27E2" w:rsidRDefault="007148EA" w:rsidP="00E43752">
      <w:pPr>
        <w:widowControl w:val="0"/>
        <w:autoSpaceDE w:val="0"/>
        <w:autoSpaceDN w:val="0"/>
        <w:adjustRightInd w:val="0"/>
        <w:jc w:val="both"/>
        <w:rPr>
          <w:b/>
          <w:bCs/>
          <w:color w:val="000000"/>
          <w:sz w:val="22"/>
          <w:szCs w:val="22"/>
          <w:lang w:val="en-US"/>
        </w:rPr>
      </w:pPr>
    </w:p>
    <w:p w:rsidR="007148EA" w:rsidRPr="005C27E2" w:rsidRDefault="007148EA" w:rsidP="00E43752">
      <w:pPr>
        <w:pStyle w:val="POberschrift2"/>
        <w:rPr>
          <w:sz w:val="22"/>
          <w:szCs w:val="22"/>
          <w:lang w:val="en-US"/>
        </w:rPr>
      </w:pPr>
      <w:bookmarkStart w:id="421" w:name="_Toc292105257"/>
      <w:bookmarkStart w:id="422" w:name="_Toc292096550"/>
      <w:bookmarkStart w:id="423" w:name="_Toc291581629"/>
      <w:bookmarkStart w:id="424" w:name="_Toc291411218"/>
      <w:bookmarkStart w:id="425" w:name="_Toc291411146"/>
      <w:bookmarkStart w:id="426" w:name="_Toc291411095"/>
      <w:bookmarkStart w:id="427" w:name="_Toc291410580"/>
      <w:bookmarkStart w:id="428" w:name="_Toc291410508"/>
      <w:bookmarkStart w:id="429" w:name="_Toc291410388"/>
      <w:bookmarkStart w:id="430" w:name="_Toc291409119"/>
      <w:r>
        <w:rPr>
          <w:sz w:val="22"/>
          <w:szCs w:val="22"/>
          <w:lang w:val="en-US"/>
        </w:rPr>
        <w:t>§ 33 Absence, withdrawal, deception, breach of regulations</w:t>
      </w:r>
      <w:bookmarkEnd w:id="421"/>
      <w:bookmarkEnd w:id="422"/>
      <w:bookmarkEnd w:id="423"/>
      <w:bookmarkEnd w:id="424"/>
      <w:bookmarkEnd w:id="425"/>
      <w:bookmarkEnd w:id="426"/>
      <w:bookmarkEnd w:id="427"/>
      <w:bookmarkEnd w:id="428"/>
      <w:bookmarkEnd w:id="429"/>
      <w:bookmarkEnd w:id="430"/>
      <w:r>
        <w:rPr>
          <w:b w:val="0"/>
          <w:bCs w:val="0"/>
          <w:sz w:val="22"/>
          <w:szCs w:val="22"/>
          <w:lang w:val="en-US"/>
        </w:rPr>
        <w:t xml:space="preserve"> </w:t>
      </w:r>
    </w:p>
    <w:p w:rsidR="007148EA" w:rsidRPr="005C27E2" w:rsidRDefault="007148EA" w:rsidP="00E43752">
      <w:pPr>
        <w:pStyle w:val="StandardBA"/>
        <w:widowControl w:val="0"/>
        <w:rPr>
          <w:lang w:val="en-US"/>
        </w:rPr>
      </w:pPr>
    </w:p>
    <w:p w:rsidR="007148EA" w:rsidRPr="005C27E2" w:rsidRDefault="007148EA" w:rsidP="00E43752">
      <w:pPr>
        <w:pStyle w:val="StandardBA"/>
        <w:widowControl w:val="0"/>
        <w:rPr>
          <w:lang w:val="en-US"/>
        </w:rPr>
      </w:pPr>
      <w:r>
        <w:rPr>
          <w:lang w:val="en-US"/>
        </w:rPr>
        <w:t xml:space="preserve">(1) </w:t>
      </w:r>
      <w:r>
        <w:rPr>
          <w:vertAlign w:val="superscript"/>
          <w:lang w:val="en-US"/>
        </w:rPr>
        <w:t>1</w:t>
      </w:r>
      <w:r>
        <w:rPr>
          <w:lang w:val="en-US"/>
        </w:rPr>
        <w:t>A piece of assessed work counts as graded “insuffic</w:t>
      </w:r>
      <w:r w:rsidR="005C27E2">
        <w:rPr>
          <w:lang w:val="en-US"/>
        </w:rPr>
        <w:t>i</w:t>
      </w:r>
      <w:r>
        <w:rPr>
          <w:lang w:val="en-US"/>
        </w:rPr>
        <w:t>ent” if the candidate fails to attend an exam without good reason and without having deregistered him/herself f</w:t>
      </w:r>
      <w:r w:rsidR="004E0744">
        <w:rPr>
          <w:lang w:val="en-US"/>
        </w:rPr>
        <w:t>r</w:t>
      </w:r>
      <w:r>
        <w:rPr>
          <w:lang w:val="en-US"/>
        </w:rPr>
        <w:t xml:space="preserve">om the exam in the form set out by the examination board and within the period prescribed, or if he/she for no good reason withdraws from the exam after it begins. </w:t>
      </w:r>
      <w:r>
        <w:rPr>
          <w:vertAlign w:val="superscript"/>
          <w:lang w:val="en-US"/>
        </w:rPr>
        <w:t>2</w:t>
      </w:r>
      <w:r>
        <w:rPr>
          <w:lang w:val="en-US"/>
        </w:rPr>
        <w:t xml:space="preserve">The same applies if a written or practical piece of assessment is not submitted within the allotted time period. </w:t>
      </w:r>
      <w:r>
        <w:rPr>
          <w:vertAlign w:val="superscript"/>
          <w:lang w:val="en-US"/>
        </w:rPr>
        <w:t>3</w:t>
      </w:r>
      <w:r>
        <w:rPr>
          <w:lang w:val="en-US"/>
        </w:rPr>
        <w:t>Deregistration from a written or practical piece of assessment or from the Bachelor’s thesis without provi</w:t>
      </w:r>
      <w:r>
        <w:rPr>
          <w:lang w:val="en-US"/>
        </w:rPr>
        <w:t>d</w:t>
      </w:r>
      <w:r>
        <w:rPr>
          <w:lang w:val="en-US"/>
        </w:rPr>
        <w:t xml:space="preserve">ing reasons is possible Monday to Friday ten days before the first day of the examination. </w:t>
      </w:r>
      <w:r>
        <w:rPr>
          <w:vertAlign w:val="superscript"/>
          <w:lang w:val="en-US"/>
        </w:rPr>
        <w:t>4</w:t>
      </w:r>
      <w:r>
        <w:rPr>
          <w:lang w:val="en-US"/>
        </w:rPr>
        <w:t>In the case of oral exams, deregistration must take place at the latest ten working days (not counting Saturdays) before the day of the relevant examination.</w:t>
      </w:r>
    </w:p>
    <w:p w:rsidR="007148EA" w:rsidRPr="005C27E2" w:rsidRDefault="007148EA" w:rsidP="00E43752">
      <w:pPr>
        <w:pStyle w:val="StandardBA"/>
        <w:widowControl w:val="0"/>
        <w:rPr>
          <w:lang w:val="en-US"/>
        </w:rPr>
      </w:pPr>
    </w:p>
    <w:p w:rsidR="007148EA" w:rsidRPr="005C27E2" w:rsidRDefault="007148EA" w:rsidP="00E43752">
      <w:pPr>
        <w:pStyle w:val="StandardBA"/>
        <w:widowControl w:val="0"/>
        <w:rPr>
          <w:lang w:val="en-US"/>
        </w:rPr>
      </w:pPr>
      <w:r>
        <w:rPr>
          <w:lang w:val="en-US"/>
        </w:rPr>
        <w:t xml:space="preserve">(2) </w:t>
      </w:r>
      <w:r>
        <w:rPr>
          <w:vertAlign w:val="superscript"/>
          <w:lang w:val="en-US"/>
        </w:rPr>
        <w:t>1</w:t>
      </w:r>
      <w:r>
        <w:rPr>
          <w:lang w:val="en-US"/>
        </w:rPr>
        <w:t xml:space="preserve">The reasons given for withdrawing or failing to attend must be communicated in writing and at the earliest possible opportunity to the examination board. They must be credible. </w:t>
      </w:r>
      <w:r>
        <w:rPr>
          <w:vertAlign w:val="superscript"/>
          <w:lang w:val="en-US"/>
        </w:rPr>
        <w:t>2</w:t>
      </w:r>
      <w:r>
        <w:rPr>
          <w:lang w:val="en-US"/>
        </w:rPr>
        <w:t>In the case of illness of the candidate or of a child in his/her sole care a doctor’s certificate may be required; in particular cases of doubt, certification by a public health officer may be r</w:t>
      </w:r>
      <w:r>
        <w:rPr>
          <w:lang w:val="en-US"/>
        </w:rPr>
        <w:t>e</w:t>
      </w:r>
      <w:r>
        <w:rPr>
          <w:lang w:val="en-US"/>
        </w:rPr>
        <w:t xml:space="preserve">quired. </w:t>
      </w:r>
      <w:r>
        <w:rPr>
          <w:vertAlign w:val="superscript"/>
          <w:lang w:val="en-US"/>
        </w:rPr>
        <w:t>3</w:t>
      </w:r>
      <w:r>
        <w:rPr>
          <w:lang w:val="en-US"/>
        </w:rPr>
        <w:t xml:space="preserve">If the reasons are recognized, a new date for the exam will be set. </w:t>
      </w:r>
      <w:r>
        <w:rPr>
          <w:vertAlign w:val="superscript"/>
          <w:lang w:val="en-US"/>
        </w:rPr>
        <w:t>4</w:t>
      </w:r>
      <w:r>
        <w:rPr>
          <w:lang w:val="en-US"/>
        </w:rPr>
        <w:t>In such a case, the existing exam results must be accredited.</w:t>
      </w:r>
    </w:p>
    <w:p w:rsidR="007148EA" w:rsidRPr="005C27E2" w:rsidRDefault="007148EA" w:rsidP="00E43752">
      <w:pPr>
        <w:pStyle w:val="StandardBA"/>
        <w:widowControl w:val="0"/>
        <w:rPr>
          <w:lang w:val="en-US"/>
        </w:rPr>
      </w:pPr>
    </w:p>
    <w:p w:rsidR="007148EA" w:rsidRPr="005C27E2" w:rsidRDefault="007148EA" w:rsidP="00E43752">
      <w:pPr>
        <w:pStyle w:val="StandardBA"/>
        <w:widowControl w:val="0"/>
        <w:rPr>
          <w:lang w:val="en-US"/>
        </w:rPr>
      </w:pPr>
      <w:r>
        <w:rPr>
          <w:lang w:val="en-US"/>
        </w:rPr>
        <w:t xml:space="preserve">(3) </w:t>
      </w:r>
      <w:r>
        <w:rPr>
          <w:vertAlign w:val="superscript"/>
          <w:lang w:val="en-US"/>
        </w:rPr>
        <w:t>1</w:t>
      </w:r>
      <w:r>
        <w:rPr>
          <w:lang w:val="en-US"/>
        </w:rPr>
        <w:t xml:space="preserve">If the candidate attempts to influence the result of his/her assessed work using deception or resources which are not permitted, the relevant work will be given a grade of “insufficient” (5.0). </w:t>
      </w:r>
      <w:r>
        <w:rPr>
          <w:vertAlign w:val="superscript"/>
          <w:lang w:val="en-US"/>
        </w:rPr>
        <w:t>2</w:t>
      </w:r>
      <w:r>
        <w:rPr>
          <w:lang w:val="en-US"/>
        </w:rPr>
        <w:t xml:space="preserve">A candidate who disrupts the regular proceedings of an exam may be excluded from continuing the exam by the examiner or invigilator; in this case the candidate’s assessment for that exam will be given a grade of “insufficient” (5.0). </w:t>
      </w:r>
      <w:r>
        <w:rPr>
          <w:vertAlign w:val="superscript"/>
          <w:lang w:val="en-US"/>
        </w:rPr>
        <w:t>3</w:t>
      </w:r>
      <w:r>
        <w:rPr>
          <w:lang w:val="en-US"/>
        </w:rPr>
        <w:t xml:space="preserve">In severe cases of 1 and 2 above, the examination board may exclude the candidate from carrying out further assessment.  </w:t>
      </w:r>
    </w:p>
    <w:p w:rsidR="007148EA" w:rsidRPr="005C27E2" w:rsidRDefault="007148EA" w:rsidP="00E43752">
      <w:pPr>
        <w:pStyle w:val="StandardBA"/>
        <w:widowControl w:val="0"/>
        <w:rPr>
          <w:lang w:val="en-US"/>
        </w:rPr>
      </w:pPr>
    </w:p>
    <w:p w:rsidR="007148EA" w:rsidRPr="005C27E2" w:rsidRDefault="007148EA" w:rsidP="00E43752">
      <w:pPr>
        <w:pStyle w:val="StandardBA"/>
        <w:widowControl w:val="0"/>
        <w:rPr>
          <w:lang w:val="en-US"/>
        </w:rPr>
      </w:pPr>
      <w:r>
        <w:rPr>
          <w:lang w:val="en-US"/>
        </w:rPr>
        <w:t xml:space="preserve">(4) </w:t>
      </w:r>
      <w:r>
        <w:rPr>
          <w:vertAlign w:val="superscript"/>
          <w:lang w:val="en-US"/>
        </w:rPr>
        <w:t>1</w:t>
      </w:r>
      <w:r>
        <w:rPr>
          <w:lang w:val="en-US"/>
        </w:rPr>
        <w:t xml:space="preserve">The examination board decides on the recognition of reasons for absence or withdrawal. </w:t>
      </w:r>
      <w:r>
        <w:rPr>
          <w:vertAlign w:val="superscript"/>
          <w:lang w:val="en-US"/>
        </w:rPr>
        <w:t>2</w:t>
      </w:r>
      <w:r>
        <w:rPr>
          <w:lang w:val="en-US"/>
        </w:rPr>
        <w:t>Within a time limit of one month, the candidate can request that decisions under (3) be r</w:t>
      </w:r>
      <w:r>
        <w:rPr>
          <w:lang w:val="en-US"/>
        </w:rPr>
        <w:t>e</w:t>
      </w:r>
      <w:r>
        <w:rPr>
          <w:lang w:val="en-US"/>
        </w:rPr>
        <w:t>viewed by the examination board.</w:t>
      </w:r>
    </w:p>
    <w:p w:rsidR="007148EA" w:rsidRPr="005C27E2" w:rsidRDefault="007148EA" w:rsidP="00E43752">
      <w:pPr>
        <w:pStyle w:val="StandardBA"/>
        <w:widowControl w:val="0"/>
        <w:rPr>
          <w:lang w:val="en-US"/>
        </w:rPr>
      </w:pPr>
    </w:p>
    <w:p w:rsidR="007148EA" w:rsidRPr="005C27E2" w:rsidRDefault="007148EA" w:rsidP="00E43752">
      <w:pPr>
        <w:pStyle w:val="StandardBA"/>
        <w:widowControl w:val="0"/>
        <w:rPr>
          <w:lang w:val="en-US"/>
        </w:rPr>
      </w:pPr>
      <w:r>
        <w:rPr>
          <w:lang w:val="en-US"/>
        </w:rPr>
        <w:t>(5) If assessed coursework from other study programs is credited, the provisions of the rel</w:t>
      </w:r>
      <w:r>
        <w:rPr>
          <w:lang w:val="en-US"/>
        </w:rPr>
        <w:t>e</w:t>
      </w:r>
      <w:r>
        <w:rPr>
          <w:lang w:val="en-US"/>
        </w:rPr>
        <w:t>vant other degree program apply to deregistration, absence, withdrawal and deception.</w:t>
      </w:r>
    </w:p>
    <w:p w:rsidR="007148EA" w:rsidRPr="005C27E2" w:rsidRDefault="007148EA" w:rsidP="00E43752">
      <w:pPr>
        <w:widowControl w:val="0"/>
        <w:autoSpaceDE w:val="0"/>
        <w:autoSpaceDN w:val="0"/>
        <w:adjustRightInd w:val="0"/>
        <w:jc w:val="both"/>
        <w:rPr>
          <w:b/>
          <w:bCs/>
          <w:color w:val="000000"/>
          <w:sz w:val="22"/>
          <w:szCs w:val="22"/>
          <w:lang w:val="en-US"/>
        </w:rPr>
      </w:pPr>
    </w:p>
    <w:p w:rsidR="007148EA" w:rsidRPr="005C27E2" w:rsidRDefault="007148EA" w:rsidP="00E43752">
      <w:pPr>
        <w:pStyle w:val="POberschrift2"/>
        <w:rPr>
          <w:sz w:val="22"/>
          <w:szCs w:val="22"/>
          <w:lang w:val="en-US"/>
        </w:rPr>
      </w:pPr>
      <w:bookmarkStart w:id="431" w:name="_Toc292105258"/>
      <w:bookmarkStart w:id="432" w:name="_Toc292096551"/>
      <w:bookmarkStart w:id="433" w:name="_Toc291581630"/>
      <w:bookmarkStart w:id="434" w:name="_Toc291411219"/>
      <w:bookmarkStart w:id="435" w:name="_Toc291411147"/>
      <w:bookmarkStart w:id="436" w:name="_Toc291411096"/>
      <w:bookmarkStart w:id="437" w:name="_Toc291410581"/>
      <w:bookmarkStart w:id="438" w:name="_Toc291410509"/>
      <w:bookmarkStart w:id="439" w:name="_Toc291410389"/>
      <w:bookmarkStart w:id="440" w:name="_Toc291409120"/>
      <w:r>
        <w:rPr>
          <w:sz w:val="22"/>
          <w:szCs w:val="22"/>
          <w:lang w:val="en-US"/>
        </w:rPr>
        <w:t>§ 34 Protection provisions</w:t>
      </w:r>
      <w:bookmarkEnd w:id="431"/>
      <w:bookmarkEnd w:id="432"/>
      <w:bookmarkEnd w:id="433"/>
      <w:bookmarkEnd w:id="434"/>
      <w:bookmarkEnd w:id="435"/>
      <w:bookmarkEnd w:id="436"/>
      <w:bookmarkEnd w:id="437"/>
      <w:bookmarkEnd w:id="438"/>
      <w:bookmarkEnd w:id="439"/>
      <w:bookmarkEnd w:id="440"/>
      <w:r>
        <w:rPr>
          <w:b w:val="0"/>
          <w:bCs w:val="0"/>
          <w:sz w:val="22"/>
          <w:szCs w:val="22"/>
          <w:lang w:val="en-US"/>
        </w:rPr>
        <w:t xml:space="preserve"> </w:t>
      </w:r>
    </w:p>
    <w:p w:rsidR="007148EA" w:rsidRPr="005C27E2" w:rsidRDefault="007148EA" w:rsidP="00E43752">
      <w:pPr>
        <w:widowControl w:val="0"/>
        <w:autoSpaceDE w:val="0"/>
        <w:autoSpaceDN w:val="0"/>
        <w:adjustRightInd w:val="0"/>
        <w:jc w:val="both"/>
        <w:rPr>
          <w:color w:val="000000"/>
          <w:sz w:val="22"/>
          <w:szCs w:val="22"/>
          <w:lang w:val="en-US"/>
        </w:rPr>
      </w:pPr>
    </w:p>
    <w:p w:rsidR="007148EA" w:rsidRPr="005C27E2" w:rsidRDefault="007148EA" w:rsidP="00E43752">
      <w:pPr>
        <w:widowControl w:val="0"/>
        <w:autoSpaceDE w:val="0"/>
        <w:autoSpaceDN w:val="0"/>
        <w:adjustRightInd w:val="0"/>
        <w:jc w:val="both"/>
        <w:rPr>
          <w:iCs/>
          <w:color w:val="000000"/>
          <w:sz w:val="22"/>
          <w:szCs w:val="22"/>
          <w:lang w:val="en-US"/>
        </w:rPr>
      </w:pPr>
      <w:r>
        <w:rPr>
          <w:color w:val="000000"/>
          <w:sz w:val="22"/>
          <w:szCs w:val="22"/>
          <w:lang w:val="en-US"/>
        </w:rPr>
        <w:t xml:space="preserve">(1) </w:t>
      </w:r>
      <w:r>
        <w:rPr>
          <w:color w:val="000000"/>
          <w:sz w:val="22"/>
          <w:szCs w:val="22"/>
          <w:vertAlign w:val="superscript"/>
          <w:lang w:val="en-US"/>
        </w:rPr>
        <w:t>1</w:t>
      </w:r>
      <w:r>
        <w:rPr>
          <w:color w:val="000000"/>
          <w:sz w:val="22"/>
          <w:szCs w:val="22"/>
          <w:lang w:val="en-US"/>
        </w:rPr>
        <w:t>The opportunity to claim statutory time off under the Maternity Protection Act as well as time off for parenting leave in accordance with the relevant law on parental benefits and on parenting leave (</w:t>
      </w:r>
      <w:proofErr w:type="spellStart"/>
      <w:r>
        <w:rPr>
          <w:color w:val="000000"/>
          <w:sz w:val="22"/>
          <w:szCs w:val="22"/>
          <w:lang w:val="en-US"/>
        </w:rPr>
        <w:t>Bundeselterngeld</w:t>
      </w:r>
      <w:proofErr w:type="spellEnd"/>
      <w:r>
        <w:rPr>
          <w:color w:val="000000"/>
          <w:sz w:val="22"/>
          <w:szCs w:val="22"/>
          <w:lang w:val="en-US"/>
        </w:rPr>
        <w:t xml:space="preserve">- und </w:t>
      </w:r>
      <w:proofErr w:type="spellStart"/>
      <w:r>
        <w:rPr>
          <w:color w:val="000000"/>
          <w:sz w:val="22"/>
          <w:szCs w:val="22"/>
          <w:lang w:val="en-US"/>
        </w:rPr>
        <w:t>Elternzeitgesetz</w:t>
      </w:r>
      <w:proofErr w:type="spellEnd"/>
      <w:r>
        <w:rPr>
          <w:color w:val="000000"/>
          <w:sz w:val="22"/>
          <w:szCs w:val="22"/>
          <w:lang w:val="en-US"/>
        </w:rPr>
        <w:t xml:space="preserve"> – BEEG) is guaranteed. </w:t>
      </w:r>
      <w:r>
        <w:rPr>
          <w:color w:val="000000"/>
          <w:sz w:val="22"/>
          <w:szCs w:val="22"/>
          <w:vertAlign w:val="superscript"/>
          <w:lang w:val="en-US"/>
        </w:rPr>
        <w:t>2</w:t>
      </w:r>
      <w:r>
        <w:rPr>
          <w:color w:val="000000"/>
          <w:sz w:val="22"/>
          <w:szCs w:val="22"/>
          <w:lang w:val="en-US"/>
        </w:rPr>
        <w:t>The exa</w:t>
      </w:r>
      <w:r>
        <w:rPr>
          <w:color w:val="000000"/>
          <w:sz w:val="22"/>
          <w:szCs w:val="22"/>
          <w:lang w:val="en-US"/>
        </w:rPr>
        <w:t>m</w:t>
      </w:r>
      <w:r>
        <w:rPr>
          <w:color w:val="000000"/>
          <w:sz w:val="22"/>
          <w:szCs w:val="22"/>
          <w:lang w:val="en-US"/>
        </w:rPr>
        <w:t>ination board decides on whether to extend such time off periods and for how long upon a</w:t>
      </w:r>
      <w:r>
        <w:rPr>
          <w:color w:val="000000"/>
          <w:sz w:val="22"/>
          <w:szCs w:val="22"/>
          <w:lang w:val="en-US"/>
        </w:rPr>
        <w:t>p</w:t>
      </w:r>
      <w:r>
        <w:rPr>
          <w:color w:val="000000"/>
          <w:sz w:val="22"/>
          <w:szCs w:val="22"/>
          <w:lang w:val="en-US"/>
        </w:rPr>
        <w:t xml:space="preserve">plication. </w:t>
      </w:r>
      <w:r>
        <w:rPr>
          <w:color w:val="000000"/>
          <w:sz w:val="22"/>
          <w:szCs w:val="22"/>
          <w:vertAlign w:val="superscript"/>
          <w:lang w:val="en-US"/>
        </w:rPr>
        <w:t>3</w:t>
      </w:r>
      <w:r>
        <w:rPr>
          <w:color w:val="000000"/>
          <w:sz w:val="22"/>
          <w:szCs w:val="22"/>
          <w:lang w:val="en-US"/>
        </w:rPr>
        <w:t>The opportunity to meet family obligations under § 34 (1</w:t>
      </w:r>
      <w:proofErr w:type="gramStart"/>
      <w:r>
        <w:rPr>
          <w:color w:val="000000"/>
          <w:sz w:val="22"/>
          <w:szCs w:val="22"/>
          <w:lang w:val="en-US"/>
        </w:rPr>
        <w:t>)(</w:t>
      </w:r>
      <w:proofErr w:type="gramEnd"/>
      <w:r>
        <w:rPr>
          <w:color w:val="000000"/>
          <w:sz w:val="22"/>
          <w:szCs w:val="22"/>
          <w:lang w:val="en-US"/>
        </w:rPr>
        <w:t xml:space="preserve">2) LHG is guaranteed. </w:t>
      </w:r>
    </w:p>
    <w:p w:rsidR="007148EA" w:rsidRPr="005C27E2" w:rsidRDefault="007148EA" w:rsidP="00E43752">
      <w:pPr>
        <w:widowControl w:val="0"/>
        <w:autoSpaceDE w:val="0"/>
        <w:autoSpaceDN w:val="0"/>
        <w:adjustRightInd w:val="0"/>
        <w:jc w:val="both"/>
        <w:rPr>
          <w:color w:val="000000"/>
          <w:sz w:val="22"/>
          <w:szCs w:val="22"/>
          <w:lang w:val="en-US"/>
        </w:rPr>
      </w:pPr>
    </w:p>
    <w:p w:rsidR="007148EA" w:rsidRPr="005C27E2" w:rsidRDefault="007148EA" w:rsidP="00E43752">
      <w:pPr>
        <w:widowControl w:val="0"/>
        <w:autoSpaceDE w:val="0"/>
        <w:autoSpaceDN w:val="0"/>
        <w:adjustRightInd w:val="0"/>
        <w:jc w:val="both"/>
        <w:rPr>
          <w:color w:val="000000"/>
          <w:sz w:val="22"/>
          <w:szCs w:val="22"/>
          <w:lang w:val="en-US"/>
        </w:rPr>
      </w:pPr>
      <w:r>
        <w:rPr>
          <w:color w:val="000000"/>
          <w:sz w:val="22"/>
          <w:szCs w:val="22"/>
          <w:lang w:val="en-US"/>
        </w:rPr>
        <w:t xml:space="preserve">(2) </w:t>
      </w:r>
      <w:r>
        <w:rPr>
          <w:color w:val="000000"/>
          <w:sz w:val="22"/>
          <w:szCs w:val="22"/>
          <w:vertAlign w:val="superscript"/>
          <w:lang w:val="en-US"/>
        </w:rPr>
        <w:t>1</w:t>
      </w:r>
      <w:r>
        <w:rPr>
          <w:color w:val="000000"/>
          <w:sz w:val="22"/>
          <w:szCs w:val="22"/>
          <w:lang w:val="en-US"/>
        </w:rPr>
        <w:t>Students who are unable to attend classes regularly or are unable to carry out expected assessed and non-assessed coursework or any other work due to lingering illness or due to lingering or permanent disability - without being unable to study - may apply to the examin</w:t>
      </w:r>
      <w:r>
        <w:rPr>
          <w:color w:val="000000"/>
          <w:sz w:val="22"/>
          <w:szCs w:val="22"/>
          <w:lang w:val="en-US"/>
        </w:rPr>
        <w:t>a</w:t>
      </w:r>
      <w:r>
        <w:rPr>
          <w:color w:val="000000"/>
          <w:sz w:val="22"/>
          <w:szCs w:val="22"/>
          <w:lang w:val="en-US"/>
        </w:rPr>
        <w:t>tion board to complete their orientation or intermediate examination within a reasonable per</w:t>
      </w:r>
      <w:r>
        <w:rPr>
          <w:color w:val="000000"/>
          <w:sz w:val="22"/>
          <w:szCs w:val="22"/>
          <w:lang w:val="en-US"/>
        </w:rPr>
        <w:t>i</w:t>
      </w:r>
      <w:r>
        <w:rPr>
          <w:color w:val="000000"/>
          <w:sz w:val="22"/>
          <w:szCs w:val="22"/>
          <w:lang w:val="en-US"/>
        </w:rPr>
        <w:t xml:space="preserve">od after the planned time limit under these exam regulations. </w:t>
      </w:r>
      <w:r>
        <w:rPr>
          <w:color w:val="000000"/>
          <w:sz w:val="22"/>
          <w:szCs w:val="22"/>
          <w:vertAlign w:val="superscript"/>
          <w:lang w:val="en-US"/>
        </w:rPr>
        <w:t>2</w:t>
      </w:r>
      <w:r>
        <w:rPr>
          <w:color w:val="000000"/>
          <w:sz w:val="22"/>
          <w:szCs w:val="22"/>
          <w:lang w:val="en-US"/>
        </w:rPr>
        <w:t xml:space="preserve">The student must stipulate the length of time by which he/she seeks to extend the deadline; the examination board decides on the length of the extension.  </w:t>
      </w:r>
      <w:r>
        <w:rPr>
          <w:color w:val="000000"/>
          <w:sz w:val="22"/>
          <w:szCs w:val="22"/>
          <w:vertAlign w:val="superscript"/>
          <w:lang w:val="en-US"/>
        </w:rPr>
        <w:t>3</w:t>
      </w:r>
      <w:r>
        <w:rPr>
          <w:color w:val="000000"/>
          <w:sz w:val="22"/>
          <w:szCs w:val="22"/>
          <w:lang w:val="en-US"/>
        </w:rPr>
        <w:t>The application must be accompanied by relevant docume</w:t>
      </w:r>
      <w:r>
        <w:rPr>
          <w:color w:val="000000"/>
          <w:sz w:val="22"/>
          <w:szCs w:val="22"/>
          <w:lang w:val="en-US"/>
        </w:rPr>
        <w:t>n</w:t>
      </w:r>
      <w:r>
        <w:rPr>
          <w:color w:val="000000"/>
          <w:sz w:val="22"/>
          <w:szCs w:val="22"/>
          <w:lang w:val="en-US"/>
        </w:rPr>
        <w:t xml:space="preserve">tation, medical certificates in particular. </w:t>
      </w:r>
      <w:r>
        <w:rPr>
          <w:color w:val="000000"/>
          <w:sz w:val="22"/>
          <w:szCs w:val="22"/>
          <w:vertAlign w:val="superscript"/>
          <w:lang w:val="en-US"/>
        </w:rPr>
        <w:t>4</w:t>
      </w:r>
      <w:r w:rsidR="005C27E2">
        <w:rPr>
          <w:color w:val="000000"/>
          <w:sz w:val="22"/>
          <w:szCs w:val="22"/>
          <w:lang w:val="en-US"/>
        </w:rPr>
        <w:t xml:space="preserve">In </w:t>
      </w:r>
      <w:r>
        <w:rPr>
          <w:color w:val="000000"/>
          <w:sz w:val="22"/>
          <w:szCs w:val="22"/>
          <w:lang w:val="en-US"/>
        </w:rPr>
        <w:t>particular cases of doubt, the University may r</w:t>
      </w:r>
      <w:r>
        <w:rPr>
          <w:color w:val="000000"/>
          <w:sz w:val="22"/>
          <w:szCs w:val="22"/>
          <w:lang w:val="en-US"/>
        </w:rPr>
        <w:t>e</w:t>
      </w:r>
      <w:r>
        <w:rPr>
          <w:color w:val="000000"/>
          <w:sz w:val="22"/>
          <w:szCs w:val="22"/>
          <w:lang w:val="en-US"/>
        </w:rPr>
        <w:t xml:space="preserve">quire certification by a public health officer. </w:t>
      </w:r>
      <w:r>
        <w:rPr>
          <w:color w:val="000000"/>
          <w:sz w:val="22"/>
          <w:szCs w:val="22"/>
          <w:vertAlign w:val="superscript"/>
          <w:lang w:val="en-US"/>
        </w:rPr>
        <w:t>5</w:t>
      </w:r>
      <w:r>
        <w:rPr>
          <w:color w:val="000000"/>
          <w:sz w:val="22"/>
          <w:szCs w:val="22"/>
          <w:lang w:val="en-US"/>
        </w:rPr>
        <w:t xml:space="preserve">The student is obliged to make notification of changes in the prerequisites for extension at the earliest possible opportunity. </w:t>
      </w:r>
      <w:r>
        <w:rPr>
          <w:color w:val="000000"/>
          <w:sz w:val="22"/>
          <w:szCs w:val="22"/>
          <w:vertAlign w:val="superscript"/>
          <w:lang w:val="en-US"/>
        </w:rPr>
        <w:t>6</w:t>
      </w:r>
      <w:r>
        <w:rPr>
          <w:color w:val="000000"/>
          <w:sz w:val="22"/>
          <w:szCs w:val="22"/>
          <w:lang w:val="en-US"/>
        </w:rPr>
        <w:t>The examin</w:t>
      </w:r>
      <w:r>
        <w:rPr>
          <w:color w:val="000000"/>
          <w:sz w:val="22"/>
          <w:szCs w:val="22"/>
          <w:lang w:val="en-US"/>
        </w:rPr>
        <w:t>a</w:t>
      </w:r>
      <w:r>
        <w:rPr>
          <w:color w:val="000000"/>
          <w:sz w:val="22"/>
          <w:szCs w:val="22"/>
          <w:lang w:val="en-US"/>
        </w:rPr>
        <w:t>tion board must check to see whether the changes in the prerequisites for extension me</w:t>
      </w:r>
      <w:r>
        <w:rPr>
          <w:color w:val="000000"/>
          <w:sz w:val="22"/>
          <w:szCs w:val="22"/>
          <w:lang w:val="en-US"/>
        </w:rPr>
        <w:t>n</w:t>
      </w:r>
      <w:r>
        <w:rPr>
          <w:color w:val="000000"/>
          <w:sz w:val="22"/>
          <w:szCs w:val="22"/>
          <w:lang w:val="en-US"/>
        </w:rPr>
        <w:t xml:space="preserve">tioned above exist in fact and, if they do, the board must notify the student at the earliest possible opportunity of the new time limits. </w:t>
      </w:r>
    </w:p>
    <w:p w:rsidR="007148EA" w:rsidRPr="005C27E2" w:rsidRDefault="007148EA" w:rsidP="00E43752">
      <w:pPr>
        <w:widowControl w:val="0"/>
        <w:autoSpaceDE w:val="0"/>
        <w:autoSpaceDN w:val="0"/>
        <w:adjustRightInd w:val="0"/>
        <w:jc w:val="both"/>
        <w:rPr>
          <w:color w:val="000000"/>
          <w:sz w:val="22"/>
          <w:szCs w:val="22"/>
          <w:lang w:val="en-US"/>
        </w:rPr>
      </w:pPr>
    </w:p>
    <w:p w:rsidR="007148EA" w:rsidRPr="005C27E2" w:rsidRDefault="007148EA" w:rsidP="00E43752">
      <w:pPr>
        <w:widowControl w:val="0"/>
        <w:autoSpaceDE w:val="0"/>
        <w:autoSpaceDN w:val="0"/>
        <w:adjustRightInd w:val="0"/>
        <w:jc w:val="both"/>
        <w:rPr>
          <w:color w:val="000000"/>
          <w:sz w:val="22"/>
          <w:szCs w:val="22"/>
          <w:lang w:val="en-US"/>
        </w:rPr>
      </w:pPr>
      <w:r>
        <w:rPr>
          <w:color w:val="000000"/>
          <w:sz w:val="22"/>
          <w:szCs w:val="22"/>
          <w:lang w:val="en-US"/>
        </w:rPr>
        <w:t>(3) Activities as an elected member of statutory bodies or organs of the University or of st</w:t>
      </w:r>
      <w:r>
        <w:rPr>
          <w:color w:val="000000"/>
          <w:sz w:val="22"/>
          <w:szCs w:val="22"/>
          <w:lang w:val="en-US"/>
        </w:rPr>
        <w:t>u</w:t>
      </w:r>
      <w:r>
        <w:rPr>
          <w:color w:val="000000"/>
          <w:sz w:val="22"/>
          <w:szCs w:val="22"/>
          <w:lang w:val="en-US"/>
        </w:rPr>
        <w:t>dent services (</w:t>
      </w:r>
      <w:proofErr w:type="spellStart"/>
      <w:r>
        <w:rPr>
          <w:color w:val="000000"/>
          <w:sz w:val="22"/>
          <w:szCs w:val="22"/>
          <w:lang w:val="en-US"/>
        </w:rPr>
        <w:t>Studentenwerk</w:t>
      </w:r>
      <w:proofErr w:type="spellEnd"/>
      <w:r>
        <w:rPr>
          <w:color w:val="000000"/>
          <w:sz w:val="22"/>
          <w:szCs w:val="22"/>
          <w:lang w:val="en-US"/>
        </w:rPr>
        <w:t>) during at least one year does not have to be taken into a</w:t>
      </w:r>
      <w:r>
        <w:rPr>
          <w:color w:val="000000"/>
          <w:sz w:val="22"/>
          <w:szCs w:val="22"/>
          <w:lang w:val="en-US"/>
        </w:rPr>
        <w:t>c</w:t>
      </w:r>
      <w:r>
        <w:rPr>
          <w:color w:val="000000"/>
          <w:sz w:val="22"/>
          <w:szCs w:val="22"/>
          <w:lang w:val="en-US"/>
        </w:rPr>
        <w:t>count in the calculation of exam time limits; the decision rests with the University President.</w:t>
      </w:r>
    </w:p>
    <w:p w:rsidR="007148EA" w:rsidRPr="005C27E2" w:rsidRDefault="007148EA" w:rsidP="00E43752">
      <w:pPr>
        <w:widowControl w:val="0"/>
        <w:autoSpaceDE w:val="0"/>
        <w:autoSpaceDN w:val="0"/>
        <w:adjustRightInd w:val="0"/>
        <w:jc w:val="both"/>
        <w:rPr>
          <w:b/>
          <w:bCs/>
          <w:color w:val="000000"/>
          <w:sz w:val="22"/>
          <w:szCs w:val="22"/>
          <w:lang w:val="en-US"/>
        </w:rPr>
      </w:pPr>
    </w:p>
    <w:p w:rsidR="007148EA" w:rsidRPr="005C27E2" w:rsidRDefault="007148EA" w:rsidP="00E43752">
      <w:pPr>
        <w:pStyle w:val="POberschrift2"/>
        <w:rPr>
          <w:sz w:val="22"/>
          <w:szCs w:val="22"/>
          <w:lang w:val="en-US"/>
        </w:rPr>
      </w:pPr>
      <w:bookmarkStart w:id="441" w:name="_Toc292105259"/>
      <w:bookmarkStart w:id="442" w:name="_Toc292096552"/>
      <w:bookmarkStart w:id="443" w:name="_Toc291581631"/>
      <w:bookmarkStart w:id="444" w:name="_Toc291411220"/>
      <w:bookmarkStart w:id="445" w:name="_Toc291411148"/>
      <w:bookmarkStart w:id="446" w:name="_Toc291411097"/>
      <w:bookmarkStart w:id="447" w:name="_Toc291410582"/>
      <w:bookmarkStart w:id="448" w:name="_Toc291410510"/>
      <w:bookmarkStart w:id="449" w:name="_Toc291410390"/>
      <w:bookmarkStart w:id="450" w:name="_Toc291409121"/>
      <w:r>
        <w:rPr>
          <w:sz w:val="22"/>
          <w:szCs w:val="22"/>
          <w:lang w:val="en-US"/>
        </w:rPr>
        <w:t>§ 35 Invalidity of an examination or assessed coursework</w:t>
      </w:r>
      <w:bookmarkEnd w:id="441"/>
      <w:bookmarkEnd w:id="442"/>
      <w:bookmarkEnd w:id="443"/>
      <w:bookmarkEnd w:id="444"/>
      <w:bookmarkEnd w:id="445"/>
      <w:bookmarkEnd w:id="446"/>
      <w:bookmarkEnd w:id="447"/>
      <w:bookmarkEnd w:id="448"/>
      <w:bookmarkEnd w:id="449"/>
      <w:bookmarkEnd w:id="450"/>
      <w:r>
        <w:rPr>
          <w:b w:val="0"/>
          <w:bCs w:val="0"/>
          <w:sz w:val="22"/>
          <w:szCs w:val="22"/>
          <w:lang w:val="en-US"/>
        </w:rPr>
        <w:t xml:space="preserve"> </w:t>
      </w:r>
    </w:p>
    <w:p w:rsidR="007148EA" w:rsidRPr="005C27E2" w:rsidRDefault="007148EA" w:rsidP="00E43752">
      <w:pPr>
        <w:widowControl w:val="0"/>
        <w:autoSpaceDE w:val="0"/>
        <w:autoSpaceDN w:val="0"/>
        <w:adjustRightInd w:val="0"/>
        <w:jc w:val="both"/>
        <w:rPr>
          <w:color w:val="000000"/>
          <w:sz w:val="22"/>
          <w:szCs w:val="22"/>
          <w:lang w:val="en-US"/>
        </w:rPr>
      </w:pPr>
    </w:p>
    <w:p w:rsidR="007148EA" w:rsidRPr="005C27E2" w:rsidRDefault="007148EA" w:rsidP="00E43752">
      <w:pPr>
        <w:pStyle w:val="StandardBA"/>
        <w:widowControl w:val="0"/>
        <w:rPr>
          <w:lang w:val="en-US"/>
        </w:rPr>
      </w:pPr>
      <w:r>
        <w:rPr>
          <w:lang w:val="en-US"/>
        </w:rPr>
        <w:t xml:space="preserve">(1) </w:t>
      </w:r>
      <w:r>
        <w:rPr>
          <w:vertAlign w:val="superscript"/>
          <w:lang w:val="en-US"/>
        </w:rPr>
        <w:t>1</w:t>
      </w:r>
      <w:r>
        <w:rPr>
          <w:lang w:val="en-US"/>
        </w:rPr>
        <w:t xml:space="preserve">If the candidate has used deception in a piece of assessed </w:t>
      </w:r>
      <w:proofErr w:type="gramStart"/>
      <w:r>
        <w:rPr>
          <w:lang w:val="en-US"/>
        </w:rPr>
        <w:t>work,</w:t>
      </w:r>
      <w:proofErr w:type="gramEnd"/>
      <w:r>
        <w:rPr>
          <w:lang w:val="en-US"/>
        </w:rPr>
        <w:t xml:space="preserve"> the grade for that a</w:t>
      </w:r>
      <w:r>
        <w:rPr>
          <w:lang w:val="en-US"/>
        </w:rPr>
        <w:t>s</w:t>
      </w:r>
      <w:r>
        <w:rPr>
          <w:lang w:val="en-US"/>
        </w:rPr>
        <w:t xml:space="preserve">sessed work may be corrected even if the deception becomes known after the certificate has been issued.  </w:t>
      </w:r>
      <w:r>
        <w:rPr>
          <w:vertAlign w:val="superscript"/>
          <w:lang w:val="en-US"/>
        </w:rPr>
        <w:t>2</w:t>
      </w:r>
      <w:r>
        <w:rPr>
          <w:lang w:val="en-US"/>
        </w:rPr>
        <w:t>In such cases the exam or piece of assessed coursework can be declared “insufficient” and the orientation examination, the intermediate examination, or Bachelor e</w:t>
      </w:r>
      <w:r>
        <w:rPr>
          <w:lang w:val="en-US"/>
        </w:rPr>
        <w:t>x</w:t>
      </w:r>
      <w:r>
        <w:rPr>
          <w:lang w:val="en-US"/>
        </w:rPr>
        <w:t>am a fail, as applicable.</w:t>
      </w:r>
    </w:p>
    <w:p w:rsidR="007148EA" w:rsidRPr="005C27E2" w:rsidRDefault="007148EA" w:rsidP="00E43752">
      <w:pPr>
        <w:pStyle w:val="StandardBA"/>
        <w:widowControl w:val="0"/>
        <w:rPr>
          <w:lang w:val="en-US"/>
        </w:rPr>
      </w:pPr>
    </w:p>
    <w:p w:rsidR="007148EA" w:rsidRPr="005C27E2" w:rsidRDefault="007148EA" w:rsidP="00E43752">
      <w:pPr>
        <w:pStyle w:val="StandardBA"/>
        <w:widowControl w:val="0"/>
        <w:rPr>
          <w:lang w:val="en-US"/>
        </w:rPr>
      </w:pPr>
      <w:proofErr w:type="gramStart"/>
      <w:r>
        <w:rPr>
          <w:lang w:val="en-US"/>
        </w:rPr>
        <w:t xml:space="preserve">(2) </w:t>
      </w:r>
      <w:r>
        <w:rPr>
          <w:vertAlign w:val="superscript"/>
          <w:lang w:val="en-US"/>
        </w:rPr>
        <w:t>1</w:t>
      </w:r>
      <w:r>
        <w:rPr>
          <w:lang w:val="en-US"/>
        </w:rPr>
        <w:t>If the requirements for admission to an exam or piece of assessed coursework were not met, and the candidate</w:t>
      </w:r>
      <w:proofErr w:type="gramEnd"/>
      <w:r>
        <w:rPr>
          <w:lang w:val="en-US"/>
        </w:rPr>
        <w:t xml:space="preserve"> did not intend to deceive, and if the fact becomes known only after the certificate has been issued, this fault is remedied by the candidate having passed the exam or piece of assessed coursework. </w:t>
      </w:r>
      <w:r>
        <w:rPr>
          <w:vertAlign w:val="superscript"/>
          <w:lang w:val="en-US"/>
        </w:rPr>
        <w:t>2</w:t>
      </w:r>
      <w:r>
        <w:rPr>
          <w:lang w:val="en-US"/>
        </w:rPr>
        <w:t xml:space="preserve">If the candidate deliberately obtained admission wrongfully, </w:t>
      </w:r>
      <w:proofErr w:type="gramStart"/>
      <w:r>
        <w:rPr>
          <w:lang w:val="en-US"/>
        </w:rPr>
        <w:t>the  pieces</w:t>
      </w:r>
      <w:proofErr w:type="gramEnd"/>
      <w:r>
        <w:rPr>
          <w:lang w:val="en-US"/>
        </w:rPr>
        <w:t xml:space="preserve"> of assessment to which the deception applies may be declared “insu</w:t>
      </w:r>
      <w:r>
        <w:rPr>
          <w:lang w:val="en-US"/>
        </w:rPr>
        <w:t>f</w:t>
      </w:r>
      <w:r>
        <w:rPr>
          <w:lang w:val="en-US"/>
        </w:rPr>
        <w:t xml:space="preserve">ficient” and the grades for them corrected accordingly. For pieces of assessment made up of several components, the overall grades may be corrected accordingly and if appropriate in </w:t>
      </w:r>
      <w:r>
        <w:rPr>
          <w:lang w:val="en-US"/>
        </w:rPr>
        <w:lastRenderedPageBreak/>
        <w:t>such cases declared “insufficient” - and the orientation examination, the intermediate exam</w:t>
      </w:r>
      <w:r>
        <w:rPr>
          <w:lang w:val="en-US"/>
        </w:rPr>
        <w:t>i</w:t>
      </w:r>
      <w:r>
        <w:rPr>
          <w:lang w:val="en-US"/>
        </w:rPr>
        <w:t>nation, or Bachelor exam declared a fail.</w:t>
      </w:r>
    </w:p>
    <w:p w:rsidR="007148EA" w:rsidRPr="005C27E2" w:rsidRDefault="007148EA" w:rsidP="00E43752">
      <w:pPr>
        <w:pStyle w:val="StandardBA"/>
        <w:widowControl w:val="0"/>
        <w:rPr>
          <w:lang w:val="en-US"/>
        </w:rPr>
      </w:pPr>
    </w:p>
    <w:p w:rsidR="007148EA" w:rsidRPr="005C27E2" w:rsidRDefault="007148EA" w:rsidP="00E43752">
      <w:pPr>
        <w:pStyle w:val="StandardBA"/>
        <w:rPr>
          <w:lang w:val="en-US"/>
        </w:rPr>
      </w:pPr>
      <w:r>
        <w:rPr>
          <w:lang w:val="en-US"/>
        </w:rPr>
        <w:t xml:space="preserve">(3) </w:t>
      </w:r>
      <w:r>
        <w:rPr>
          <w:vertAlign w:val="superscript"/>
          <w:lang w:val="en-US"/>
        </w:rPr>
        <w:t>1</w:t>
      </w:r>
      <w:r>
        <w:rPr>
          <w:lang w:val="en-US"/>
        </w:rPr>
        <w:t xml:space="preserve">The candidate must be given a chance to speak on the matter prior to the decision. </w:t>
      </w:r>
      <w:r>
        <w:rPr>
          <w:vertAlign w:val="superscript"/>
          <w:lang w:val="en-US"/>
        </w:rPr>
        <w:t>2</w:t>
      </w:r>
      <w:r>
        <w:rPr>
          <w:lang w:val="en-US"/>
        </w:rPr>
        <w:t xml:space="preserve">The option of withdrawing the Bachelor’s degree under statutory provisions remains unaffected by (1) and (2). </w:t>
      </w:r>
    </w:p>
    <w:p w:rsidR="007148EA" w:rsidRPr="005C27E2" w:rsidRDefault="007148EA" w:rsidP="00E43752">
      <w:pPr>
        <w:pStyle w:val="StandardBA"/>
        <w:widowControl w:val="0"/>
        <w:rPr>
          <w:lang w:val="en-US"/>
        </w:rPr>
      </w:pPr>
    </w:p>
    <w:p w:rsidR="007148EA" w:rsidRPr="005C27E2" w:rsidRDefault="007148EA" w:rsidP="00E43752">
      <w:pPr>
        <w:pStyle w:val="StandardBA"/>
        <w:widowControl w:val="0"/>
        <w:rPr>
          <w:lang w:val="en-US"/>
        </w:rPr>
      </w:pPr>
      <w:r>
        <w:rPr>
          <w:lang w:val="en-US"/>
        </w:rPr>
        <w:t xml:space="preserve">(4) </w:t>
      </w:r>
      <w:r>
        <w:rPr>
          <w:vertAlign w:val="superscript"/>
          <w:lang w:val="en-US"/>
        </w:rPr>
        <w:t>1</w:t>
      </w:r>
      <w:r>
        <w:rPr>
          <w:lang w:val="en-US"/>
        </w:rPr>
        <w:t xml:space="preserve">The incorrect certificate as well as any incorrect transcript of records must be confiscated and a new one issued, where appropriate. </w:t>
      </w:r>
      <w:r>
        <w:rPr>
          <w:vertAlign w:val="superscript"/>
          <w:lang w:val="en-US"/>
        </w:rPr>
        <w:t>2</w:t>
      </w:r>
      <w:r>
        <w:rPr>
          <w:lang w:val="en-US"/>
        </w:rPr>
        <w:t xml:space="preserve">Along with the incorrect certificate, the Bachelor’s degree certificate is to be confiscated if the exam or piece of assessment has been declared a fail due to deception under (1) or (2)(2). </w:t>
      </w:r>
      <w:r>
        <w:rPr>
          <w:color w:val="000000"/>
          <w:vertAlign w:val="superscript"/>
          <w:lang w:val="en-US"/>
        </w:rPr>
        <w:t>3</w:t>
      </w:r>
      <w:r>
        <w:rPr>
          <w:lang w:val="en-US"/>
        </w:rPr>
        <w:t>There can be no decision under (1) and (2</w:t>
      </w:r>
      <w:proofErr w:type="gramStart"/>
      <w:r>
        <w:rPr>
          <w:lang w:val="en-US"/>
        </w:rPr>
        <w:t>)(</w:t>
      </w:r>
      <w:proofErr w:type="gramEnd"/>
      <w:r>
        <w:rPr>
          <w:lang w:val="en-US"/>
        </w:rPr>
        <w:t xml:space="preserve">2) after a period of five years starting on the date of the certificate. </w:t>
      </w:r>
    </w:p>
    <w:p w:rsidR="007148EA" w:rsidRPr="005C27E2" w:rsidRDefault="007148EA" w:rsidP="00E43752">
      <w:pPr>
        <w:pStyle w:val="StandardBA"/>
        <w:widowControl w:val="0"/>
        <w:rPr>
          <w:lang w:val="en-US"/>
        </w:rPr>
      </w:pPr>
    </w:p>
    <w:p w:rsidR="007148EA" w:rsidRPr="005C27E2" w:rsidRDefault="007148EA" w:rsidP="00E43752">
      <w:pPr>
        <w:pStyle w:val="StandardBA"/>
        <w:widowControl w:val="0"/>
        <w:rPr>
          <w:lang w:val="en-US"/>
        </w:rPr>
      </w:pPr>
      <w:r>
        <w:rPr>
          <w:lang w:val="en-US"/>
        </w:rPr>
        <w:t xml:space="preserve">(5) The sections 1-4 apply accordingly to non-assessed coursework and any other additional work.  </w:t>
      </w:r>
    </w:p>
    <w:p w:rsidR="007148EA" w:rsidRPr="005C27E2" w:rsidRDefault="007148EA" w:rsidP="00E43752">
      <w:pPr>
        <w:widowControl w:val="0"/>
        <w:autoSpaceDE w:val="0"/>
        <w:autoSpaceDN w:val="0"/>
        <w:adjustRightInd w:val="0"/>
        <w:jc w:val="both"/>
        <w:rPr>
          <w:b/>
          <w:bCs/>
          <w:color w:val="000000"/>
          <w:sz w:val="22"/>
          <w:szCs w:val="22"/>
          <w:lang w:val="en-US"/>
        </w:rPr>
      </w:pPr>
    </w:p>
    <w:p w:rsidR="007148EA" w:rsidRPr="005C27E2" w:rsidRDefault="007148EA" w:rsidP="00E43752">
      <w:pPr>
        <w:pStyle w:val="POberschrift2"/>
        <w:rPr>
          <w:sz w:val="22"/>
          <w:szCs w:val="22"/>
          <w:lang w:val="en-US"/>
        </w:rPr>
      </w:pPr>
      <w:bookmarkStart w:id="451" w:name="_Toc292105260"/>
      <w:bookmarkStart w:id="452" w:name="_Toc292096553"/>
      <w:bookmarkStart w:id="453" w:name="_Toc291581632"/>
      <w:bookmarkStart w:id="454" w:name="_Toc291411221"/>
      <w:bookmarkStart w:id="455" w:name="_Toc291411149"/>
      <w:bookmarkStart w:id="456" w:name="_Toc291411098"/>
      <w:bookmarkStart w:id="457" w:name="_Toc291410583"/>
      <w:bookmarkStart w:id="458" w:name="_Toc291410511"/>
      <w:bookmarkStart w:id="459" w:name="_Toc291410391"/>
      <w:bookmarkStart w:id="460" w:name="_Toc291409122"/>
      <w:r>
        <w:rPr>
          <w:sz w:val="22"/>
          <w:szCs w:val="22"/>
          <w:lang w:val="en-US"/>
        </w:rPr>
        <w:t>§ 36 Inspection of examination files</w:t>
      </w:r>
      <w:r>
        <w:rPr>
          <w:b w:val="0"/>
          <w:bCs w:val="0"/>
          <w:sz w:val="22"/>
          <w:szCs w:val="22"/>
          <w:lang w:val="en-US"/>
        </w:rPr>
        <w:t xml:space="preserve"> </w:t>
      </w:r>
      <w:bookmarkEnd w:id="451"/>
      <w:bookmarkEnd w:id="452"/>
      <w:bookmarkEnd w:id="453"/>
      <w:bookmarkEnd w:id="454"/>
      <w:bookmarkEnd w:id="455"/>
      <w:bookmarkEnd w:id="456"/>
      <w:bookmarkEnd w:id="457"/>
      <w:bookmarkEnd w:id="458"/>
      <w:bookmarkEnd w:id="459"/>
      <w:bookmarkEnd w:id="460"/>
    </w:p>
    <w:p w:rsidR="007148EA" w:rsidRPr="005C27E2" w:rsidRDefault="007148EA" w:rsidP="00E43752">
      <w:pPr>
        <w:widowControl w:val="0"/>
        <w:autoSpaceDE w:val="0"/>
        <w:autoSpaceDN w:val="0"/>
        <w:adjustRightInd w:val="0"/>
        <w:jc w:val="both"/>
        <w:rPr>
          <w:color w:val="000000"/>
          <w:sz w:val="22"/>
          <w:szCs w:val="22"/>
          <w:lang w:val="en-US"/>
        </w:rPr>
      </w:pPr>
    </w:p>
    <w:p w:rsidR="007148EA" w:rsidRPr="005C27E2" w:rsidRDefault="007148EA" w:rsidP="00E43752">
      <w:pPr>
        <w:widowControl w:val="0"/>
        <w:autoSpaceDE w:val="0"/>
        <w:autoSpaceDN w:val="0"/>
        <w:adjustRightInd w:val="0"/>
        <w:jc w:val="both"/>
        <w:rPr>
          <w:color w:val="000000"/>
          <w:sz w:val="22"/>
          <w:szCs w:val="22"/>
          <w:lang w:val="en-US"/>
        </w:rPr>
      </w:pPr>
      <w:r>
        <w:rPr>
          <w:color w:val="000000"/>
          <w:sz w:val="22"/>
          <w:szCs w:val="22"/>
          <w:lang w:val="en-US"/>
        </w:rPr>
        <w:t>(1) For one year following the conclusion of the Bachelor’s examination process, graduates are guaranteed the right to inspect their Bachelor’s thesis and the examiner's reports relating to it as well as the minutes of any oral exam required at the end of their Bachelor’s degree studies, oral exam on the contents of the Bachelor’s thesis and/or any final colloquium r</w:t>
      </w:r>
      <w:r>
        <w:rPr>
          <w:color w:val="000000"/>
          <w:sz w:val="22"/>
          <w:szCs w:val="22"/>
          <w:lang w:val="en-US"/>
        </w:rPr>
        <w:t>e</w:t>
      </w:r>
      <w:r>
        <w:rPr>
          <w:color w:val="000000"/>
          <w:sz w:val="22"/>
          <w:szCs w:val="22"/>
          <w:lang w:val="en-US"/>
        </w:rPr>
        <w:t xml:space="preserve">quired as part of the thesis process. </w:t>
      </w:r>
    </w:p>
    <w:p w:rsidR="007148EA" w:rsidRPr="005C27E2" w:rsidRDefault="007148EA" w:rsidP="00E43752">
      <w:pPr>
        <w:widowControl w:val="0"/>
        <w:autoSpaceDE w:val="0"/>
        <w:autoSpaceDN w:val="0"/>
        <w:adjustRightInd w:val="0"/>
        <w:jc w:val="both"/>
        <w:rPr>
          <w:color w:val="000000"/>
          <w:sz w:val="22"/>
          <w:szCs w:val="22"/>
          <w:lang w:val="en-US"/>
        </w:rPr>
      </w:pPr>
    </w:p>
    <w:p w:rsidR="007148EA" w:rsidRPr="005C27E2" w:rsidRDefault="007148EA" w:rsidP="00E43752">
      <w:pPr>
        <w:widowControl w:val="0"/>
        <w:autoSpaceDE w:val="0"/>
        <w:autoSpaceDN w:val="0"/>
        <w:adjustRightInd w:val="0"/>
        <w:jc w:val="both"/>
        <w:rPr>
          <w:color w:val="000000"/>
          <w:sz w:val="22"/>
          <w:szCs w:val="22"/>
          <w:lang w:val="en-US"/>
        </w:rPr>
      </w:pPr>
      <w:r>
        <w:rPr>
          <w:color w:val="000000"/>
          <w:sz w:val="22"/>
          <w:szCs w:val="22"/>
          <w:lang w:val="en-US"/>
        </w:rPr>
        <w:t xml:space="preserve">(2) </w:t>
      </w:r>
      <w:r>
        <w:rPr>
          <w:color w:val="000000"/>
          <w:sz w:val="22"/>
          <w:szCs w:val="22"/>
          <w:vertAlign w:val="superscript"/>
          <w:lang w:val="en-US"/>
        </w:rPr>
        <w:t>1</w:t>
      </w:r>
      <w:r>
        <w:rPr>
          <w:color w:val="000000"/>
          <w:sz w:val="22"/>
          <w:szCs w:val="22"/>
          <w:lang w:val="en-US"/>
        </w:rPr>
        <w:t xml:space="preserve">For the inspection of module-specific written assessed work and/or of the minutes of module-specific oral exams there is usually a time limit of four weeks after notification of the exam results.  </w:t>
      </w:r>
      <w:r>
        <w:rPr>
          <w:color w:val="000000"/>
          <w:sz w:val="22"/>
          <w:szCs w:val="22"/>
          <w:vertAlign w:val="superscript"/>
          <w:lang w:val="en-US"/>
        </w:rPr>
        <w:t>2</w:t>
      </w:r>
      <w:r>
        <w:rPr>
          <w:color w:val="000000"/>
          <w:sz w:val="22"/>
          <w:szCs w:val="22"/>
          <w:lang w:val="en-US"/>
        </w:rPr>
        <w:t xml:space="preserve">Additionally, general times for inspecting certain pieces of assessed work may be offered.  </w:t>
      </w:r>
    </w:p>
    <w:p w:rsidR="007148EA" w:rsidRPr="005C27E2" w:rsidRDefault="007148EA" w:rsidP="00E43752">
      <w:pPr>
        <w:widowControl w:val="0"/>
        <w:autoSpaceDE w:val="0"/>
        <w:autoSpaceDN w:val="0"/>
        <w:adjustRightInd w:val="0"/>
        <w:jc w:val="both"/>
        <w:rPr>
          <w:color w:val="000000"/>
          <w:sz w:val="22"/>
          <w:szCs w:val="22"/>
          <w:lang w:val="en-US"/>
        </w:rPr>
      </w:pPr>
    </w:p>
    <w:p w:rsidR="007148EA" w:rsidRPr="005C27E2" w:rsidRDefault="007148EA" w:rsidP="00E43752">
      <w:pPr>
        <w:widowControl w:val="0"/>
        <w:autoSpaceDE w:val="0"/>
        <w:autoSpaceDN w:val="0"/>
        <w:adjustRightInd w:val="0"/>
        <w:jc w:val="both"/>
        <w:rPr>
          <w:color w:val="000000"/>
          <w:sz w:val="22"/>
          <w:szCs w:val="22"/>
          <w:lang w:val="en-US"/>
        </w:rPr>
      </w:pPr>
      <w:r>
        <w:rPr>
          <w:color w:val="000000"/>
          <w:sz w:val="22"/>
          <w:szCs w:val="22"/>
          <w:lang w:val="en-US"/>
        </w:rPr>
        <w:t xml:space="preserve">(3) </w:t>
      </w:r>
      <w:r>
        <w:rPr>
          <w:color w:val="000000"/>
          <w:sz w:val="22"/>
          <w:szCs w:val="22"/>
          <w:vertAlign w:val="superscript"/>
          <w:lang w:val="en-US"/>
        </w:rPr>
        <w:t>1</w:t>
      </w:r>
      <w:r>
        <w:rPr>
          <w:color w:val="000000"/>
          <w:sz w:val="22"/>
          <w:szCs w:val="22"/>
          <w:lang w:val="en-US"/>
        </w:rPr>
        <w:t xml:space="preserve">The relevant applications must be made in writing to the head of the examination board. </w:t>
      </w:r>
      <w:r>
        <w:rPr>
          <w:color w:val="000000"/>
          <w:sz w:val="22"/>
          <w:szCs w:val="22"/>
          <w:vertAlign w:val="superscript"/>
          <w:lang w:val="en-US"/>
        </w:rPr>
        <w:t>2</w:t>
      </w:r>
      <w:r>
        <w:rPr>
          <w:color w:val="000000"/>
          <w:sz w:val="22"/>
          <w:szCs w:val="22"/>
          <w:lang w:val="en-US"/>
        </w:rPr>
        <w:t xml:space="preserve">The board of examiners determines the time and date of the inspection. </w:t>
      </w:r>
    </w:p>
    <w:p w:rsidR="007148EA" w:rsidRPr="005C27E2" w:rsidRDefault="007148EA" w:rsidP="00E43752">
      <w:pPr>
        <w:widowControl w:val="0"/>
        <w:autoSpaceDE w:val="0"/>
        <w:autoSpaceDN w:val="0"/>
        <w:adjustRightInd w:val="0"/>
        <w:jc w:val="both"/>
        <w:rPr>
          <w:b/>
          <w:bCs/>
          <w:color w:val="000000"/>
          <w:sz w:val="22"/>
          <w:szCs w:val="22"/>
          <w:lang w:val="en-US"/>
        </w:rPr>
      </w:pPr>
    </w:p>
    <w:p w:rsidR="007148EA" w:rsidRPr="005C27E2" w:rsidRDefault="007148EA" w:rsidP="00E43752">
      <w:pPr>
        <w:pStyle w:val="POberschrift2"/>
        <w:rPr>
          <w:sz w:val="22"/>
          <w:szCs w:val="22"/>
          <w:lang w:val="en-US"/>
        </w:rPr>
      </w:pPr>
      <w:r>
        <w:rPr>
          <w:sz w:val="22"/>
          <w:szCs w:val="22"/>
          <w:lang w:val="en-US"/>
        </w:rPr>
        <w:t>§ 37 Effective date and transitional arrangements</w:t>
      </w:r>
    </w:p>
    <w:p w:rsidR="007148EA" w:rsidRPr="005C27E2" w:rsidRDefault="007148EA" w:rsidP="00E43752">
      <w:pPr>
        <w:widowControl w:val="0"/>
        <w:autoSpaceDE w:val="0"/>
        <w:autoSpaceDN w:val="0"/>
        <w:adjustRightInd w:val="0"/>
        <w:jc w:val="both"/>
        <w:rPr>
          <w:color w:val="000000"/>
          <w:sz w:val="22"/>
          <w:szCs w:val="22"/>
          <w:lang w:val="en-US"/>
        </w:rPr>
      </w:pPr>
    </w:p>
    <w:p w:rsidR="00E9479E" w:rsidRPr="005C27E2" w:rsidRDefault="00C50C70" w:rsidP="00E43752">
      <w:pPr>
        <w:widowControl w:val="0"/>
        <w:jc w:val="both"/>
        <w:rPr>
          <w:color w:val="000000"/>
          <w:sz w:val="22"/>
          <w:szCs w:val="22"/>
          <w:lang w:val="en-US"/>
        </w:rPr>
      </w:pPr>
      <w:r>
        <w:rPr>
          <w:color w:val="000000"/>
          <w:sz w:val="22"/>
          <w:szCs w:val="22"/>
          <w:lang w:val="en-US"/>
        </w:rPr>
        <w:t>(1)</w:t>
      </w:r>
      <w:r>
        <w:rPr>
          <w:color w:val="000000"/>
          <w:sz w:val="22"/>
          <w:szCs w:val="22"/>
          <w:vertAlign w:val="superscript"/>
          <w:lang w:val="en-US"/>
        </w:rPr>
        <w:t>1</w:t>
      </w:r>
      <w:r>
        <w:rPr>
          <w:color w:val="000000"/>
          <w:sz w:val="22"/>
          <w:szCs w:val="22"/>
          <w:lang w:val="en-US"/>
        </w:rPr>
        <w:t xml:space="preserve">These exam regulations come into effect on the date of their publication in the University of </w:t>
      </w:r>
      <w:proofErr w:type="spellStart"/>
      <w:r>
        <w:rPr>
          <w:color w:val="000000"/>
          <w:sz w:val="22"/>
          <w:szCs w:val="22"/>
          <w:lang w:val="en-US"/>
        </w:rPr>
        <w:t>Tübingen’s</w:t>
      </w:r>
      <w:proofErr w:type="spellEnd"/>
      <w:r>
        <w:rPr>
          <w:color w:val="000000"/>
          <w:sz w:val="22"/>
          <w:szCs w:val="22"/>
          <w:lang w:val="en-US"/>
        </w:rPr>
        <w:t xml:space="preserve"> official bulletin, the </w:t>
      </w:r>
      <w:proofErr w:type="spellStart"/>
      <w:r>
        <w:rPr>
          <w:color w:val="000000"/>
          <w:sz w:val="22"/>
          <w:szCs w:val="22"/>
          <w:lang w:val="en-US"/>
        </w:rPr>
        <w:t>Amtliche</w:t>
      </w:r>
      <w:proofErr w:type="spellEnd"/>
      <w:r>
        <w:rPr>
          <w:color w:val="000000"/>
          <w:sz w:val="22"/>
          <w:szCs w:val="22"/>
          <w:lang w:val="en-US"/>
        </w:rPr>
        <w:t xml:space="preserve"> </w:t>
      </w:r>
      <w:proofErr w:type="spellStart"/>
      <w:r>
        <w:rPr>
          <w:color w:val="000000"/>
          <w:sz w:val="22"/>
          <w:szCs w:val="22"/>
          <w:lang w:val="en-US"/>
        </w:rPr>
        <w:t>Bekanntmachungen</w:t>
      </w:r>
      <w:proofErr w:type="spellEnd"/>
      <w:r>
        <w:rPr>
          <w:color w:val="000000"/>
          <w:sz w:val="22"/>
          <w:szCs w:val="22"/>
          <w:lang w:val="en-US"/>
        </w:rPr>
        <w:t xml:space="preserve">. </w:t>
      </w:r>
      <w:r>
        <w:rPr>
          <w:color w:val="000000"/>
          <w:sz w:val="22"/>
          <w:szCs w:val="22"/>
          <w:vertAlign w:val="superscript"/>
          <w:lang w:val="en-US"/>
        </w:rPr>
        <w:t>2</w:t>
      </w:r>
      <w:r>
        <w:rPr>
          <w:color w:val="000000"/>
          <w:sz w:val="22"/>
          <w:szCs w:val="22"/>
          <w:lang w:val="en-US"/>
        </w:rPr>
        <w:t>Their first semester of v</w:t>
      </w:r>
      <w:r>
        <w:rPr>
          <w:color w:val="000000"/>
          <w:sz w:val="22"/>
          <w:szCs w:val="22"/>
          <w:lang w:val="en-US"/>
        </w:rPr>
        <w:t>a</w:t>
      </w:r>
      <w:r>
        <w:rPr>
          <w:color w:val="000000"/>
          <w:sz w:val="22"/>
          <w:szCs w:val="22"/>
          <w:lang w:val="en-US"/>
        </w:rPr>
        <w:t xml:space="preserve">lidity is the winter semester 2014-2015. </w:t>
      </w:r>
    </w:p>
    <w:p w:rsidR="00E9479E" w:rsidRPr="005C27E2" w:rsidRDefault="00E9479E" w:rsidP="00E43752">
      <w:pPr>
        <w:widowControl w:val="0"/>
        <w:jc w:val="both"/>
        <w:rPr>
          <w:color w:val="000000"/>
          <w:sz w:val="22"/>
          <w:szCs w:val="22"/>
          <w:lang w:val="en-US"/>
        </w:rPr>
      </w:pPr>
    </w:p>
    <w:p w:rsidR="00734BE0" w:rsidRPr="005C27E2" w:rsidRDefault="00C50C70" w:rsidP="00E43752">
      <w:pPr>
        <w:widowControl w:val="0"/>
        <w:jc w:val="both"/>
        <w:rPr>
          <w:color w:val="000000"/>
          <w:sz w:val="22"/>
          <w:szCs w:val="22"/>
          <w:lang w:val="en-US"/>
        </w:rPr>
      </w:pPr>
      <w:r>
        <w:rPr>
          <w:color w:val="000000"/>
          <w:sz w:val="22"/>
          <w:szCs w:val="22"/>
          <w:lang w:val="en-US"/>
        </w:rPr>
        <w:t xml:space="preserve">(2) Students who commenced their Bachelor’s degree studies in Computational Linguistics prior to the semester named above have the right to complete their Bachelor’s or </w:t>
      </w:r>
      <w:proofErr w:type="spellStart"/>
      <w:r>
        <w:rPr>
          <w:color w:val="000000"/>
          <w:sz w:val="22"/>
          <w:szCs w:val="22"/>
          <w:lang w:val="en-US"/>
        </w:rPr>
        <w:t>Bakkala</w:t>
      </w:r>
      <w:r>
        <w:rPr>
          <w:color w:val="000000"/>
          <w:sz w:val="22"/>
          <w:szCs w:val="22"/>
          <w:lang w:val="en-US"/>
        </w:rPr>
        <w:t>u</w:t>
      </w:r>
      <w:r>
        <w:rPr>
          <w:color w:val="000000"/>
          <w:sz w:val="22"/>
          <w:szCs w:val="22"/>
          <w:lang w:val="en-US"/>
        </w:rPr>
        <w:t>reus</w:t>
      </w:r>
      <w:proofErr w:type="spellEnd"/>
      <w:r>
        <w:rPr>
          <w:color w:val="000000"/>
          <w:sz w:val="22"/>
          <w:szCs w:val="22"/>
          <w:lang w:val="en-US"/>
        </w:rPr>
        <w:t xml:space="preserve"> </w:t>
      </w:r>
      <w:proofErr w:type="spellStart"/>
      <w:r>
        <w:rPr>
          <w:color w:val="000000"/>
          <w:sz w:val="22"/>
          <w:szCs w:val="22"/>
          <w:lang w:val="en-US"/>
        </w:rPr>
        <w:t>Artium</w:t>
      </w:r>
      <w:proofErr w:type="spellEnd"/>
      <w:r>
        <w:rPr>
          <w:color w:val="000000"/>
          <w:sz w:val="22"/>
          <w:szCs w:val="22"/>
          <w:lang w:val="en-US"/>
        </w:rPr>
        <w:t xml:space="preserve"> examination in Computational Linguistics at the University of </w:t>
      </w:r>
      <w:proofErr w:type="spellStart"/>
      <w:r>
        <w:rPr>
          <w:color w:val="000000"/>
          <w:sz w:val="22"/>
          <w:szCs w:val="22"/>
          <w:lang w:val="en-US"/>
        </w:rPr>
        <w:t>Tübingen</w:t>
      </w:r>
      <w:proofErr w:type="spellEnd"/>
      <w:r>
        <w:rPr>
          <w:color w:val="000000"/>
          <w:sz w:val="22"/>
          <w:szCs w:val="22"/>
          <w:lang w:val="en-US"/>
        </w:rPr>
        <w:t xml:space="preserve"> under the previously valid exam regulations up to four years from the effective date of these exam regulations.</w:t>
      </w:r>
    </w:p>
    <w:p w:rsidR="00E423C4" w:rsidRPr="005C27E2" w:rsidRDefault="00E423C4" w:rsidP="00E43752">
      <w:pPr>
        <w:widowControl w:val="0"/>
        <w:jc w:val="both"/>
        <w:rPr>
          <w:color w:val="000000"/>
          <w:sz w:val="22"/>
          <w:szCs w:val="22"/>
          <w:lang w:val="en-US"/>
        </w:rPr>
      </w:pPr>
    </w:p>
    <w:p w:rsidR="00734BE0" w:rsidRPr="005C27E2" w:rsidRDefault="00C50C70" w:rsidP="00734BE0">
      <w:pPr>
        <w:widowControl w:val="0"/>
        <w:jc w:val="both"/>
        <w:rPr>
          <w:iCs/>
          <w:color w:val="000000"/>
          <w:sz w:val="22"/>
          <w:szCs w:val="22"/>
          <w:lang w:val="en-US"/>
        </w:rPr>
      </w:pPr>
      <w:r>
        <w:rPr>
          <w:color w:val="000000"/>
          <w:sz w:val="22"/>
          <w:szCs w:val="22"/>
          <w:lang w:val="en-US"/>
        </w:rPr>
        <w:t xml:space="preserve">(3) </w:t>
      </w:r>
      <w:r>
        <w:rPr>
          <w:color w:val="000000"/>
          <w:sz w:val="22"/>
          <w:szCs w:val="22"/>
          <w:vertAlign w:val="superscript"/>
          <w:lang w:val="en-US"/>
        </w:rPr>
        <w:t>1</w:t>
      </w:r>
      <w:r>
        <w:rPr>
          <w:sz w:val="22"/>
          <w:szCs w:val="22"/>
          <w:lang w:val="en-US"/>
        </w:rPr>
        <w:t xml:space="preserve">Students who commenced their Bachelor’s or </w:t>
      </w:r>
      <w:proofErr w:type="spellStart"/>
      <w:r>
        <w:rPr>
          <w:sz w:val="22"/>
          <w:szCs w:val="22"/>
          <w:lang w:val="en-US"/>
        </w:rPr>
        <w:t>Bakkalaureus</w:t>
      </w:r>
      <w:proofErr w:type="spellEnd"/>
      <w:r>
        <w:rPr>
          <w:sz w:val="22"/>
          <w:szCs w:val="22"/>
          <w:lang w:val="en-US"/>
        </w:rPr>
        <w:t xml:space="preserve"> </w:t>
      </w:r>
      <w:proofErr w:type="spellStart"/>
      <w:r>
        <w:rPr>
          <w:sz w:val="22"/>
          <w:szCs w:val="22"/>
          <w:lang w:val="en-US"/>
        </w:rPr>
        <w:t>Artium</w:t>
      </w:r>
      <w:proofErr w:type="spellEnd"/>
      <w:r>
        <w:rPr>
          <w:sz w:val="22"/>
          <w:szCs w:val="22"/>
          <w:lang w:val="en-US"/>
        </w:rPr>
        <w:t xml:space="preserve"> studies in Comput</w:t>
      </w:r>
      <w:r>
        <w:rPr>
          <w:sz w:val="22"/>
          <w:szCs w:val="22"/>
          <w:lang w:val="en-US"/>
        </w:rPr>
        <w:t>a</w:t>
      </w:r>
      <w:r>
        <w:rPr>
          <w:sz w:val="22"/>
          <w:szCs w:val="22"/>
          <w:lang w:val="en-US"/>
        </w:rPr>
        <w:t>tional Linguistics prior to the semester named above may complete their Bachelor’s examin</w:t>
      </w:r>
      <w:r>
        <w:rPr>
          <w:sz w:val="22"/>
          <w:szCs w:val="22"/>
          <w:lang w:val="en-US"/>
        </w:rPr>
        <w:t>a</w:t>
      </w:r>
      <w:r>
        <w:rPr>
          <w:sz w:val="22"/>
          <w:szCs w:val="22"/>
          <w:lang w:val="en-US"/>
        </w:rPr>
        <w:t xml:space="preserve">tion at the University of </w:t>
      </w:r>
      <w:proofErr w:type="spellStart"/>
      <w:r>
        <w:rPr>
          <w:sz w:val="22"/>
          <w:szCs w:val="22"/>
          <w:lang w:val="en-US"/>
        </w:rPr>
        <w:t>Tübingen</w:t>
      </w:r>
      <w:proofErr w:type="spellEnd"/>
      <w:r>
        <w:rPr>
          <w:sz w:val="22"/>
          <w:szCs w:val="22"/>
          <w:lang w:val="en-US"/>
        </w:rPr>
        <w:t xml:space="preserve"> under these exam regulations upon written application, which must be submitted to the Faculty of Humanities Examinations Office by 31.3.2015. </w:t>
      </w:r>
      <w:r>
        <w:rPr>
          <w:sz w:val="22"/>
          <w:szCs w:val="22"/>
          <w:vertAlign w:val="superscript"/>
          <w:lang w:val="en-US"/>
        </w:rPr>
        <w:t>2</w:t>
      </w:r>
      <w:r>
        <w:rPr>
          <w:sz w:val="22"/>
          <w:szCs w:val="22"/>
          <w:lang w:val="en-US"/>
        </w:rPr>
        <w:t xml:space="preserve">Coursework and assessment completed to date will only be accredited according to these exam regulations. </w:t>
      </w:r>
      <w:r>
        <w:rPr>
          <w:sz w:val="22"/>
          <w:szCs w:val="22"/>
          <w:vertAlign w:val="superscript"/>
          <w:lang w:val="en-US"/>
        </w:rPr>
        <w:t>3</w:t>
      </w:r>
      <w:r>
        <w:rPr>
          <w:sz w:val="22"/>
          <w:szCs w:val="22"/>
          <w:lang w:val="en-US"/>
        </w:rPr>
        <w:t>These exam regulations do not grant any additional right to be examined; any fails in assessed work under the previous exam regulations will be included.</w:t>
      </w:r>
    </w:p>
    <w:p w:rsidR="007148EA" w:rsidRPr="005C27E2" w:rsidRDefault="007148EA" w:rsidP="00755AC7">
      <w:pPr>
        <w:widowControl w:val="0"/>
        <w:rPr>
          <w:color w:val="000000"/>
          <w:sz w:val="22"/>
          <w:szCs w:val="22"/>
          <w:lang w:val="en-US"/>
        </w:rPr>
      </w:pPr>
    </w:p>
    <w:p w:rsidR="007148EA" w:rsidRPr="005C27E2" w:rsidRDefault="007148EA">
      <w:pPr>
        <w:rPr>
          <w:color w:val="000000"/>
          <w:sz w:val="22"/>
          <w:szCs w:val="22"/>
          <w:lang w:val="en-US"/>
        </w:rPr>
      </w:pPr>
      <w:r>
        <w:rPr>
          <w:color w:val="000000"/>
          <w:sz w:val="22"/>
          <w:szCs w:val="22"/>
          <w:lang w:val="en-US"/>
        </w:rPr>
        <w:br w:type="page"/>
      </w:r>
    </w:p>
    <w:p w:rsidR="007148EA" w:rsidRPr="005C27E2" w:rsidRDefault="007148EA" w:rsidP="00984FBB">
      <w:pPr>
        <w:pStyle w:val="po-text"/>
        <w:widowControl w:val="0"/>
        <w:spacing w:after="360"/>
        <w:jc w:val="both"/>
        <w:rPr>
          <w:b/>
          <w:bCs/>
          <w:sz w:val="28"/>
          <w:szCs w:val="28"/>
          <w:lang w:val="en-US"/>
        </w:rPr>
      </w:pPr>
      <w:r>
        <w:rPr>
          <w:b/>
          <w:bCs/>
          <w:sz w:val="28"/>
          <w:szCs w:val="28"/>
          <w:lang w:val="en-US"/>
        </w:rPr>
        <w:lastRenderedPageBreak/>
        <w:t xml:space="preserve">University of </w:t>
      </w:r>
      <w:proofErr w:type="spellStart"/>
      <w:r>
        <w:rPr>
          <w:b/>
          <w:bCs/>
          <w:sz w:val="28"/>
          <w:szCs w:val="28"/>
          <w:lang w:val="en-US"/>
        </w:rPr>
        <w:t>Tübingen</w:t>
      </w:r>
      <w:proofErr w:type="spellEnd"/>
      <w:r>
        <w:rPr>
          <w:b/>
          <w:bCs/>
          <w:sz w:val="28"/>
          <w:szCs w:val="28"/>
          <w:lang w:val="en-US"/>
        </w:rPr>
        <w:t xml:space="preserve"> exam regulations for the study program in Computational Linguistics culminating in an examination for a Bachelor of Arts (B.A.) degree </w:t>
      </w:r>
    </w:p>
    <w:p w:rsidR="007148EA" w:rsidRPr="005C27E2" w:rsidRDefault="007148EA" w:rsidP="008F2AF4">
      <w:pPr>
        <w:rPr>
          <w:sz w:val="22"/>
          <w:szCs w:val="22"/>
          <w:lang w:val="en-US"/>
        </w:rPr>
      </w:pPr>
    </w:p>
    <w:p w:rsidR="007148EA" w:rsidRPr="00D42CE3" w:rsidRDefault="00D42CE3" w:rsidP="008F2AF4">
      <w:pPr>
        <w:rPr>
          <w:sz w:val="22"/>
          <w:szCs w:val="22"/>
          <w:u w:val="single"/>
        </w:rPr>
      </w:pPr>
      <w:r w:rsidRPr="005C27E2">
        <w:rPr>
          <w:sz w:val="22"/>
          <w:szCs w:val="22"/>
          <w:u w:val="single"/>
        </w:rPr>
        <w:t>Contents:</w:t>
      </w:r>
      <w:r w:rsidRPr="005C27E2">
        <w:rPr>
          <w:sz w:val="22"/>
          <w:szCs w:val="22"/>
        </w:rPr>
        <w:t xml:space="preserve"> </w:t>
      </w:r>
    </w:p>
    <w:p w:rsidR="00D42CE3" w:rsidRPr="008F2AF4" w:rsidRDefault="00D42CE3" w:rsidP="008F2AF4">
      <w:pPr>
        <w:rPr>
          <w:sz w:val="22"/>
          <w:szCs w:val="22"/>
        </w:rPr>
      </w:pPr>
    </w:p>
    <w:p w:rsidR="007148EA" w:rsidRDefault="007148EA" w:rsidP="00984FBB">
      <w:pPr>
        <w:pStyle w:val="Default"/>
        <w:rPr>
          <w:b/>
          <w:bCs/>
          <w:sz w:val="22"/>
          <w:szCs w:val="22"/>
        </w:rPr>
      </w:pPr>
      <w:r w:rsidRPr="005C27E2">
        <w:rPr>
          <w:b/>
          <w:bCs/>
          <w:sz w:val="22"/>
          <w:szCs w:val="22"/>
        </w:rPr>
        <w:t xml:space="preserve">Special </w:t>
      </w:r>
      <w:proofErr w:type="spellStart"/>
      <w:r w:rsidRPr="005C27E2">
        <w:rPr>
          <w:b/>
          <w:bCs/>
          <w:sz w:val="22"/>
          <w:szCs w:val="22"/>
        </w:rPr>
        <w:t>Provisions</w:t>
      </w:r>
      <w:proofErr w:type="spellEnd"/>
      <w:r w:rsidRPr="005C27E2">
        <w:rPr>
          <w:sz w:val="22"/>
          <w:szCs w:val="22"/>
        </w:rPr>
        <w:t xml:space="preserve"> </w:t>
      </w:r>
    </w:p>
    <w:p w:rsidR="007148EA" w:rsidRPr="00FF737C" w:rsidRDefault="007148EA" w:rsidP="00FF737C">
      <w:pPr>
        <w:pStyle w:val="Default"/>
      </w:pPr>
    </w:p>
    <w:p w:rsidR="000847A4" w:rsidRDefault="007148EA">
      <w:pPr>
        <w:pStyle w:val="Verzeichnis3"/>
        <w:tabs>
          <w:tab w:val="right" w:leader="dot" w:pos="9060"/>
        </w:tabs>
        <w:rPr>
          <w:rFonts w:asciiTheme="minorHAnsi" w:eastAsiaTheme="minorEastAsia" w:hAnsiTheme="minorHAnsi" w:cstheme="minorBidi"/>
          <w:noProof/>
        </w:rPr>
      </w:pPr>
      <w:r>
        <w:rPr>
          <w:lang w:val="en-US"/>
        </w:rPr>
        <w:fldChar w:fldCharType="begin"/>
      </w:r>
      <w:r>
        <w:instrText xml:space="preserve"> TOC \n \t "POÜberschrift_BT_1;1;POÜberschrift_BT_2;3" </w:instrText>
      </w:r>
      <w:r>
        <w:fldChar w:fldCharType="separate"/>
      </w:r>
      <w:r>
        <w:rPr>
          <w:noProof/>
        </w:rPr>
        <w:t>§ 1 Geltung des Allgemeinen Teils</w:t>
      </w:r>
    </w:p>
    <w:p w:rsidR="000847A4" w:rsidRDefault="000847A4">
      <w:pPr>
        <w:pStyle w:val="Verzeichnis1"/>
        <w:tabs>
          <w:tab w:val="right" w:leader="dot" w:pos="9060"/>
        </w:tabs>
        <w:rPr>
          <w:rFonts w:asciiTheme="minorHAnsi" w:eastAsiaTheme="minorEastAsia" w:hAnsiTheme="minorHAnsi" w:cstheme="minorBidi"/>
          <w:noProof/>
        </w:rPr>
      </w:pPr>
      <w:r>
        <w:rPr>
          <w:noProof/>
        </w:rPr>
        <w:t>I. Ziele, Inhalte und Aufbau des Studiums</w:t>
      </w:r>
    </w:p>
    <w:p w:rsidR="000847A4" w:rsidRDefault="000847A4">
      <w:pPr>
        <w:pStyle w:val="Verzeichnis3"/>
        <w:tabs>
          <w:tab w:val="right" w:leader="dot" w:pos="9060"/>
        </w:tabs>
        <w:rPr>
          <w:rFonts w:asciiTheme="minorHAnsi" w:eastAsiaTheme="minorEastAsia" w:hAnsiTheme="minorHAnsi" w:cstheme="minorBidi"/>
          <w:noProof/>
        </w:rPr>
      </w:pPr>
      <w:r>
        <w:rPr>
          <w:noProof/>
        </w:rPr>
        <w:t>§ 2 Studieninhalte und Studienziele, Regelstudienzeit, Studienumfang, Studienbeginn</w:t>
      </w:r>
    </w:p>
    <w:p w:rsidR="000847A4" w:rsidRDefault="000847A4">
      <w:pPr>
        <w:pStyle w:val="Verzeichnis3"/>
        <w:tabs>
          <w:tab w:val="right" w:leader="dot" w:pos="9060"/>
        </w:tabs>
        <w:rPr>
          <w:rFonts w:asciiTheme="minorHAnsi" w:eastAsiaTheme="minorEastAsia" w:hAnsiTheme="minorHAnsi" w:cstheme="minorBidi"/>
          <w:noProof/>
        </w:rPr>
      </w:pPr>
      <w:r>
        <w:rPr>
          <w:noProof/>
        </w:rPr>
        <w:t>§ 3 Studienaufbau</w:t>
      </w:r>
    </w:p>
    <w:p w:rsidR="000847A4" w:rsidRDefault="000847A4">
      <w:pPr>
        <w:pStyle w:val="Verzeichnis3"/>
        <w:tabs>
          <w:tab w:val="right" w:leader="dot" w:pos="9060"/>
        </w:tabs>
        <w:rPr>
          <w:rFonts w:asciiTheme="minorHAnsi" w:eastAsiaTheme="minorEastAsia" w:hAnsiTheme="minorHAnsi" w:cstheme="minorBidi"/>
          <w:noProof/>
        </w:rPr>
      </w:pPr>
      <w:r>
        <w:rPr>
          <w:noProof/>
        </w:rPr>
        <w:t>§ 4 Arten von Lehrveranstaltungen innerhalb der Module</w:t>
      </w:r>
    </w:p>
    <w:p w:rsidR="000847A4" w:rsidRDefault="000847A4">
      <w:pPr>
        <w:pStyle w:val="Verzeichnis3"/>
        <w:tabs>
          <w:tab w:val="right" w:leader="dot" w:pos="9060"/>
        </w:tabs>
        <w:rPr>
          <w:rFonts w:asciiTheme="minorHAnsi" w:eastAsiaTheme="minorEastAsia" w:hAnsiTheme="minorHAnsi" w:cstheme="minorBidi"/>
          <w:noProof/>
        </w:rPr>
      </w:pPr>
      <w:r>
        <w:rPr>
          <w:noProof/>
        </w:rPr>
        <w:t>§ 4 a Auslandsaufenthalt</w:t>
      </w:r>
    </w:p>
    <w:p w:rsidR="000847A4" w:rsidRDefault="000847A4">
      <w:pPr>
        <w:pStyle w:val="Verzeichnis3"/>
        <w:tabs>
          <w:tab w:val="right" w:leader="dot" w:pos="9060"/>
        </w:tabs>
        <w:rPr>
          <w:rFonts w:asciiTheme="minorHAnsi" w:eastAsiaTheme="minorEastAsia" w:hAnsiTheme="minorHAnsi" w:cstheme="minorBidi"/>
          <w:noProof/>
        </w:rPr>
      </w:pPr>
      <w:r>
        <w:rPr>
          <w:noProof/>
        </w:rPr>
        <w:t>§ 5 Studien- und Prüfungssprachen</w:t>
      </w:r>
    </w:p>
    <w:p w:rsidR="000847A4" w:rsidRDefault="000847A4">
      <w:pPr>
        <w:pStyle w:val="Verzeichnis3"/>
        <w:tabs>
          <w:tab w:val="right" w:leader="dot" w:pos="9060"/>
        </w:tabs>
        <w:rPr>
          <w:rFonts w:asciiTheme="minorHAnsi" w:eastAsiaTheme="minorEastAsia" w:hAnsiTheme="minorHAnsi" w:cstheme="minorBidi"/>
          <w:noProof/>
        </w:rPr>
      </w:pPr>
      <w:r>
        <w:rPr>
          <w:noProof/>
        </w:rPr>
        <w:t>§ 6 Arten von Prüfungsleistungen</w:t>
      </w:r>
    </w:p>
    <w:p w:rsidR="000847A4" w:rsidRDefault="000847A4">
      <w:pPr>
        <w:pStyle w:val="Verzeichnis1"/>
        <w:tabs>
          <w:tab w:val="right" w:leader="dot" w:pos="9060"/>
        </w:tabs>
        <w:rPr>
          <w:rFonts w:asciiTheme="minorHAnsi" w:eastAsiaTheme="minorEastAsia" w:hAnsiTheme="minorHAnsi" w:cstheme="minorBidi"/>
          <w:noProof/>
        </w:rPr>
      </w:pPr>
      <w:r>
        <w:rPr>
          <w:noProof/>
        </w:rPr>
        <w:t>III. Organisation der Lehre und des Studiums</w:t>
      </w:r>
    </w:p>
    <w:p w:rsidR="000847A4" w:rsidRDefault="000847A4">
      <w:pPr>
        <w:pStyle w:val="Verzeichnis3"/>
        <w:tabs>
          <w:tab w:val="right" w:leader="dot" w:pos="9060"/>
        </w:tabs>
        <w:rPr>
          <w:rFonts w:asciiTheme="minorHAnsi" w:eastAsiaTheme="minorEastAsia" w:hAnsiTheme="minorHAnsi" w:cstheme="minorBidi"/>
          <w:noProof/>
        </w:rPr>
      </w:pPr>
      <w:r>
        <w:rPr>
          <w:noProof/>
        </w:rPr>
        <w:t>§ 7 Studienumfang</w:t>
      </w:r>
    </w:p>
    <w:p w:rsidR="000847A4" w:rsidRDefault="000847A4">
      <w:pPr>
        <w:pStyle w:val="Verzeichnis1"/>
        <w:tabs>
          <w:tab w:val="right" w:leader="dot" w:pos="9060"/>
        </w:tabs>
        <w:rPr>
          <w:rFonts w:asciiTheme="minorHAnsi" w:eastAsiaTheme="minorEastAsia" w:hAnsiTheme="minorHAnsi" w:cstheme="minorBidi"/>
          <w:noProof/>
        </w:rPr>
      </w:pPr>
      <w:r>
        <w:rPr>
          <w:noProof/>
        </w:rPr>
        <w:t>IV. Orientierungsprüfung</w:t>
      </w:r>
    </w:p>
    <w:p w:rsidR="000847A4" w:rsidRDefault="000847A4">
      <w:pPr>
        <w:pStyle w:val="Verzeichnis3"/>
        <w:tabs>
          <w:tab w:val="right" w:leader="dot" w:pos="9060"/>
        </w:tabs>
        <w:rPr>
          <w:rFonts w:asciiTheme="minorHAnsi" w:eastAsiaTheme="minorEastAsia" w:hAnsiTheme="minorHAnsi" w:cstheme="minorBidi"/>
          <w:noProof/>
        </w:rPr>
      </w:pPr>
      <w:r>
        <w:rPr>
          <w:noProof/>
        </w:rPr>
        <w:t>§ 8 Art, Umfang und Durchführung der Orientierungsprüfung</w:t>
      </w:r>
    </w:p>
    <w:p w:rsidR="000847A4" w:rsidRDefault="000847A4">
      <w:pPr>
        <w:pStyle w:val="Verzeichnis1"/>
        <w:tabs>
          <w:tab w:val="right" w:leader="dot" w:pos="9060"/>
        </w:tabs>
        <w:rPr>
          <w:rFonts w:asciiTheme="minorHAnsi" w:eastAsiaTheme="minorEastAsia" w:hAnsiTheme="minorHAnsi" w:cstheme="minorBidi"/>
          <w:noProof/>
        </w:rPr>
      </w:pPr>
      <w:r>
        <w:rPr>
          <w:noProof/>
        </w:rPr>
        <w:t>V. Zwischenprüfung</w:t>
      </w:r>
    </w:p>
    <w:p w:rsidR="000847A4" w:rsidRDefault="000847A4">
      <w:pPr>
        <w:pStyle w:val="Verzeichnis3"/>
        <w:tabs>
          <w:tab w:val="right" w:leader="dot" w:pos="9060"/>
        </w:tabs>
        <w:rPr>
          <w:rFonts w:asciiTheme="minorHAnsi" w:eastAsiaTheme="minorEastAsia" w:hAnsiTheme="minorHAnsi" w:cstheme="minorBidi"/>
          <w:noProof/>
        </w:rPr>
      </w:pPr>
      <w:r>
        <w:rPr>
          <w:noProof/>
        </w:rPr>
        <w:t>§ 9 Art, Umfang und Durchführung der Zwischenprüfung</w:t>
      </w:r>
    </w:p>
    <w:p w:rsidR="000847A4" w:rsidRDefault="000847A4">
      <w:pPr>
        <w:pStyle w:val="Verzeichnis1"/>
        <w:tabs>
          <w:tab w:val="right" w:leader="dot" w:pos="9060"/>
        </w:tabs>
        <w:rPr>
          <w:rFonts w:asciiTheme="minorHAnsi" w:eastAsiaTheme="minorEastAsia" w:hAnsiTheme="minorHAnsi" w:cstheme="minorBidi"/>
          <w:noProof/>
        </w:rPr>
      </w:pPr>
      <w:r>
        <w:rPr>
          <w:noProof/>
        </w:rPr>
        <w:t>VI. Bachelor-Prüfung und Bachelor-Gesamtnote</w:t>
      </w:r>
    </w:p>
    <w:p w:rsidR="000847A4" w:rsidRDefault="000847A4">
      <w:pPr>
        <w:pStyle w:val="Verzeichnis3"/>
        <w:tabs>
          <w:tab w:val="right" w:leader="dot" w:pos="9060"/>
        </w:tabs>
        <w:rPr>
          <w:rFonts w:asciiTheme="minorHAnsi" w:eastAsiaTheme="minorEastAsia" w:hAnsiTheme="minorHAnsi" w:cstheme="minorBidi"/>
          <w:noProof/>
        </w:rPr>
      </w:pPr>
      <w:r>
        <w:rPr>
          <w:noProof/>
        </w:rPr>
        <w:t>§ 10 Art und Durchführung der Bachelor-Prüfung</w:t>
      </w:r>
    </w:p>
    <w:p w:rsidR="000847A4" w:rsidRDefault="000847A4">
      <w:pPr>
        <w:pStyle w:val="Verzeichnis3"/>
        <w:tabs>
          <w:tab w:val="right" w:leader="dot" w:pos="9060"/>
        </w:tabs>
        <w:rPr>
          <w:rFonts w:asciiTheme="minorHAnsi" w:eastAsiaTheme="minorEastAsia" w:hAnsiTheme="minorHAnsi" w:cstheme="minorBidi"/>
          <w:noProof/>
        </w:rPr>
      </w:pPr>
      <w:r>
        <w:rPr>
          <w:noProof/>
        </w:rPr>
        <w:t>§ 11 Bachelorarbeit</w:t>
      </w:r>
    </w:p>
    <w:p w:rsidR="000847A4" w:rsidRDefault="000847A4">
      <w:pPr>
        <w:pStyle w:val="Verzeichnis3"/>
        <w:tabs>
          <w:tab w:val="right" w:leader="dot" w:pos="9060"/>
        </w:tabs>
        <w:rPr>
          <w:rFonts w:asciiTheme="minorHAnsi" w:eastAsiaTheme="minorEastAsia" w:hAnsiTheme="minorHAnsi" w:cstheme="minorBidi"/>
          <w:noProof/>
        </w:rPr>
      </w:pPr>
      <w:r>
        <w:rPr>
          <w:noProof/>
        </w:rPr>
        <w:t>§ 12 Bildung der Bachelor-Gesamtnote</w:t>
      </w:r>
    </w:p>
    <w:p w:rsidR="000847A4" w:rsidRDefault="000847A4">
      <w:pPr>
        <w:pStyle w:val="Verzeichnis1"/>
        <w:tabs>
          <w:tab w:val="right" w:leader="dot" w:pos="9060"/>
        </w:tabs>
        <w:rPr>
          <w:rFonts w:asciiTheme="minorHAnsi" w:eastAsiaTheme="minorEastAsia" w:hAnsiTheme="minorHAnsi" w:cstheme="minorBidi"/>
          <w:noProof/>
        </w:rPr>
      </w:pPr>
      <w:r>
        <w:rPr>
          <w:noProof/>
        </w:rPr>
        <w:t>VII. Schlussbestimmungen</w:t>
      </w:r>
    </w:p>
    <w:p w:rsidR="000847A4" w:rsidRDefault="000847A4">
      <w:pPr>
        <w:pStyle w:val="Verzeichnis3"/>
        <w:tabs>
          <w:tab w:val="right" w:leader="dot" w:pos="9060"/>
        </w:tabs>
        <w:rPr>
          <w:rFonts w:asciiTheme="minorHAnsi" w:eastAsiaTheme="minorEastAsia" w:hAnsiTheme="minorHAnsi" w:cstheme="minorBidi"/>
          <w:noProof/>
        </w:rPr>
      </w:pPr>
      <w:r>
        <w:rPr>
          <w:noProof/>
        </w:rPr>
        <w:t>§ 13 Inkrafttreten und Übergangsregelung</w:t>
      </w:r>
    </w:p>
    <w:p w:rsidR="007148EA" w:rsidRPr="00D42CE3" w:rsidRDefault="007148EA" w:rsidP="00FF737C">
      <w:pPr>
        <w:pStyle w:val="Default"/>
        <w:rPr>
          <w:sz w:val="22"/>
          <w:szCs w:val="22"/>
        </w:rPr>
      </w:pPr>
      <w:r>
        <w:rPr>
          <w:sz w:val="22"/>
          <w:szCs w:val="22"/>
        </w:rPr>
        <w:fldChar w:fldCharType="end"/>
      </w:r>
    </w:p>
    <w:p w:rsidR="007148EA" w:rsidRPr="008F4610" w:rsidRDefault="007148EA" w:rsidP="00E43752">
      <w:pPr>
        <w:pStyle w:val="Default"/>
        <w:jc w:val="both"/>
        <w:rPr>
          <w:sz w:val="22"/>
          <w:szCs w:val="22"/>
        </w:rPr>
      </w:pPr>
    </w:p>
    <w:p w:rsidR="007148EA" w:rsidRPr="008F4610" w:rsidRDefault="007148EA" w:rsidP="00E43752">
      <w:pPr>
        <w:pStyle w:val="Default"/>
        <w:jc w:val="both"/>
        <w:rPr>
          <w:sz w:val="22"/>
          <w:szCs w:val="22"/>
        </w:rPr>
      </w:pPr>
    </w:p>
    <w:p w:rsidR="007148EA" w:rsidRPr="005C27E2" w:rsidRDefault="007148EA" w:rsidP="00E43752">
      <w:pPr>
        <w:pStyle w:val="POberschriftBT2"/>
        <w:rPr>
          <w:lang w:val="en-US"/>
        </w:rPr>
      </w:pPr>
      <w:bookmarkStart w:id="461" w:name="_Toc363831449"/>
      <w:bookmarkStart w:id="462" w:name="_Toc363831313"/>
      <w:bookmarkStart w:id="463" w:name="_Toc292105191"/>
      <w:bookmarkStart w:id="464" w:name="_Toc292096484"/>
      <w:bookmarkStart w:id="465" w:name="_Toc291411681"/>
      <w:bookmarkStart w:id="466" w:name="_Toc291411613"/>
      <w:bookmarkStart w:id="467" w:name="_Toc291411002"/>
      <w:bookmarkStart w:id="468" w:name="_Toc291410585"/>
      <w:bookmarkStart w:id="469" w:name="_Toc291410513"/>
      <w:bookmarkStart w:id="470" w:name="_Toc291410393"/>
      <w:bookmarkStart w:id="471" w:name="_Toc283461068"/>
      <w:proofErr w:type="gramStart"/>
      <w:r>
        <w:rPr>
          <w:lang w:val="en-US"/>
        </w:rPr>
        <w:t>§ 1 Validity</w:t>
      </w:r>
      <w:proofErr w:type="gramEnd"/>
      <w:r>
        <w:rPr>
          <w:lang w:val="en-US"/>
        </w:rPr>
        <w:t xml:space="preserve"> of General Provisions</w:t>
      </w:r>
      <w:bookmarkEnd w:id="461"/>
      <w:bookmarkEnd w:id="462"/>
      <w:bookmarkEnd w:id="463"/>
      <w:bookmarkEnd w:id="464"/>
      <w:bookmarkEnd w:id="465"/>
      <w:bookmarkEnd w:id="466"/>
      <w:bookmarkEnd w:id="467"/>
      <w:bookmarkEnd w:id="468"/>
      <w:bookmarkEnd w:id="469"/>
      <w:bookmarkEnd w:id="470"/>
      <w:bookmarkEnd w:id="471"/>
    </w:p>
    <w:p w:rsidR="007148EA" w:rsidRPr="005C27E2" w:rsidRDefault="007148EA" w:rsidP="00E43752">
      <w:pPr>
        <w:widowControl w:val="0"/>
        <w:jc w:val="both"/>
        <w:rPr>
          <w:sz w:val="22"/>
          <w:szCs w:val="22"/>
          <w:lang w:val="en-US"/>
        </w:rPr>
      </w:pPr>
    </w:p>
    <w:p w:rsidR="007148EA" w:rsidRPr="005C27E2" w:rsidRDefault="007148EA" w:rsidP="00E43752">
      <w:pPr>
        <w:widowControl w:val="0"/>
        <w:jc w:val="both"/>
        <w:rPr>
          <w:sz w:val="22"/>
          <w:szCs w:val="22"/>
          <w:lang w:val="en-US"/>
        </w:rPr>
      </w:pPr>
      <w:r>
        <w:rPr>
          <w:sz w:val="22"/>
          <w:szCs w:val="22"/>
          <w:lang w:val="en-US"/>
        </w:rPr>
        <w:t xml:space="preserve">University of </w:t>
      </w:r>
      <w:proofErr w:type="spellStart"/>
      <w:r>
        <w:rPr>
          <w:sz w:val="22"/>
          <w:szCs w:val="22"/>
          <w:lang w:val="en-US"/>
        </w:rPr>
        <w:t>Tübingen</w:t>
      </w:r>
      <w:proofErr w:type="spellEnd"/>
      <w:r>
        <w:rPr>
          <w:sz w:val="22"/>
          <w:szCs w:val="22"/>
          <w:lang w:val="en-US"/>
        </w:rPr>
        <w:t xml:space="preserve"> exam regulations for the study program in Computational Linguistics culminating in an examination for a Bachelor of Arts (B.A.) </w:t>
      </w:r>
      <w:proofErr w:type="gramStart"/>
      <w:r>
        <w:rPr>
          <w:sz w:val="22"/>
          <w:szCs w:val="22"/>
          <w:lang w:val="en-US"/>
        </w:rPr>
        <w:t>degree  –</w:t>
      </w:r>
      <w:proofErr w:type="gramEnd"/>
      <w:r>
        <w:rPr>
          <w:sz w:val="22"/>
          <w:szCs w:val="22"/>
          <w:lang w:val="en-US"/>
        </w:rPr>
        <w:t xml:space="preserve"> General Provisions – as amended are part of these exam regulations, insofar as no other special provisions have been made.</w:t>
      </w:r>
    </w:p>
    <w:p w:rsidR="007148EA" w:rsidRPr="005C27E2" w:rsidRDefault="007148EA" w:rsidP="00E43752">
      <w:pPr>
        <w:widowControl w:val="0"/>
        <w:tabs>
          <w:tab w:val="left" w:pos="567"/>
        </w:tabs>
        <w:jc w:val="both"/>
        <w:rPr>
          <w:b/>
          <w:bCs/>
          <w:sz w:val="22"/>
          <w:szCs w:val="22"/>
          <w:lang w:val="en-US"/>
        </w:rPr>
      </w:pPr>
    </w:p>
    <w:p w:rsidR="007148EA" w:rsidRPr="005C27E2" w:rsidRDefault="007148EA" w:rsidP="00E43752">
      <w:pPr>
        <w:pStyle w:val="POberschriftBT1"/>
        <w:rPr>
          <w:lang w:val="en-US"/>
        </w:rPr>
      </w:pPr>
      <w:bookmarkStart w:id="472" w:name="_Toc363831450"/>
      <w:bookmarkStart w:id="473" w:name="_Toc363831314"/>
      <w:bookmarkStart w:id="474" w:name="_Toc292105192"/>
      <w:bookmarkStart w:id="475" w:name="_Toc292096485"/>
      <w:bookmarkStart w:id="476" w:name="_Toc291411682"/>
      <w:bookmarkStart w:id="477" w:name="_Toc291411614"/>
      <w:bookmarkStart w:id="478" w:name="_Toc291411003"/>
      <w:bookmarkStart w:id="479" w:name="_Toc291410586"/>
      <w:bookmarkStart w:id="480" w:name="_Toc291410514"/>
      <w:bookmarkStart w:id="481" w:name="_Toc291410394"/>
      <w:bookmarkStart w:id="482" w:name="_Toc283461069"/>
      <w:r>
        <w:rPr>
          <w:lang w:val="en-US"/>
        </w:rPr>
        <w:t>I</w:t>
      </w:r>
      <w:r>
        <w:rPr>
          <w:b w:val="0"/>
          <w:bCs w:val="0"/>
          <w:lang w:val="en-US"/>
        </w:rPr>
        <w:t xml:space="preserve"> </w:t>
      </w:r>
      <w:r>
        <w:rPr>
          <w:lang w:val="en-US"/>
        </w:rPr>
        <w:t>Goals, contents and structure of the program</w:t>
      </w:r>
      <w:bookmarkEnd w:id="472"/>
      <w:bookmarkEnd w:id="473"/>
      <w:bookmarkEnd w:id="474"/>
      <w:bookmarkEnd w:id="475"/>
      <w:bookmarkEnd w:id="476"/>
      <w:bookmarkEnd w:id="477"/>
      <w:bookmarkEnd w:id="478"/>
      <w:bookmarkEnd w:id="479"/>
      <w:bookmarkEnd w:id="480"/>
      <w:bookmarkEnd w:id="481"/>
      <w:bookmarkEnd w:id="482"/>
    </w:p>
    <w:p w:rsidR="007148EA" w:rsidRPr="005C27E2" w:rsidRDefault="007148EA" w:rsidP="00E43752">
      <w:pPr>
        <w:widowControl w:val="0"/>
        <w:tabs>
          <w:tab w:val="left" w:pos="567"/>
        </w:tabs>
        <w:jc w:val="both"/>
        <w:rPr>
          <w:b/>
          <w:bCs/>
          <w:sz w:val="22"/>
          <w:szCs w:val="22"/>
          <w:lang w:val="en-US"/>
        </w:rPr>
      </w:pPr>
    </w:p>
    <w:p w:rsidR="007148EA" w:rsidRPr="005C27E2" w:rsidRDefault="007148EA" w:rsidP="00E43752">
      <w:pPr>
        <w:pStyle w:val="POberschriftBT2"/>
        <w:rPr>
          <w:lang w:val="en-US"/>
        </w:rPr>
      </w:pPr>
      <w:r>
        <w:rPr>
          <w:lang w:val="en-US"/>
        </w:rPr>
        <w:t>§ 2 Contents and goals, prescribed minimum period for completion, volume, and start date of program</w:t>
      </w:r>
      <w:r>
        <w:rPr>
          <w:b w:val="0"/>
          <w:bCs w:val="0"/>
          <w:lang w:val="en-US"/>
        </w:rPr>
        <w:t xml:space="preserve"> </w:t>
      </w:r>
    </w:p>
    <w:p w:rsidR="007148EA" w:rsidRPr="005C27E2" w:rsidRDefault="007148EA" w:rsidP="00E43752">
      <w:pPr>
        <w:widowControl w:val="0"/>
        <w:jc w:val="both"/>
        <w:rPr>
          <w:spacing w:val="20"/>
          <w:position w:val="1"/>
          <w:sz w:val="22"/>
          <w:szCs w:val="22"/>
          <w:lang w:val="en-US"/>
        </w:rPr>
      </w:pPr>
    </w:p>
    <w:p w:rsidR="007148EA" w:rsidRPr="005C27E2" w:rsidRDefault="007148EA" w:rsidP="00E43752">
      <w:pPr>
        <w:widowControl w:val="0"/>
        <w:jc w:val="both"/>
        <w:rPr>
          <w:sz w:val="22"/>
          <w:szCs w:val="22"/>
          <w:lang w:val="en-US"/>
        </w:rPr>
      </w:pPr>
      <w:r>
        <w:rPr>
          <w:sz w:val="22"/>
          <w:szCs w:val="22"/>
          <w:lang w:val="en-US"/>
        </w:rPr>
        <w:t xml:space="preserve">(1) </w:t>
      </w:r>
      <w:r>
        <w:rPr>
          <w:sz w:val="22"/>
          <w:szCs w:val="22"/>
          <w:vertAlign w:val="superscript"/>
          <w:lang w:val="en-US"/>
        </w:rPr>
        <w:t>1</w:t>
      </w:r>
      <w:r>
        <w:rPr>
          <w:sz w:val="22"/>
          <w:szCs w:val="22"/>
          <w:lang w:val="en-US"/>
        </w:rPr>
        <w:t>The Computational Linguistics B.A. program allows students to obtain long-term ac</w:t>
      </w:r>
      <w:r>
        <w:rPr>
          <w:sz w:val="22"/>
          <w:szCs w:val="22"/>
          <w:lang w:val="en-US"/>
        </w:rPr>
        <w:t>a</w:t>
      </w:r>
      <w:r>
        <w:rPr>
          <w:sz w:val="22"/>
          <w:szCs w:val="22"/>
          <w:lang w:val="en-US"/>
        </w:rPr>
        <w:t>demic qualifications aimed at obtaining and increasing basic knowledge in a systematic and critical way, and justifying a general scientifically-based occupational qualification for st</w:t>
      </w:r>
      <w:r>
        <w:rPr>
          <w:sz w:val="22"/>
          <w:szCs w:val="22"/>
          <w:lang w:val="en-US"/>
        </w:rPr>
        <w:t>u</w:t>
      </w:r>
      <w:r>
        <w:rPr>
          <w:sz w:val="22"/>
          <w:szCs w:val="22"/>
          <w:lang w:val="en-US"/>
        </w:rPr>
        <w:t xml:space="preserve">dents in the field of Computational Linguistics. </w:t>
      </w:r>
      <w:r>
        <w:rPr>
          <w:sz w:val="22"/>
          <w:szCs w:val="22"/>
          <w:vertAlign w:val="superscript"/>
          <w:lang w:val="en-US"/>
        </w:rPr>
        <w:t>2</w:t>
      </w:r>
      <w:r>
        <w:rPr>
          <w:sz w:val="22"/>
          <w:szCs w:val="22"/>
          <w:lang w:val="en-US"/>
        </w:rPr>
        <w:t xml:space="preserve">The program comprises six semesters. </w:t>
      </w:r>
      <w:r>
        <w:rPr>
          <w:sz w:val="22"/>
          <w:szCs w:val="22"/>
          <w:vertAlign w:val="superscript"/>
          <w:lang w:val="en-US"/>
        </w:rPr>
        <w:t>3</w:t>
      </w:r>
      <w:r>
        <w:rPr>
          <w:sz w:val="22"/>
          <w:szCs w:val="22"/>
          <w:lang w:val="en-US"/>
        </w:rPr>
        <w:t>Students must learn to deal with computer linguistic issues in an appropriate, scientific ma</w:t>
      </w:r>
      <w:r>
        <w:rPr>
          <w:sz w:val="22"/>
          <w:szCs w:val="22"/>
          <w:lang w:val="en-US"/>
        </w:rPr>
        <w:t>n</w:t>
      </w:r>
      <w:r>
        <w:rPr>
          <w:sz w:val="22"/>
          <w:szCs w:val="22"/>
          <w:lang w:val="en-US"/>
        </w:rPr>
        <w:t xml:space="preserve">ner. </w:t>
      </w:r>
    </w:p>
    <w:p w:rsidR="007148EA" w:rsidRPr="005C27E2" w:rsidRDefault="007148EA" w:rsidP="00E43752">
      <w:pPr>
        <w:widowControl w:val="0"/>
        <w:jc w:val="both"/>
        <w:rPr>
          <w:sz w:val="22"/>
          <w:szCs w:val="22"/>
          <w:lang w:val="en-US"/>
        </w:rPr>
      </w:pPr>
    </w:p>
    <w:p w:rsidR="007148EA" w:rsidRPr="005C27E2" w:rsidRDefault="007148EA" w:rsidP="00E43752">
      <w:pPr>
        <w:widowControl w:val="0"/>
        <w:jc w:val="both"/>
        <w:rPr>
          <w:sz w:val="22"/>
          <w:szCs w:val="22"/>
          <w:lang w:val="en-US"/>
        </w:rPr>
      </w:pPr>
      <w:r>
        <w:rPr>
          <w:sz w:val="22"/>
          <w:szCs w:val="22"/>
          <w:lang w:val="en-US"/>
        </w:rPr>
        <w:t xml:space="preserve">(2) </w:t>
      </w:r>
      <w:r>
        <w:rPr>
          <w:sz w:val="22"/>
          <w:szCs w:val="22"/>
          <w:vertAlign w:val="superscript"/>
          <w:lang w:val="en-US"/>
        </w:rPr>
        <w:t>1</w:t>
      </w:r>
      <w:r>
        <w:rPr>
          <w:sz w:val="22"/>
          <w:szCs w:val="22"/>
          <w:lang w:val="en-US"/>
        </w:rPr>
        <w:t xml:space="preserve">The prescribed minimum period of study in the Computational Linguistics Bachelor’s program is set out in § 1 (6) of the General Provisions of these exam regulations. </w:t>
      </w:r>
      <w:r>
        <w:rPr>
          <w:sz w:val="22"/>
          <w:szCs w:val="22"/>
          <w:vertAlign w:val="superscript"/>
          <w:lang w:val="en-US"/>
        </w:rPr>
        <w:t>2</w:t>
      </w:r>
      <w:r>
        <w:rPr>
          <w:sz w:val="22"/>
          <w:szCs w:val="22"/>
          <w:lang w:val="en-US"/>
        </w:rPr>
        <w:t xml:space="preserve">A total of 180 credit points must be obtained to successfully complete this B.A. degree program. </w:t>
      </w:r>
      <w:r>
        <w:rPr>
          <w:sz w:val="22"/>
          <w:szCs w:val="22"/>
          <w:vertAlign w:val="superscript"/>
          <w:lang w:val="en-US"/>
        </w:rPr>
        <w:t>3</w:t>
      </w:r>
      <w:r>
        <w:rPr>
          <w:sz w:val="22"/>
          <w:szCs w:val="22"/>
          <w:lang w:val="en-US"/>
        </w:rPr>
        <w:t>The start of the program (winter or summer semester) is set out in the regulations governing a</w:t>
      </w:r>
      <w:r>
        <w:rPr>
          <w:sz w:val="22"/>
          <w:szCs w:val="22"/>
          <w:lang w:val="en-US"/>
        </w:rPr>
        <w:t>d</w:t>
      </w:r>
      <w:r>
        <w:rPr>
          <w:sz w:val="22"/>
          <w:szCs w:val="22"/>
          <w:lang w:val="en-US"/>
        </w:rPr>
        <w:lastRenderedPageBreak/>
        <w:t xml:space="preserve">mission and enrollment at the University of </w:t>
      </w:r>
      <w:proofErr w:type="spellStart"/>
      <w:r>
        <w:rPr>
          <w:sz w:val="22"/>
          <w:szCs w:val="22"/>
          <w:lang w:val="en-US"/>
        </w:rPr>
        <w:t>Tübingen</w:t>
      </w:r>
      <w:proofErr w:type="spellEnd"/>
      <w:r>
        <w:rPr>
          <w:sz w:val="22"/>
          <w:szCs w:val="22"/>
          <w:lang w:val="en-US"/>
        </w:rPr>
        <w:t xml:space="preserve">, as amended. </w:t>
      </w:r>
    </w:p>
    <w:p w:rsidR="007148EA" w:rsidRPr="005C27E2" w:rsidRDefault="007148EA" w:rsidP="00E43752">
      <w:pPr>
        <w:widowControl w:val="0"/>
        <w:jc w:val="both"/>
        <w:rPr>
          <w:sz w:val="22"/>
          <w:szCs w:val="22"/>
          <w:lang w:val="en-US"/>
        </w:rPr>
      </w:pPr>
    </w:p>
    <w:p w:rsidR="007148EA" w:rsidRPr="005C27E2" w:rsidRDefault="007148EA" w:rsidP="00E43752">
      <w:pPr>
        <w:widowControl w:val="0"/>
        <w:jc w:val="both"/>
        <w:rPr>
          <w:iCs/>
          <w:sz w:val="22"/>
          <w:szCs w:val="22"/>
          <w:lang w:val="en-US"/>
        </w:rPr>
      </w:pPr>
      <w:r>
        <w:rPr>
          <w:sz w:val="22"/>
          <w:szCs w:val="22"/>
          <w:lang w:val="en-US"/>
        </w:rPr>
        <w:t>(3) Students who did not obtain their admission qualification at a German-language institution must document advanced competence in English (level B2 of the Common European Framework of Reference for Languages) for admission to the Bachelor’s degree in Comput</w:t>
      </w:r>
      <w:r>
        <w:rPr>
          <w:sz w:val="22"/>
          <w:szCs w:val="22"/>
          <w:lang w:val="en-US"/>
        </w:rPr>
        <w:t>a</w:t>
      </w:r>
      <w:r>
        <w:rPr>
          <w:sz w:val="22"/>
          <w:szCs w:val="22"/>
          <w:lang w:val="en-US"/>
        </w:rPr>
        <w:t xml:space="preserve">tional Linguistics. </w:t>
      </w:r>
    </w:p>
    <w:p w:rsidR="007148EA" w:rsidRPr="005C27E2" w:rsidRDefault="00B90512" w:rsidP="00B90512">
      <w:pPr>
        <w:widowControl w:val="0"/>
        <w:tabs>
          <w:tab w:val="left" w:pos="6690"/>
        </w:tabs>
        <w:jc w:val="both"/>
        <w:rPr>
          <w:sz w:val="22"/>
          <w:szCs w:val="22"/>
          <w:lang w:val="en-US"/>
        </w:rPr>
      </w:pPr>
      <w:r>
        <w:rPr>
          <w:lang w:val="en-US"/>
        </w:rPr>
        <w:tab/>
      </w:r>
    </w:p>
    <w:p w:rsidR="007148EA" w:rsidRPr="005C27E2" w:rsidRDefault="007148EA" w:rsidP="00E43752">
      <w:pPr>
        <w:pStyle w:val="POberschriftBT2"/>
        <w:rPr>
          <w:lang w:val="en-US"/>
        </w:rPr>
      </w:pPr>
      <w:bookmarkStart w:id="483" w:name="_Toc363831452"/>
      <w:bookmarkStart w:id="484" w:name="_Toc363831316"/>
      <w:bookmarkStart w:id="485" w:name="_Toc292105194"/>
      <w:bookmarkStart w:id="486" w:name="_Toc292096487"/>
      <w:bookmarkStart w:id="487" w:name="_Toc291411684"/>
      <w:bookmarkStart w:id="488" w:name="_Toc291411616"/>
      <w:bookmarkStart w:id="489" w:name="_Toc291411005"/>
      <w:bookmarkStart w:id="490" w:name="_Toc291410588"/>
      <w:bookmarkStart w:id="491" w:name="_Toc291410516"/>
      <w:bookmarkStart w:id="492" w:name="_Toc291410396"/>
      <w:bookmarkStart w:id="493" w:name="_Toc283461071"/>
      <w:proofErr w:type="gramStart"/>
      <w:r>
        <w:rPr>
          <w:lang w:val="en-US"/>
        </w:rPr>
        <w:t>§ 3 Structure</w:t>
      </w:r>
      <w:bookmarkEnd w:id="483"/>
      <w:bookmarkEnd w:id="484"/>
      <w:bookmarkEnd w:id="485"/>
      <w:bookmarkEnd w:id="486"/>
      <w:bookmarkEnd w:id="487"/>
      <w:bookmarkEnd w:id="488"/>
      <w:bookmarkEnd w:id="489"/>
      <w:bookmarkEnd w:id="490"/>
      <w:bookmarkEnd w:id="491"/>
      <w:bookmarkEnd w:id="492"/>
      <w:bookmarkEnd w:id="493"/>
      <w:proofErr w:type="gramEnd"/>
      <w:r>
        <w:rPr>
          <w:b w:val="0"/>
          <w:bCs w:val="0"/>
          <w:lang w:val="en-US"/>
        </w:rPr>
        <w:t xml:space="preserve"> </w:t>
      </w:r>
    </w:p>
    <w:p w:rsidR="007148EA" w:rsidRPr="005C27E2" w:rsidRDefault="007148EA" w:rsidP="00E43752">
      <w:pPr>
        <w:widowControl w:val="0"/>
        <w:tabs>
          <w:tab w:val="left" w:pos="397"/>
          <w:tab w:val="left" w:pos="680"/>
          <w:tab w:val="left" w:pos="851"/>
          <w:tab w:val="left" w:pos="5387"/>
        </w:tabs>
        <w:jc w:val="both"/>
        <w:rPr>
          <w:sz w:val="22"/>
          <w:szCs w:val="22"/>
          <w:highlight w:val="yellow"/>
          <w:lang w:val="en-US"/>
        </w:rPr>
      </w:pPr>
    </w:p>
    <w:p w:rsidR="007148EA" w:rsidRPr="005C27E2" w:rsidRDefault="007148EA" w:rsidP="00E43752">
      <w:pPr>
        <w:widowControl w:val="0"/>
        <w:tabs>
          <w:tab w:val="left" w:pos="397"/>
          <w:tab w:val="left" w:pos="680"/>
          <w:tab w:val="left" w:pos="851"/>
          <w:tab w:val="left" w:pos="5387"/>
        </w:tabs>
        <w:jc w:val="both"/>
        <w:rPr>
          <w:sz w:val="22"/>
          <w:szCs w:val="22"/>
          <w:highlight w:val="yellow"/>
          <w:lang w:val="en-US"/>
        </w:rPr>
      </w:pPr>
      <w:r>
        <w:rPr>
          <w:sz w:val="22"/>
          <w:szCs w:val="22"/>
          <w:lang w:val="en-US"/>
        </w:rPr>
        <w:t xml:space="preserve">(1) </w:t>
      </w:r>
      <w:r>
        <w:rPr>
          <w:sz w:val="22"/>
          <w:szCs w:val="22"/>
          <w:vertAlign w:val="superscript"/>
          <w:lang w:val="en-US"/>
        </w:rPr>
        <w:t>1</w:t>
      </w:r>
      <w:r>
        <w:rPr>
          <w:sz w:val="22"/>
          <w:szCs w:val="22"/>
          <w:lang w:val="en-US"/>
        </w:rPr>
        <w:t xml:space="preserve">The Computational Linguistics Bachelor’s program is structured over three years. </w:t>
      </w:r>
      <w:r>
        <w:rPr>
          <w:sz w:val="22"/>
          <w:szCs w:val="22"/>
          <w:vertAlign w:val="superscript"/>
          <w:lang w:val="en-US"/>
        </w:rPr>
        <w:t>2</w:t>
      </w:r>
      <w:r>
        <w:rPr>
          <w:sz w:val="22"/>
          <w:szCs w:val="22"/>
          <w:lang w:val="en-US"/>
        </w:rPr>
        <w:t>The first year concludes with the orientation examination, the second with the intermediate exa</w:t>
      </w:r>
      <w:r>
        <w:rPr>
          <w:sz w:val="22"/>
          <w:szCs w:val="22"/>
          <w:lang w:val="en-US"/>
        </w:rPr>
        <w:t>m</w:t>
      </w:r>
      <w:r>
        <w:rPr>
          <w:sz w:val="22"/>
          <w:szCs w:val="22"/>
          <w:lang w:val="en-US"/>
        </w:rPr>
        <w:t xml:space="preserve">ination, and the third with the Bachelor examination. </w:t>
      </w:r>
    </w:p>
    <w:p w:rsidR="007148EA" w:rsidRPr="005C27E2" w:rsidRDefault="007148EA" w:rsidP="00E43752">
      <w:pPr>
        <w:widowControl w:val="0"/>
        <w:tabs>
          <w:tab w:val="left" w:pos="397"/>
          <w:tab w:val="left" w:pos="680"/>
          <w:tab w:val="left" w:pos="851"/>
          <w:tab w:val="left" w:pos="5387"/>
        </w:tabs>
        <w:jc w:val="both"/>
        <w:rPr>
          <w:sz w:val="22"/>
          <w:szCs w:val="22"/>
          <w:highlight w:val="yellow"/>
          <w:lang w:val="en-US"/>
        </w:rPr>
      </w:pPr>
    </w:p>
    <w:p w:rsidR="007148EA" w:rsidRPr="005C27E2" w:rsidRDefault="007148EA" w:rsidP="00E43752">
      <w:pPr>
        <w:widowControl w:val="0"/>
        <w:tabs>
          <w:tab w:val="left" w:pos="397"/>
          <w:tab w:val="left" w:pos="680"/>
          <w:tab w:val="left" w:pos="851"/>
          <w:tab w:val="left" w:pos="5387"/>
        </w:tabs>
        <w:jc w:val="both"/>
        <w:rPr>
          <w:sz w:val="22"/>
          <w:szCs w:val="22"/>
          <w:lang w:val="en-US"/>
        </w:rPr>
      </w:pPr>
      <w:r>
        <w:rPr>
          <w:sz w:val="22"/>
          <w:szCs w:val="22"/>
          <w:lang w:val="en-US"/>
        </w:rPr>
        <w:t xml:space="preserve">(2) </w:t>
      </w:r>
      <w:r>
        <w:rPr>
          <w:sz w:val="22"/>
          <w:szCs w:val="22"/>
          <w:vertAlign w:val="superscript"/>
          <w:lang w:val="en-US"/>
        </w:rPr>
        <w:t>1</w:t>
      </w:r>
      <w:r>
        <w:rPr>
          <w:sz w:val="22"/>
          <w:szCs w:val="22"/>
          <w:lang w:val="en-US"/>
        </w:rPr>
        <w:t xml:space="preserve">Students complete a program of 180 credit points. The program consists of the following modules: </w:t>
      </w:r>
    </w:p>
    <w:p w:rsidR="00DB7593" w:rsidRPr="005C27E2" w:rsidRDefault="00DB7593" w:rsidP="00E43752">
      <w:pPr>
        <w:widowControl w:val="0"/>
        <w:tabs>
          <w:tab w:val="left" w:pos="397"/>
          <w:tab w:val="left" w:pos="680"/>
          <w:tab w:val="left" w:pos="851"/>
          <w:tab w:val="left" w:pos="5387"/>
        </w:tabs>
        <w:jc w:val="both"/>
        <w:rPr>
          <w:sz w:val="22"/>
          <w:szCs w:val="22"/>
          <w:lang w:val="en-US"/>
        </w:rPr>
      </w:pPr>
    </w:p>
    <w:tbl>
      <w:tblPr>
        <w:tblStyle w:val="Tabellenraster"/>
        <w:tblW w:w="9322" w:type="dxa"/>
        <w:tblLayout w:type="fixed"/>
        <w:tblLook w:val="04A0" w:firstRow="1" w:lastRow="0" w:firstColumn="1" w:lastColumn="0" w:noHBand="0" w:noVBand="1"/>
      </w:tblPr>
      <w:tblGrid>
        <w:gridCol w:w="959"/>
        <w:gridCol w:w="1559"/>
        <w:gridCol w:w="3686"/>
        <w:gridCol w:w="850"/>
        <w:gridCol w:w="750"/>
        <w:gridCol w:w="1518"/>
      </w:tblGrid>
      <w:tr w:rsidR="003262DD" w:rsidRPr="00564515" w:rsidTr="00806FA7">
        <w:trPr>
          <w:trHeight w:val="448"/>
        </w:trPr>
        <w:tc>
          <w:tcPr>
            <w:tcW w:w="959" w:type="dxa"/>
            <w:tcBorders>
              <w:top w:val="single" w:sz="4" w:space="0" w:color="auto"/>
              <w:left w:val="single" w:sz="4" w:space="0" w:color="auto"/>
              <w:bottom w:val="single" w:sz="4" w:space="0" w:color="auto"/>
              <w:right w:val="single" w:sz="4" w:space="0" w:color="auto"/>
            </w:tcBorders>
            <w:shd w:val="clear" w:color="auto" w:fill="B4A096"/>
            <w:vAlign w:val="center"/>
            <w:hideMark/>
          </w:tcPr>
          <w:p w:rsidR="003262DD" w:rsidRPr="00564515" w:rsidRDefault="003262DD" w:rsidP="00806FA7">
            <w:pPr>
              <w:jc w:val="center"/>
              <w:rPr>
                <w:b/>
                <w:sz w:val="20"/>
                <w:szCs w:val="20"/>
              </w:rPr>
            </w:pPr>
            <w:r>
              <w:rPr>
                <w:b/>
                <w:bCs/>
                <w:sz w:val="16"/>
                <w:szCs w:val="20"/>
                <w:lang w:val="en-US"/>
              </w:rPr>
              <w:t>Semester</w:t>
            </w:r>
          </w:p>
        </w:tc>
        <w:tc>
          <w:tcPr>
            <w:tcW w:w="1559" w:type="dxa"/>
            <w:tcBorders>
              <w:top w:val="single" w:sz="4" w:space="0" w:color="auto"/>
              <w:left w:val="single" w:sz="4" w:space="0" w:color="auto"/>
              <w:bottom w:val="single" w:sz="4" w:space="0" w:color="auto"/>
              <w:right w:val="single" w:sz="4" w:space="0" w:color="auto"/>
            </w:tcBorders>
            <w:shd w:val="clear" w:color="auto" w:fill="B4A096"/>
            <w:vAlign w:val="center"/>
          </w:tcPr>
          <w:p w:rsidR="003262DD" w:rsidRPr="00564515" w:rsidRDefault="003262DD" w:rsidP="00806FA7">
            <w:pPr>
              <w:jc w:val="center"/>
              <w:rPr>
                <w:b/>
                <w:sz w:val="20"/>
                <w:szCs w:val="20"/>
              </w:rPr>
            </w:pPr>
            <w:r>
              <w:rPr>
                <w:b/>
                <w:bCs/>
                <w:sz w:val="20"/>
                <w:szCs w:val="20"/>
                <w:lang w:val="en-US"/>
              </w:rPr>
              <w:t>Module no.</w:t>
            </w:r>
          </w:p>
        </w:tc>
        <w:tc>
          <w:tcPr>
            <w:tcW w:w="3686" w:type="dxa"/>
            <w:tcBorders>
              <w:top w:val="single" w:sz="4" w:space="0" w:color="auto"/>
              <w:left w:val="single" w:sz="4" w:space="0" w:color="auto"/>
              <w:bottom w:val="single" w:sz="4" w:space="0" w:color="auto"/>
              <w:right w:val="single" w:sz="4" w:space="0" w:color="auto"/>
            </w:tcBorders>
            <w:shd w:val="clear" w:color="auto" w:fill="B4A096"/>
            <w:vAlign w:val="center"/>
            <w:hideMark/>
          </w:tcPr>
          <w:p w:rsidR="003262DD" w:rsidRPr="00564515" w:rsidRDefault="003262DD" w:rsidP="00806FA7">
            <w:pPr>
              <w:rPr>
                <w:b/>
                <w:sz w:val="20"/>
                <w:szCs w:val="20"/>
              </w:rPr>
            </w:pPr>
            <w:r>
              <w:rPr>
                <w:b/>
                <w:bCs/>
                <w:sz w:val="20"/>
                <w:szCs w:val="20"/>
                <w:lang w:val="en-US"/>
              </w:rPr>
              <w:t>Name of module</w:t>
            </w:r>
          </w:p>
        </w:tc>
        <w:tc>
          <w:tcPr>
            <w:tcW w:w="850" w:type="dxa"/>
            <w:tcBorders>
              <w:top w:val="single" w:sz="4" w:space="0" w:color="auto"/>
              <w:left w:val="single" w:sz="4" w:space="0" w:color="auto"/>
              <w:bottom w:val="single" w:sz="4" w:space="0" w:color="auto"/>
              <w:right w:val="single" w:sz="4" w:space="0" w:color="auto"/>
            </w:tcBorders>
            <w:shd w:val="clear" w:color="auto" w:fill="B4A096"/>
            <w:vAlign w:val="center"/>
            <w:hideMark/>
          </w:tcPr>
          <w:p w:rsidR="003262DD" w:rsidRPr="00564515" w:rsidRDefault="003262DD" w:rsidP="00806FA7">
            <w:pPr>
              <w:jc w:val="center"/>
              <w:rPr>
                <w:b/>
                <w:sz w:val="20"/>
                <w:szCs w:val="20"/>
              </w:rPr>
            </w:pPr>
            <w:r>
              <w:rPr>
                <w:b/>
                <w:bCs/>
                <w:sz w:val="20"/>
                <w:szCs w:val="20"/>
                <w:lang w:val="en-US"/>
              </w:rPr>
              <w:t>Type</w:t>
            </w:r>
          </w:p>
        </w:tc>
        <w:tc>
          <w:tcPr>
            <w:tcW w:w="750" w:type="dxa"/>
            <w:tcBorders>
              <w:top w:val="single" w:sz="4" w:space="0" w:color="auto"/>
              <w:left w:val="single" w:sz="4" w:space="0" w:color="auto"/>
              <w:bottom w:val="single" w:sz="4" w:space="0" w:color="auto"/>
              <w:right w:val="single" w:sz="4" w:space="0" w:color="auto"/>
            </w:tcBorders>
            <w:shd w:val="clear" w:color="auto" w:fill="B4A096"/>
            <w:vAlign w:val="center"/>
            <w:hideMark/>
          </w:tcPr>
          <w:p w:rsidR="003262DD" w:rsidRPr="00564515" w:rsidRDefault="003262DD" w:rsidP="00806FA7">
            <w:pPr>
              <w:jc w:val="center"/>
              <w:rPr>
                <w:b/>
                <w:sz w:val="20"/>
                <w:szCs w:val="20"/>
              </w:rPr>
            </w:pPr>
            <w:r>
              <w:rPr>
                <w:b/>
                <w:bCs/>
                <w:sz w:val="20"/>
                <w:szCs w:val="20"/>
                <w:lang w:val="en-US"/>
              </w:rPr>
              <w:t>ECTS</w:t>
            </w:r>
          </w:p>
        </w:tc>
        <w:tc>
          <w:tcPr>
            <w:tcW w:w="1518" w:type="dxa"/>
            <w:tcBorders>
              <w:top w:val="single" w:sz="4" w:space="0" w:color="auto"/>
              <w:left w:val="single" w:sz="4" w:space="0" w:color="auto"/>
              <w:bottom w:val="single" w:sz="4" w:space="0" w:color="auto"/>
              <w:right w:val="single" w:sz="4" w:space="0" w:color="auto"/>
            </w:tcBorders>
            <w:shd w:val="clear" w:color="auto" w:fill="B4A096"/>
          </w:tcPr>
          <w:p w:rsidR="003262DD" w:rsidRPr="00564515" w:rsidRDefault="003262DD" w:rsidP="00806FA7">
            <w:pPr>
              <w:jc w:val="center"/>
              <w:rPr>
                <w:b/>
                <w:sz w:val="20"/>
                <w:szCs w:val="20"/>
              </w:rPr>
            </w:pPr>
            <w:r>
              <w:rPr>
                <w:b/>
                <w:bCs/>
                <w:sz w:val="20"/>
                <w:szCs w:val="20"/>
                <w:lang w:val="en-US"/>
              </w:rPr>
              <w:t>Program phase</w:t>
            </w:r>
          </w:p>
        </w:tc>
      </w:tr>
      <w:tr w:rsidR="003262DD" w:rsidRPr="00564515" w:rsidTr="00806FA7">
        <w:trPr>
          <w:trHeight w:val="454"/>
        </w:trPr>
        <w:tc>
          <w:tcPr>
            <w:tcW w:w="959" w:type="dxa"/>
            <w:tcBorders>
              <w:top w:val="single" w:sz="4" w:space="0" w:color="auto"/>
              <w:left w:val="single" w:sz="4" w:space="0" w:color="auto"/>
              <w:bottom w:val="single" w:sz="4" w:space="0" w:color="auto"/>
              <w:right w:val="single" w:sz="4" w:space="0" w:color="auto"/>
            </w:tcBorders>
            <w:vAlign w:val="center"/>
          </w:tcPr>
          <w:p w:rsidR="003262DD" w:rsidRPr="00642B28" w:rsidRDefault="003262DD" w:rsidP="00806FA7">
            <w:pPr>
              <w:pStyle w:val="DeckblattTitel"/>
              <w:rPr>
                <w:b w:val="0"/>
                <w:sz w:val="20"/>
                <w:szCs w:val="20"/>
              </w:rPr>
            </w:pPr>
            <w:r>
              <w:rPr>
                <w:b w:val="0"/>
                <w:bCs w:val="0"/>
                <w:sz w:val="20"/>
                <w:szCs w:val="20"/>
                <w:lang w:val="en-US"/>
              </w:rPr>
              <w:t>1</w:t>
            </w:r>
          </w:p>
        </w:tc>
        <w:tc>
          <w:tcPr>
            <w:tcW w:w="1559" w:type="dxa"/>
            <w:tcBorders>
              <w:top w:val="single" w:sz="4" w:space="0" w:color="auto"/>
              <w:left w:val="single" w:sz="4" w:space="0" w:color="auto"/>
              <w:bottom w:val="single" w:sz="4" w:space="0" w:color="auto"/>
              <w:right w:val="single" w:sz="4" w:space="0" w:color="auto"/>
            </w:tcBorders>
            <w:vAlign w:val="center"/>
          </w:tcPr>
          <w:p w:rsidR="003262DD" w:rsidRPr="00642B28" w:rsidRDefault="003262DD" w:rsidP="00806FA7">
            <w:pPr>
              <w:pStyle w:val="DeckblattTitel"/>
              <w:rPr>
                <w:b w:val="0"/>
                <w:sz w:val="20"/>
                <w:szCs w:val="20"/>
              </w:rPr>
            </w:pPr>
            <w:r>
              <w:rPr>
                <w:b w:val="0"/>
                <w:bCs w:val="0"/>
                <w:sz w:val="20"/>
                <w:szCs w:val="20"/>
                <w:lang w:val="en-US"/>
              </w:rPr>
              <w:t>ASW-BA-01</w:t>
            </w:r>
          </w:p>
        </w:tc>
        <w:tc>
          <w:tcPr>
            <w:tcW w:w="3686" w:type="dxa"/>
            <w:tcBorders>
              <w:top w:val="single" w:sz="4" w:space="0" w:color="auto"/>
              <w:left w:val="single" w:sz="4" w:space="0" w:color="auto"/>
              <w:bottom w:val="single" w:sz="4" w:space="0" w:color="auto"/>
              <w:right w:val="single" w:sz="4" w:space="0" w:color="auto"/>
            </w:tcBorders>
            <w:vAlign w:val="center"/>
          </w:tcPr>
          <w:p w:rsidR="003262DD" w:rsidRPr="00B66009" w:rsidRDefault="003262DD" w:rsidP="00806FA7">
            <w:pPr>
              <w:pStyle w:val="DeckblattTitel"/>
              <w:jc w:val="left"/>
              <w:rPr>
                <w:b w:val="0"/>
                <w:sz w:val="20"/>
                <w:szCs w:val="20"/>
              </w:rPr>
            </w:pPr>
            <w:r>
              <w:rPr>
                <w:b w:val="0"/>
                <w:bCs w:val="0"/>
                <w:sz w:val="20"/>
                <w:szCs w:val="21"/>
                <w:lang w:val="en-US"/>
              </w:rPr>
              <w:t>Linguistic Fundamentals</w:t>
            </w:r>
          </w:p>
        </w:tc>
        <w:tc>
          <w:tcPr>
            <w:tcW w:w="850" w:type="dxa"/>
            <w:tcBorders>
              <w:top w:val="single" w:sz="4" w:space="0" w:color="auto"/>
              <w:left w:val="single" w:sz="4" w:space="0" w:color="auto"/>
              <w:bottom w:val="single" w:sz="4" w:space="0" w:color="auto"/>
              <w:right w:val="single" w:sz="4" w:space="0" w:color="auto"/>
            </w:tcBorders>
            <w:vAlign w:val="center"/>
          </w:tcPr>
          <w:p w:rsidR="003262DD" w:rsidRPr="00642B28" w:rsidRDefault="003262DD" w:rsidP="00806FA7">
            <w:pPr>
              <w:pStyle w:val="DeckblattTitel"/>
              <w:rPr>
                <w:b w:val="0"/>
                <w:sz w:val="20"/>
                <w:szCs w:val="20"/>
              </w:rPr>
            </w:pPr>
            <w:r>
              <w:rPr>
                <w:b w:val="0"/>
                <w:bCs w:val="0"/>
                <w:sz w:val="20"/>
                <w:szCs w:val="20"/>
                <w:lang w:val="en-US"/>
              </w:rPr>
              <w:t>Co</w:t>
            </w:r>
            <w:r>
              <w:rPr>
                <w:b w:val="0"/>
                <w:bCs w:val="0"/>
                <w:sz w:val="20"/>
                <w:szCs w:val="20"/>
                <w:lang w:val="en-US"/>
              </w:rPr>
              <w:t>m</w:t>
            </w:r>
            <w:r>
              <w:rPr>
                <w:b w:val="0"/>
                <w:bCs w:val="0"/>
                <w:sz w:val="20"/>
                <w:szCs w:val="20"/>
                <w:lang w:val="en-US"/>
              </w:rPr>
              <w:t>puls</w:t>
            </w:r>
            <w:r>
              <w:rPr>
                <w:b w:val="0"/>
                <w:bCs w:val="0"/>
                <w:sz w:val="20"/>
                <w:szCs w:val="20"/>
                <w:lang w:val="en-US"/>
              </w:rPr>
              <w:t>o</w:t>
            </w:r>
            <w:r>
              <w:rPr>
                <w:b w:val="0"/>
                <w:bCs w:val="0"/>
                <w:sz w:val="20"/>
                <w:szCs w:val="20"/>
                <w:lang w:val="en-US"/>
              </w:rPr>
              <w:t>ry</w:t>
            </w:r>
          </w:p>
        </w:tc>
        <w:tc>
          <w:tcPr>
            <w:tcW w:w="750" w:type="dxa"/>
            <w:tcBorders>
              <w:top w:val="single" w:sz="4" w:space="0" w:color="auto"/>
              <w:left w:val="single" w:sz="4" w:space="0" w:color="auto"/>
              <w:bottom w:val="single" w:sz="4" w:space="0" w:color="auto"/>
              <w:right w:val="single" w:sz="4" w:space="0" w:color="auto"/>
            </w:tcBorders>
            <w:vAlign w:val="center"/>
          </w:tcPr>
          <w:p w:rsidR="003262DD" w:rsidRPr="00B66009" w:rsidRDefault="003262DD" w:rsidP="00806FA7">
            <w:pPr>
              <w:pStyle w:val="DeckblattTitel"/>
              <w:rPr>
                <w:b w:val="0"/>
                <w:sz w:val="20"/>
                <w:szCs w:val="20"/>
              </w:rPr>
            </w:pPr>
            <w:r>
              <w:rPr>
                <w:b w:val="0"/>
                <w:bCs w:val="0"/>
                <w:sz w:val="20"/>
                <w:szCs w:val="20"/>
                <w:lang w:val="en-US"/>
              </w:rPr>
              <w:t>6</w:t>
            </w:r>
          </w:p>
        </w:tc>
        <w:tc>
          <w:tcPr>
            <w:tcW w:w="1518" w:type="dxa"/>
            <w:tcBorders>
              <w:top w:val="single" w:sz="4" w:space="0" w:color="auto"/>
              <w:left w:val="single" w:sz="4" w:space="0" w:color="auto"/>
              <w:bottom w:val="single" w:sz="4" w:space="0" w:color="auto"/>
              <w:right w:val="single" w:sz="4" w:space="0" w:color="auto"/>
            </w:tcBorders>
            <w:vAlign w:val="center"/>
          </w:tcPr>
          <w:p w:rsidR="003262DD" w:rsidRPr="00642B28" w:rsidRDefault="003262DD" w:rsidP="00806FA7">
            <w:pPr>
              <w:pStyle w:val="DeckblattTitel"/>
              <w:rPr>
                <w:b w:val="0"/>
                <w:sz w:val="20"/>
                <w:szCs w:val="20"/>
              </w:rPr>
            </w:pPr>
            <w:r>
              <w:rPr>
                <w:b w:val="0"/>
                <w:bCs w:val="0"/>
                <w:sz w:val="20"/>
                <w:szCs w:val="20"/>
                <w:lang w:val="en-US"/>
              </w:rPr>
              <w:t>Orientation exam</w:t>
            </w:r>
          </w:p>
        </w:tc>
      </w:tr>
      <w:tr w:rsidR="003262DD" w:rsidRPr="00564515" w:rsidTr="00806FA7">
        <w:trPr>
          <w:trHeight w:val="454"/>
        </w:trPr>
        <w:tc>
          <w:tcPr>
            <w:tcW w:w="959" w:type="dxa"/>
            <w:tcBorders>
              <w:top w:val="single" w:sz="4" w:space="0" w:color="auto"/>
              <w:left w:val="single" w:sz="4" w:space="0" w:color="auto"/>
              <w:bottom w:val="single" w:sz="4" w:space="0" w:color="auto"/>
              <w:right w:val="single" w:sz="4" w:space="0" w:color="auto"/>
            </w:tcBorders>
            <w:vAlign w:val="center"/>
          </w:tcPr>
          <w:p w:rsidR="003262DD" w:rsidRPr="00642B28" w:rsidRDefault="003262DD" w:rsidP="00806FA7">
            <w:pPr>
              <w:pStyle w:val="DeckblattTitel"/>
              <w:rPr>
                <w:b w:val="0"/>
                <w:sz w:val="20"/>
                <w:szCs w:val="20"/>
              </w:rPr>
            </w:pPr>
            <w:r>
              <w:rPr>
                <w:b w:val="0"/>
                <w:bCs w:val="0"/>
                <w:sz w:val="20"/>
                <w:szCs w:val="20"/>
                <w:lang w:val="en-US"/>
              </w:rPr>
              <w:t>1</w:t>
            </w:r>
          </w:p>
        </w:tc>
        <w:tc>
          <w:tcPr>
            <w:tcW w:w="1559" w:type="dxa"/>
            <w:tcBorders>
              <w:top w:val="single" w:sz="4" w:space="0" w:color="auto"/>
              <w:left w:val="single" w:sz="4" w:space="0" w:color="auto"/>
              <w:bottom w:val="single" w:sz="4" w:space="0" w:color="auto"/>
              <w:right w:val="single" w:sz="4" w:space="0" w:color="auto"/>
            </w:tcBorders>
            <w:vAlign w:val="center"/>
          </w:tcPr>
          <w:p w:rsidR="003262DD" w:rsidRPr="00642B28" w:rsidRDefault="003262DD" w:rsidP="00806FA7">
            <w:pPr>
              <w:pStyle w:val="DeckblattTitel"/>
              <w:rPr>
                <w:b w:val="0"/>
                <w:sz w:val="20"/>
                <w:szCs w:val="20"/>
              </w:rPr>
            </w:pPr>
            <w:r>
              <w:rPr>
                <w:b w:val="0"/>
                <w:bCs w:val="0"/>
                <w:sz w:val="20"/>
                <w:szCs w:val="20"/>
                <w:lang w:val="en-US"/>
              </w:rPr>
              <w:t>ASW-BA-02</w:t>
            </w:r>
          </w:p>
        </w:tc>
        <w:tc>
          <w:tcPr>
            <w:tcW w:w="3686" w:type="dxa"/>
            <w:tcBorders>
              <w:top w:val="single" w:sz="4" w:space="0" w:color="auto"/>
              <w:left w:val="single" w:sz="4" w:space="0" w:color="auto"/>
              <w:bottom w:val="single" w:sz="4" w:space="0" w:color="auto"/>
              <w:right w:val="single" w:sz="4" w:space="0" w:color="auto"/>
            </w:tcBorders>
            <w:vAlign w:val="center"/>
          </w:tcPr>
          <w:p w:rsidR="003262DD" w:rsidRPr="00B66009" w:rsidRDefault="003262DD" w:rsidP="00806FA7">
            <w:pPr>
              <w:pStyle w:val="DeckblattTitel"/>
              <w:jc w:val="left"/>
              <w:rPr>
                <w:b w:val="0"/>
                <w:sz w:val="20"/>
                <w:szCs w:val="20"/>
              </w:rPr>
            </w:pPr>
            <w:r>
              <w:rPr>
                <w:b w:val="0"/>
                <w:bCs w:val="0"/>
                <w:sz w:val="20"/>
                <w:szCs w:val="21"/>
                <w:lang w:val="en-US"/>
              </w:rPr>
              <w:t>Methods 1</w:t>
            </w:r>
          </w:p>
        </w:tc>
        <w:tc>
          <w:tcPr>
            <w:tcW w:w="850" w:type="dxa"/>
            <w:tcBorders>
              <w:top w:val="single" w:sz="4" w:space="0" w:color="auto"/>
              <w:left w:val="single" w:sz="4" w:space="0" w:color="auto"/>
              <w:bottom w:val="single" w:sz="4" w:space="0" w:color="auto"/>
              <w:right w:val="single" w:sz="4" w:space="0" w:color="auto"/>
            </w:tcBorders>
            <w:vAlign w:val="center"/>
          </w:tcPr>
          <w:p w:rsidR="003262DD" w:rsidRPr="00642B28" w:rsidRDefault="003262DD" w:rsidP="00806FA7">
            <w:pPr>
              <w:pStyle w:val="DeckblattTitel"/>
              <w:rPr>
                <w:b w:val="0"/>
                <w:sz w:val="20"/>
                <w:szCs w:val="20"/>
              </w:rPr>
            </w:pPr>
            <w:r>
              <w:rPr>
                <w:b w:val="0"/>
                <w:bCs w:val="0"/>
                <w:sz w:val="20"/>
                <w:szCs w:val="20"/>
                <w:lang w:val="en-US"/>
              </w:rPr>
              <w:t>Co</w:t>
            </w:r>
            <w:r>
              <w:rPr>
                <w:b w:val="0"/>
                <w:bCs w:val="0"/>
                <w:sz w:val="20"/>
                <w:szCs w:val="20"/>
                <w:lang w:val="en-US"/>
              </w:rPr>
              <w:t>m</w:t>
            </w:r>
            <w:r>
              <w:rPr>
                <w:b w:val="0"/>
                <w:bCs w:val="0"/>
                <w:sz w:val="20"/>
                <w:szCs w:val="20"/>
                <w:lang w:val="en-US"/>
              </w:rPr>
              <w:t>puls</w:t>
            </w:r>
            <w:r>
              <w:rPr>
                <w:b w:val="0"/>
                <w:bCs w:val="0"/>
                <w:sz w:val="20"/>
                <w:szCs w:val="20"/>
                <w:lang w:val="en-US"/>
              </w:rPr>
              <w:t>o</w:t>
            </w:r>
            <w:r>
              <w:rPr>
                <w:b w:val="0"/>
                <w:bCs w:val="0"/>
                <w:sz w:val="20"/>
                <w:szCs w:val="20"/>
                <w:lang w:val="en-US"/>
              </w:rPr>
              <w:t>ry</w:t>
            </w:r>
          </w:p>
        </w:tc>
        <w:tc>
          <w:tcPr>
            <w:tcW w:w="750" w:type="dxa"/>
            <w:tcBorders>
              <w:top w:val="single" w:sz="4" w:space="0" w:color="auto"/>
              <w:left w:val="single" w:sz="4" w:space="0" w:color="auto"/>
              <w:bottom w:val="single" w:sz="4" w:space="0" w:color="auto"/>
              <w:right w:val="single" w:sz="4" w:space="0" w:color="auto"/>
            </w:tcBorders>
            <w:vAlign w:val="center"/>
          </w:tcPr>
          <w:p w:rsidR="003262DD" w:rsidRPr="00B66009" w:rsidRDefault="003262DD" w:rsidP="00806FA7">
            <w:pPr>
              <w:pStyle w:val="DeckblattTitel"/>
              <w:rPr>
                <w:b w:val="0"/>
                <w:sz w:val="20"/>
                <w:szCs w:val="20"/>
              </w:rPr>
            </w:pPr>
            <w:r>
              <w:rPr>
                <w:b w:val="0"/>
                <w:bCs w:val="0"/>
                <w:sz w:val="20"/>
                <w:szCs w:val="20"/>
                <w:lang w:val="en-US"/>
              </w:rPr>
              <w:t>6</w:t>
            </w:r>
          </w:p>
        </w:tc>
        <w:tc>
          <w:tcPr>
            <w:tcW w:w="1518" w:type="dxa"/>
            <w:tcBorders>
              <w:top w:val="single" w:sz="4" w:space="0" w:color="auto"/>
              <w:left w:val="single" w:sz="4" w:space="0" w:color="auto"/>
              <w:bottom w:val="single" w:sz="4" w:space="0" w:color="auto"/>
              <w:right w:val="single" w:sz="4" w:space="0" w:color="auto"/>
            </w:tcBorders>
            <w:vAlign w:val="center"/>
          </w:tcPr>
          <w:p w:rsidR="003262DD" w:rsidRPr="00642B28" w:rsidRDefault="003262DD" w:rsidP="00806FA7">
            <w:pPr>
              <w:pStyle w:val="DeckblattTitel"/>
              <w:rPr>
                <w:b w:val="0"/>
                <w:sz w:val="20"/>
                <w:szCs w:val="20"/>
              </w:rPr>
            </w:pPr>
            <w:r>
              <w:rPr>
                <w:b w:val="0"/>
                <w:bCs w:val="0"/>
                <w:sz w:val="20"/>
                <w:szCs w:val="20"/>
                <w:lang w:val="en-US"/>
              </w:rPr>
              <w:t>Orientation exam</w:t>
            </w:r>
          </w:p>
        </w:tc>
      </w:tr>
      <w:tr w:rsidR="003262DD" w:rsidRPr="00564515" w:rsidTr="00806FA7">
        <w:trPr>
          <w:trHeight w:val="454"/>
        </w:trPr>
        <w:tc>
          <w:tcPr>
            <w:tcW w:w="959" w:type="dxa"/>
            <w:tcBorders>
              <w:top w:val="single" w:sz="4" w:space="0" w:color="auto"/>
              <w:left w:val="single" w:sz="4" w:space="0" w:color="auto"/>
              <w:bottom w:val="single" w:sz="4" w:space="0" w:color="auto"/>
              <w:right w:val="single" w:sz="4" w:space="0" w:color="auto"/>
            </w:tcBorders>
            <w:vAlign w:val="center"/>
          </w:tcPr>
          <w:p w:rsidR="003262DD" w:rsidRPr="00642B28" w:rsidRDefault="003262DD" w:rsidP="00806FA7">
            <w:pPr>
              <w:pStyle w:val="DeckblattTitel"/>
              <w:rPr>
                <w:b w:val="0"/>
                <w:sz w:val="20"/>
                <w:szCs w:val="20"/>
              </w:rPr>
            </w:pPr>
            <w:r>
              <w:rPr>
                <w:b w:val="0"/>
                <w:bCs w:val="0"/>
                <w:sz w:val="20"/>
                <w:szCs w:val="20"/>
                <w:lang w:val="en-US"/>
              </w:rPr>
              <w:t>2.</w:t>
            </w:r>
          </w:p>
        </w:tc>
        <w:tc>
          <w:tcPr>
            <w:tcW w:w="1559" w:type="dxa"/>
            <w:tcBorders>
              <w:top w:val="single" w:sz="4" w:space="0" w:color="auto"/>
              <w:left w:val="single" w:sz="4" w:space="0" w:color="auto"/>
              <w:bottom w:val="single" w:sz="4" w:space="0" w:color="auto"/>
              <w:right w:val="single" w:sz="4" w:space="0" w:color="auto"/>
            </w:tcBorders>
            <w:vAlign w:val="center"/>
          </w:tcPr>
          <w:p w:rsidR="003262DD" w:rsidRPr="00642B28" w:rsidRDefault="003262DD" w:rsidP="00806FA7">
            <w:pPr>
              <w:pStyle w:val="DeckblattTitel"/>
              <w:rPr>
                <w:b w:val="0"/>
                <w:sz w:val="20"/>
                <w:szCs w:val="20"/>
              </w:rPr>
            </w:pPr>
            <w:r>
              <w:rPr>
                <w:b w:val="0"/>
                <w:bCs w:val="0"/>
                <w:sz w:val="20"/>
                <w:szCs w:val="20"/>
                <w:lang w:val="en-US"/>
              </w:rPr>
              <w:t>ASW-BA-03</w:t>
            </w:r>
          </w:p>
        </w:tc>
        <w:tc>
          <w:tcPr>
            <w:tcW w:w="3686" w:type="dxa"/>
            <w:tcBorders>
              <w:top w:val="single" w:sz="4" w:space="0" w:color="auto"/>
              <w:left w:val="single" w:sz="4" w:space="0" w:color="auto"/>
              <w:bottom w:val="single" w:sz="4" w:space="0" w:color="auto"/>
              <w:right w:val="single" w:sz="4" w:space="0" w:color="auto"/>
            </w:tcBorders>
            <w:vAlign w:val="center"/>
          </w:tcPr>
          <w:p w:rsidR="003262DD" w:rsidRPr="00B66009" w:rsidRDefault="003262DD" w:rsidP="00806FA7">
            <w:pPr>
              <w:pStyle w:val="DeckblattTitel"/>
              <w:jc w:val="left"/>
              <w:rPr>
                <w:b w:val="0"/>
                <w:sz w:val="20"/>
                <w:szCs w:val="20"/>
              </w:rPr>
            </w:pPr>
            <w:r>
              <w:rPr>
                <w:b w:val="0"/>
                <w:bCs w:val="0"/>
                <w:sz w:val="20"/>
                <w:szCs w:val="20"/>
                <w:lang w:val="en-US"/>
              </w:rPr>
              <w:t xml:space="preserve">Methods 2 </w:t>
            </w:r>
          </w:p>
        </w:tc>
        <w:tc>
          <w:tcPr>
            <w:tcW w:w="850" w:type="dxa"/>
            <w:tcBorders>
              <w:top w:val="single" w:sz="4" w:space="0" w:color="auto"/>
              <w:left w:val="single" w:sz="4" w:space="0" w:color="auto"/>
              <w:bottom w:val="single" w:sz="4" w:space="0" w:color="auto"/>
              <w:right w:val="single" w:sz="4" w:space="0" w:color="auto"/>
            </w:tcBorders>
            <w:vAlign w:val="center"/>
          </w:tcPr>
          <w:p w:rsidR="003262DD" w:rsidRPr="00642B28" w:rsidRDefault="003262DD" w:rsidP="00806FA7">
            <w:pPr>
              <w:pStyle w:val="DeckblattTitel"/>
              <w:rPr>
                <w:b w:val="0"/>
                <w:sz w:val="20"/>
                <w:szCs w:val="20"/>
              </w:rPr>
            </w:pPr>
            <w:r>
              <w:rPr>
                <w:b w:val="0"/>
                <w:bCs w:val="0"/>
                <w:sz w:val="20"/>
                <w:szCs w:val="20"/>
                <w:lang w:val="en-US"/>
              </w:rPr>
              <w:t>Co</w:t>
            </w:r>
            <w:r>
              <w:rPr>
                <w:b w:val="0"/>
                <w:bCs w:val="0"/>
                <w:sz w:val="20"/>
                <w:szCs w:val="20"/>
                <w:lang w:val="en-US"/>
              </w:rPr>
              <w:t>m</w:t>
            </w:r>
            <w:r>
              <w:rPr>
                <w:b w:val="0"/>
                <w:bCs w:val="0"/>
                <w:sz w:val="20"/>
                <w:szCs w:val="20"/>
                <w:lang w:val="en-US"/>
              </w:rPr>
              <w:t>puls</w:t>
            </w:r>
            <w:r>
              <w:rPr>
                <w:b w:val="0"/>
                <w:bCs w:val="0"/>
                <w:sz w:val="20"/>
                <w:szCs w:val="20"/>
                <w:lang w:val="en-US"/>
              </w:rPr>
              <w:t>o</w:t>
            </w:r>
            <w:r>
              <w:rPr>
                <w:b w:val="0"/>
                <w:bCs w:val="0"/>
                <w:sz w:val="20"/>
                <w:szCs w:val="20"/>
                <w:lang w:val="en-US"/>
              </w:rPr>
              <w:t>ry</w:t>
            </w:r>
          </w:p>
        </w:tc>
        <w:tc>
          <w:tcPr>
            <w:tcW w:w="750" w:type="dxa"/>
            <w:tcBorders>
              <w:top w:val="single" w:sz="4" w:space="0" w:color="auto"/>
              <w:left w:val="single" w:sz="4" w:space="0" w:color="auto"/>
              <w:bottom w:val="single" w:sz="4" w:space="0" w:color="auto"/>
              <w:right w:val="single" w:sz="4" w:space="0" w:color="auto"/>
            </w:tcBorders>
            <w:vAlign w:val="center"/>
          </w:tcPr>
          <w:p w:rsidR="003262DD" w:rsidRPr="00B66009" w:rsidRDefault="003262DD" w:rsidP="00806FA7">
            <w:pPr>
              <w:pStyle w:val="DeckblattTitel"/>
              <w:rPr>
                <w:b w:val="0"/>
                <w:sz w:val="20"/>
                <w:szCs w:val="20"/>
              </w:rPr>
            </w:pPr>
            <w:r>
              <w:rPr>
                <w:b w:val="0"/>
                <w:bCs w:val="0"/>
                <w:sz w:val="20"/>
                <w:szCs w:val="20"/>
                <w:lang w:val="en-US"/>
              </w:rPr>
              <w:t>6</w:t>
            </w:r>
          </w:p>
        </w:tc>
        <w:tc>
          <w:tcPr>
            <w:tcW w:w="1518" w:type="dxa"/>
            <w:tcBorders>
              <w:top w:val="single" w:sz="4" w:space="0" w:color="auto"/>
              <w:left w:val="single" w:sz="4" w:space="0" w:color="auto"/>
              <w:bottom w:val="single" w:sz="4" w:space="0" w:color="auto"/>
              <w:right w:val="single" w:sz="4" w:space="0" w:color="auto"/>
            </w:tcBorders>
            <w:vAlign w:val="center"/>
          </w:tcPr>
          <w:p w:rsidR="003262DD" w:rsidRPr="00642B28" w:rsidRDefault="003262DD" w:rsidP="00806FA7">
            <w:pPr>
              <w:pStyle w:val="DeckblattTitel"/>
              <w:rPr>
                <w:b w:val="0"/>
                <w:sz w:val="20"/>
                <w:szCs w:val="20"/>
              </w:rPr>
            </w:pPr>
            <w:r>
              <w:rPr>
                <w:b w:val="0"/>
                <w:bCs w:val="0"/>
                <w:sz w:val="20"/>
                <w:szCs w:val="20"/>
                <w:lang w:val="en-US"/>
              </w:rPr>
              <w:t>Orientation exam</w:t>
            </w:r>
          </w:p>
        </w:tc>
      </w:tr>
      <w:tr w:rsidR="003262DD" w:rsidRPr="00564515" w:rsidTr="00806FA7">
        <w:trPr>
          <w:trHeight w:val="454"/>
        </w:trPr>
        <w:tc>
          <w:tcPr>
            <w:tcW w:w="959" w:type="dxa"/>
            <w:tcBorders>
              <w:top w:val="single" w:sz="4" w:space="0" w:color="auto"/>
              <w:left w:val="single" w:sz="4" w:space="0" w:color="auto"/>
              <w:bottom w:val="single" w:sz="4" w:space="0" w:color="auto"/>
              <w:right w:val="single" w:sz="4" w:space="0" w:color="auto"/>
            </w:tcBorders>
            <w:vAlign w:val="center"/>
          </w:tcPr>
          <w:p w:rsidR="003262DD" w:rsidRPr="00642B28" w:rsidRDefault="003262DD" w:rsidP="00806FA7">
            <w:pPr>
              <w:pStyle w:val="DeckblattTitel"/>
              <w:rPr>
                <w:b w:val="0"/>
                <w:sz w:val="20"/>
                <w:szCs w:val="20"/>
              </w:rPr>
            </w:pPr>
            <w:r>
              <w:rPr>
                <w:b w:val="0"/>
                <w:bCs w:val="0"/>
                <w:sz w:val="20"/>
                <w:szCs w:val="20"/>
                <w:lang w:val="en-US"/>
              </w:rPr>
              <w:t>1</w:t>
            </w:r>
          </w:p>
        </w:tc>
        <w:tc>
          <w:tcPr>
            <w:tcW w:w="1559" w:type="dxa"/>
            <w:tcBorders>
              <w:top w:val="single" w:sz="4" w:space="0" w:color="auto"/>
              <w:left w:val="single" w:sz="4" w:space="0" w:color="auto"/>
              <w:bottom w:val="single" w:sz="4" w:space="0" w:color="auto"/>
              <w:right w:val="single" w:sz="4" w:space="0" w:color="auto"/>
            </w:tcBorders>
            <w:vAlign w:val="center"/>
          </w:tcPr>
          <w:p w:rsidR="003262DD" w:rsidRPr="00642B28" w:rsidRDefault="003262DD" w:rsidP="00806FA7">
            <w:pPr>
              <w:pStyle w:val="DeckblattTitel"/>
              <w:rPr>
                <w:b w:val="0"/>
                <w:sz w:val="20"/>
                <w:szCs w:val="20"/>
              </w:rPr>
            </w:pPr>
            <w:r>
              <w:rPr>
                <w:b w:val="0"/>
                <w:bCs w:val="0"/>
                <w:sz w:val="20"/>
                <w:szCs w:val="20"/>
                <w:lang w:val="en-US"/>
              </w:rPr>
              <w:t>ISCL-BA-01</w:t>
            </w:r>
          </w:p>
        </w:tc>
        <w:tc>
          <w:tcPr>
            <w:tcW w:w="3686" w:type="dxa"/>
            <w:tcBorders>
              <w:top w:val="single" w:sz="4" w:space="0" w:color="auto"/>
              <w:left w:val="single" w:sz="4" w:space="0" w:color="auto"/>
              <w:bottom w:val="single" w:sz="4" w:space="0" w:color="auto"/>
              <w:right w:val="single" w:sz="4" w:space="0" w:color="auto"/>
            </w:tcBorders>
            <w:vAlign w:val="center"/>
          </w:tcPr>
          <w:p w:rsidR="003262DD" w:rsidRPr="00B66009" w:rsidRDefault="003262DD" w:rsidP="00806FA7">
            <w:pPr>
              <w:pStyle w:val="DeckblattTitel"/>
              <w:jc w:val="left"/>
              <w:rPr>
                <w:b w:val="0"/>
                <w:sz w:val="20"/>
                <w:szCs w:val="20"/>
              </w:rPr>
            </w:pPr>
            <w:r>
              <w:rPr>
                <w:b w:val="0"/>
                <w:bCs w:val="0"/>
                <w:sz w:val="20"/>
                <w:szCs w:val="20"/>
                <w:lang w:val="en-US"/>
              </w:rPr>
              <w:t>Introductory module: Computational Linguistics</w:t>
            </w:r>
          </w:p>
        </w:tc>
        <w:tc>
          <w:tcPr>
            <w:tcW w:w="850" w:type="dxa"/>
            <w:tcBorders>
              <w:top w:val="single" w:sz="4" w:space="0" w:color="auto"/>
              <w:left w:val="single" w:sz="4" w:space="0" w:color="auto"/>
              <w:bottom w:val="single" w:sz="4" w:space="0" w:color="auto"/>
              <w:right w:val="single" w:sz="4" w:space="0" w:color="auto"/>
            </w:tcBorders>
            <w:vAlign w:val="center"/>
          </w:tcPr>
          <w:p w:rsidR="003262DD" w:rsidRPr="00642B28" w:rsidRDefault="003262DD" w:rsidP="00806FA7">
            <w:pPr>
              <w:pStyle w:val="DeckblattTitel"/>
              <w:rPr>
                <w:b w:val="0"/>
                <w:sz w:val="20"/>
                <w:szCs w:val="20"/>
              </w:rPr>
            </w:pPr>
            <w:r>
              <w:rPr>
                <w:b w:val="0"/>
                <w:bCs w:val="0"/>
                <w:sz w:val="20"/>
                <w:szCs w:val="20"/>
                <w:lang w:val="en-US"/>
              </w:rPr>
              <w:t>Co</w:t>
            </w:r>
            <w:r>
              <w:rPr>
                <w:b w:val="0"/>
                <w:bCs w:val="0"/>
                <w:sz w:val="20"/>
                <w:szCs w:val="20"/>
                <w:lang w:val="en-US"/>
              </w:rPr>
              <w:t>m</w:t>
            </w:r>
            <w:r>
              <w:rPr>
                <w:b w:val="0"/>
                <w:bCs w:val="0"/>
                <w:sz w:val="20"/>
                <w:szCs w:val="20"/>
                <w:lang w:val="en-US"/>
              </w:rPr>
              <w:t>puls</w:t>
            </w:r>
            <w:r>
              <w:rPr>
                <w:b w:val="0"/>
                <w:bCs w:val="0"/>
                <w:sz w:val="20"/>
                <w:szCs w:val="20"/>
                <w:lang w:val="en-US"/>
              </w:rPr>
              <w:t>o</w:t>
            </w:r>
            <w:r>
              <w:rPr>
                <w:b w:val="0"/>
                <w:bCs w:val="0"/>
                <w:sz w:val="20"/>
                <w:szCs w:val="20"/>
                <w:lang w:val="en-US"/>
              </w:rPr>
              <w:t>ry</w:t>
            </w:r>
          </w:p>
        </w:tc>
        <w:tc>
          <w:tcPr>
            <w:tcW w:w="750" w:type="dxa"/>
            <w:tcBorders>
              <w:top w:val="single" w:sz="4" w:space="0" w:color="auto"/>
              <w:left w:val="single" w:sz="4" w:space="0" w:color="auto"/>
              <w:bottom w:val="single" w:sz="4" w:space="0" w:color="auto"/>
              <w:right w:val="single" w:sz="4" w:space="0" w:color="auto"/>
            </w:tcBorders>
            <w:vAlign w:val="center"/>
          </w:tcPr>
          <w:p w:rsidR="003262DD" w:rsidRPr="00B66009" w:rsidRDefault="003262DD" w:rsidP="00806FA7">
            <w:pPr>
              <w:pStyle w:val="DeckblattTitel"/>
              <w:rPr>
                <w:b w:val="0"/>
                <w:sz w:val="20"/>
                <w:szCs w:val="20"/>
              </w:rPr>
            </w:pPr>
            <w:r>
              <w:rPr>
                <w:b w:val="0"/>
                <w:bCs w:val="0"/>
                <w:sz w:val="20"/>
                <w:szCs w:val="20"/>
                <w:lang w:val="en-US"/>
              </w:rPr>
              <w:t>12</w:t>
            </w:r>
          </w:p>
        </w:tc>
        <w:tc>
          <w:tcPr>
            <w:tcW w:w="1518" w:type="dxa"/>
            <w:tcBorders>
              <w:top w:val="single" w:sz="4" w:space="0" w:color="auto"/>
              <w:left w:val="single" w:sz="4" w:space="0" w:color="auto"/>
              <w:bottom w:val="single" w:sz="4" w:space="0" w:color="auto"/>
              <w:right w:val="single" w:sz="4" w:space="0" w:color="auto"/>
            </w:tcBorders>
            <w:vAlign w:val="center"/>
          </w:tcPr>
          <w:p w:rsidR="003262DD" w:rsidRPr="00642B28" w:rsidRDefault="003262DD" w:rsidP="00806FA7">
            <w:pPr>
              <w:pStyle w:val="DeckblattTitel"/>
              <w:rPr>
                <w:b w:val="0"/>
                <w:sz w:val="20"/>
                <w:szCs w:val="20"/>
              </w:rPr>
            </w:pPr>
            <w:r>
              <w:rPr>
                <w:b w:val="0"/>
                <w:bCs w:val="0"/>
                <w:sz w:val="20"/>
                <w:szCs w:val="20"/>
                <w:lang w:val="en-US"/>
              </w:rPr>
              <w:t>Orientation exam</w:t>
            </w:r>
          </w:p>
        </w:tc>
      </w:tr>
      <w:tr w:rsidR="003262DD" w:rsidRPr="00564515" w:rsidTr="00806FA7">
        <w:trPr>
          <w:trHeight w:val="680"/>
        </w:trPr>
        <w:tc>
          <w:tcPr>
            <w:tcW w:w="9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3262DD" w:rsidRPr="00642B28" w:rsidRDefault="003262DD" w:rsidP="00806FA7">
            <w:pPr>
              <w:pStyle w:val="DeckblattTitel"/>
              <w:rPr>
                <w:b w:val="0"/>
                <w:sz w:val="20"/>
                <w:szCs w:val="20"/>
              </w:rPr>
            </w:pPr>
            <w:r>
              <w:rPr>
                <w:b w:val="0"/>
                <w:bCs w:val="0"/>
                <w:sz w:val="20"/>
                <w:szCs w:val="20"/>
                <w:lang w:val="en-US"/>
              </w:rPr>
              <w:t>1-6</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3262DD" w:rsidRPr="00642B28" w:rsidRDefault="003262DD" w:rsidP="00806FA7">
            <w:pPr>
              <w:pStyle w:val="DeckblattTitel"/>
              <w:rPr>
                <w:b w:val="0"/>
                <w:sz w:val="20"/>
                <w:szCs w:val="20"/>
              </w:rPr>
            </w:pPr>
            <w:r>
              <w:rPr>
                <w:b w:val="0"/>
                <w:bCs w:val="0"/>
                <w:sz w:val="20"/>
                <w:szCs w:val="20"/>
                <w:lang w:val="en-US"/>
              </w:rPr>
              <w:t>ISCL-BA-02</w:t>
            </w:r>
          </w:p>
        </w:tc>
        <w:tc>
          <w:tcPr>
            <w:tcW w:w="368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3262DD" w:rsidRPr="00B66009" w:rsidRDefault="003262DD" w:rsidP="00806FA7">
            <w:pPr>
              <w:pStyle w:val="DeckblattTitel"/>
              <w:jc w:val="left"/>
              <w:rPr>
                <w:b w:val="0"/>
                <w:sz w:val="20"/>
                <w:szCs w:val="20"/>
              </w:rPr>
            </w:pPr>
            <w:r>
              <w:rPr>
                <w:b w:val="0"/>
                <w:bCs w:val="0"/>
                <w:sz w:val="20"/>
                <w:szCs w:val="20"/>
                <w:lang w:val="en-US"/>
              </w:rPr>
              <w:t>Interdisciplinary professional skills 1</w:t>
            </w:r>
          </w:p>
        </w:tc>
        <w:tc>
          <w:tcPr>
            <w:tcW w:w="85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3262DD" w:rsidRPr="00642B28" w:rsidRDefault="003262DD" w:rsidP="00806FA7">
            <w:pPr>
              <w:pStyle w:val="DeckblattTitel"/>
              <w:rPr>
                <w:b w:val="0"/>
                <w:sz w:val="20"/>
                <w:szCs w:val="20"/>
              </w:rPr>
            </w:pPr>
            <w:r>
              <w:rPr>
                <w:b w:val="0"/>
                <w:bCs w:val="0"/>
                <w:sz w:val="20"/>
                <w:szCs w:val="20"/>
                <w:lang w:val="en-US"/>
              </w:rPr>
              <w:t>Co</w:t>
            </w:r>
            <w:r>
              <w:rPr>
                <w:b w:val="0"/>
                <w:bCs w:val="0"/>
                <w:sz w:val="20"/>
                <w:szCs w:val="20"/>
                <w:lang w:val="en-US"/>
              </w:rPr>
              <w:t>m</w:t>
            </w:r>
            <w:r>
              <w:rPr>
                <w:b w:val="0"/>
                <w:bCs w:val="0"/>
                <w:sz w:val="20"/>
                <w:szCs w:val="20"/>
                <w:lang w:val="en-US"/>
              </w:rPr>
              <w:t>puls</w:t>
            </w:r>
            <w:r>
              <w:rPr>
                <w:b w:val="0"/>
                <w:bCs w:val="0"/>
                <w:sz w:val="20"/>
                <w:szCs w:val="20"/>
                <w:lang w:val="en-US"/>
              </w:rPr>
              <w:t>o</w:t>
            </w:r>
            <w:r>
              <w:rPr>
                <w:b w:val="0"/>
                <w:bCs w:val="0"/>
                <w:sz w:val="20"/>
                <w:szCs w:val="20"/>
                <w:lang w:val="en-US"/>
              </w:rPr>
              <w:t>ry</w:t>
            </w:r>
          </w:p>
        </w:tc>
        <w:tc>
          <w:tcPr>
            <w:tcW w:w="75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3262DD" w:rsidRPr="00B66009" w:rsidRDefault="003262DD" w:rsidP="00806FA7">
            <w:pPr>
              <w:pStyle w:val="DeckblattTitel"/>
              <w:rPr>
                <w:b w:val="0"/>
                <w:sz w:val="20"/>
                <w:szCs w:val="20"/>
              </w:rPr>
            </w:pPr>
            <w:r>
              <w:rPr>
                <w:b w:val="0"/>
                <w:bCs w:val="0"/>
                <w:sz w:val="20"/>
                <w:szCs w:val="20"/>
                <w:lang w:val="en-US"/>
              </w:rPr>
              <w:t>15</w:t>
            </w:r>
          </w:p>
        </w:tc>
        <w:tc>
          <w:tcPr>
            <w:tcW w:w="15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3262DD" w:rsidRPr="00642B28" w:rsidRDefault="003262DD" w:rsidP="00806FA7">
            <w:pPr>
              <w:pStyle w:val="DeckblattTitel"/>
              <w:rPr>
                <w:b w:val="0"/>
                <w:sz w:val="20"/>
                <w:szCs w:val="20"/>
              </w:rPr>
            </w:pPr>
            <w:r>
              <w:rPr>
                <w:b w:val="0"/>
                <w:bCs w:val="0"/>
                <w:sz w:val="20"/>
                <w:szCs w:val="20"/>
                <w:lang w:val="en-US"/>
              </w:rPr>
              <w:t>Bachelor e</w:t>
            </w:r>
            <w:r>
              <w:rPr>
                <w:b w:val="0"/>
                <w:bCs w:val="0"/>
                <w:sz w:val="20"/>
                <w:szCs w:val="20"/>
                <w:lang w:val="en-US"/>
              </w:rPr>
              <w:t>x</w:t>
            </w:r>
            <w:r>
              <w:rPr>
                <w:b w:val="0"/>
                <w:bCs w:val="0"/>
                <w:sz w:val="20"/>
                <w:szCs w:val="20"/>
                <w:lang w:val="en-US"/>
              </w:rPr>
              <w:t>am</w:t>
            </w:r>
          </w:p>
        </w:tc>
      </w:tr>
      <w:tr w:rsidR="003262DD" w:rsidRPr="00564515" w:rsidTr="00806FA7">
        <w:trPr>
          <w:trHeight w:val="680"/>
        </w:trPr>
        <w:tc>
          <w:tcPr>
            <w:tcW w:w="9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3262DD" w:rsidRPr="00642B28" w:rsidRDefault="003262DD" w:rsidP="00806FA7">
            <w:pPr>
              <w:pStyle w:val="DeckblattTitel"/>
              <w:rPr>
                <w:b w:val="0"/>
                <w:sz w:val="20"/>
                <w:szCs w:val="20"/>
              </w:rPr>
            </w:pPr>
            <w:r>
              <w:rPr>
                <w:b w:val="0"/>
                <w:bCs w:val="0"/>
                <w:sz w:val="20"/>
                <w:szCs w:val="20"/>
                <w:lang w:val="en-US"/>
              </w:rPr>
              <w:t>1-6</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3262DD" w:rsidRPr="00642B28" w:rsidRDefault="003262DD" w:rsidP="00806FA7">
            <w:pPr>
              <w:pStyle w:val="DeckblattTitel"/>
              <w:rPr>
                <w:b w:val="0"/>
                <w:sz w:val="20"/>
                <w:szCs w:val="20"/>
              </w:rPr>
            </w:pPr>
            <w:r>
              <w:rPr>
                <w:b w:val="0"/>
                <w:bCs w:val="0"/>
                <w:sz w:val="20"/>
                <w:szCs w:val="20"/>
                <w:lang w:val="en-US"/>
              </w:rPr>
              <w:t>ISCL-BA-03</w:t>
            </w:r>
          </w:p>
        </w:tc>
        <w:tc>
          <w:tcPr>
            <w:tcW w:w="368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3262DD" w:rsidRPr="00B66009" w:rsidRDefault="003262DD" w:rsidP="00806FA7">
            <w:pPr>
              <w:pStyle w:val="DeckblattTitel"/>
              <w:jc w:val="left"/>
              <w:rPr>
                <w:b w:val="0"/>
                <w:sz w:val="20"/>
                <w:szCs w:val="20"/>
              </w:rPr>
            </w:pPr>
            <w:r>
              <w:rPr>
                <w:b w:val="0"/>
                <w:bCs w:val="0"/>
                <w:sz w:val="20"/>
                <w:szCs w:val="20"/>
                <w:lang w:val="en-US"/>
              </w:rPr>
              <w:t>Interdisciplinary professional skills 2</w:t>
            </w:r>
          </w:p>
        </w:tc>
        <w:tc>
          <w:tcPr>
            <w:tcW w:w="85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3262DD" w:rsidRPr="00642B28" w:rsidRDefault="003262DD" w:rsidP="00806FA7">
            <w:pPr>
              <w:pStyle w:val="DeckblattTitel"/>
              <w:rPr>
                <w:b w:val="0"/>
                <w:sz w:val="20"/>
                <w:szCs w:val="20"/>
              </w:rPr>
            </w:pPr>
            <w:r>
              <w:rPr>
                <w:b w:val="0"/>
                <w:bCs w:val="0"/>
                <w:sz w:val="20"/>
                <w:szCs w:val="20"/>
                <w:lang w:val="en-US"/>
              </w:rPr>
              <w:t>Co</w:t>
            </w:r>
            <w:r>
              <w:rPr>
                <w:b w:val="0"/>
                <w:bCs w:val="0"/>
                <w:sz w:val="20"/>
                <w:szCs w:val="20"/>
                <w:lang w:val="en-US"/>
              </w:rPr>
              <w:t>m</w:t>
            </w:r>
            <w:r>
              <w:rPr>
                <w:b w:val="0"/>
                <w:bCs w:val="0"/>
                <w:sz w:val="20"/>
                <w:szCs w:val="20"/>
                <w:lang w:val="en-US"/>
              </w:rPr>
              <w:t>puls</w:t>
            </w:r>
            <w:r>
              <w:rPr>
                <w:b w:val="0"/>
                <w:bCs w:val="0"/>
                <w:sz w:val="20"/>
                <w:szCs w:val="20"/>
                <w:lang w:val="en-US"/>
              </w:rPr>
              <w:t>o</w:t>
            </w:r>
            <w:r>
              <w:rPr>
                <w:b w:val="0"/>
                <w:bCs w:val="0"/>
                <w:sz w:val="20"/>
                <w:szCs w:val="20"/>
                <w:lang w:val="en-US"/>
              </w:rPr>
              <w:t>ry</w:t>
            </w:r>
          </w:p>
        </w:tc>
        <w:tc>
          <w:tcPr>
            <w:tcW w:w="75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3262DD" w:rsidRPr="00B66009" w:rsidRDefault="003262DD" w:rsidP="00806FA7">
            <w:pPr>
              <w:pStyle w:val="DeckblattTitel"/>
              <w:rPr>
                <w:b w:val="0"/>
                <w:sz w:val="20"/>
                <w:szCs w:val="20"/>
              </w:rPr>
            </w:pPr>
            <w:r>
              <w:rPr>
                <w:b w:val="0"/>
                <w:bCs w:val="0"/>
                <w:sz w:val="20"/>
                <w:szCs w:val="20"/>
                <w:lang w:val="en-US"/>
              </w:rPr>
              <w:t>6</w:t>
            </w:r>
          </w:p>
        </w:tc>
        <w:tc>
          <w:tcPr>
            <w:tcW w:w="15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3262DD" w:rsidRPr="00642B28" w:rsidRDefault="003262DD" w:rsidP="00806FA7">
            <w:pPr>
              <w:pStyle w:val="DeckblattTitel"/>
              <w:rPr>
                <w:b w:val="0"/>
                <w:sz w:val="20"/>
                <w:szCs w:val="20"/>
              </w:rPr>
            </w:pPr>
            <w:r>
              <w:rPr>
                <w:b w:val="0"/>
                <w:bCs w:val="0"/>
                <w:sz w:val="20"/>
                <w:szCs w:val="20"/>
                <w:lang w:val="en-US"/>
              </w:rPr>
              <w:t>Bachelor e</w:t>
            </w:r>
            <w:r>
              <w:rPr>
                <w:b w:val="0"/>
                <w:bCs w:val="0"/>
                <w:sz w:val="20"/>
                <w:szCs w:val="20"/>
                <w:lang w:val="en-US"/>
              </w:rPr>
              <w:t>x</w:t>
            </w:r>
            <w:r>
              <w:rPr>
                <w:b w:val="0"/>
                <w:bCs w:val="0"/>
                <w:sz w:val="20"/>
                <w:szCs w:val="20"/>
                <w:lang w:val="en-US"/>
              </w:rPr>
              <w:t>am</w:t>
            </w:r>
          </w:p>
        </w:tc>
      </w:tr>
      <w:tr w:rsidR="003262DD" w:rsidRPr="00564515" w:rsidTr="00806FA7">
        <w:trPr>
          <w:trHeight w:val="454"/>
        </w:trPr>
        <w:tc>
          <w:tcPr>
            <w:tcW w:w="959" w:type="dxa"/>
            <w:tcBorders>
              <w:top w:val="single" w:sz="4" w:space="0" w:color="auto"/>
              <w:left w:val="single" w:sz="4" w:space="0" w:color="auto"/>
              <w:bottom w:val="single" w:sz="4" w:space="0" w:color="auto"/>
              <w:right w:val="single" w:sz="4" w:space="0" w:color="auto"/>
            </w:tcBorders>
            <w:vAlign w:val="center"/>
          </w:tcPr>
          <w:p w:rsidR="003262DD" w:rsidRPr="00642B28" w:rsidRDefault="003262DD" w:rsidP="00806FA7">
            <w:pPr>
              <w:pStyle w:val="DeckblattTitel"/>
              <w:rPr>
                <w:b w:val="0"/>
                <w:sz w:val="20"/>
                <w:szCs w:val="20"/>
              </w:rPr>
            </w:pPr>
            <w:r>
              <w:rPr>
                <w:b w:val="0"/>
                <w:bCs w:val="0"/>
                <w:sz w:val="20"/>
                <w:szCs w:val="20"/>
                <w:lang w:val="en-US"/>
              </w:rPr>
              <w:t>2</w:t>
            </w:r>
          </w:p>
        </w:tc>
        <w:tc>
          <w:tcPr>
            <w:tcW w:w="1559" w:type="dxa"/>
            <w:tcBorders>
              <w:top w:val="single" w:sz="4" w:space="0" w:color="auto"/>
              <w:left w:val="single" w:sz="4" w:space="0" w:color="auto"/>
              <w:bottom w:val="single" w:sz="4" w:space="0" w:color="auto"/>
              <w:right w:val="single" w:sz="4" w:space="0" w:color="auto"/>
            </w:tcBorders>
            <w:vAlign w:val="center"/>
          </w:tcPr>
          <w:p w:rsidR="003262DD" w:rsidRPr="00642B28" w:rsidRDefault="003262DD" w:rsidP="00806FA7">
            <w:pPr>
              <w:pStyle w:val="DeckblattTitel"/>
              <w:rPr>
                <w:b w:val="0"/>
                <w:sz w:val="20"/>
                <w:szCs w:val="20"/>
              </w:rPr>
            </w:pPr>
            <w:r>
              <w:rPr>
                <w:b w:val="0"/>
                <w:bCs w:val="0"/>
                <w:sz w:val="20"/>
                <w:szCs w:val="20"/>
                <w:lang w:val="en-US"/>
              </w:rPr>
              <w:t>ISCL-BA-04</w:t>
            </w:r>
          </w:p>
        </w:tc>
        <w:tc>
          <w:tcPr>
            <w:tcW w:w="3686" w:type="dxa"/>
            <w:tcBorders>
              <w:top w:val="single" w:sz="4" w:space="0" w:color="auto"/>
              <w:left w:val="single" w:sz="4" w:space="0" w:color="auto"/>
              <w:bottom w:val="single" w:sz="4" w:space="0" w:color="auto"/>
              <w:right w:val="single" w:sz="4" w:space="0" w:color="auto"/>
            </w:tcBorders>
            <w:vAlign w:val="center"/>
          </w:tcPr>
          <w:p w:rsidR="003262DD" w:rsidRPr="00B66009" w:rsidRDefault="003262DD" w:rsidP="00806FA7">
            <w:pPr>
              <w:pStyle w:val="DeckblattTitel"/>
              <w:jc w:val="left"/>
              <w:rPr>
                <w:b w:val="0"/>
                <w:sz w:val="20"/>
                <w:szCs w:val="20"/>
              </w:rPr>
            </w:pPr>
            <w:r>
              <w:rPr>
                <w:b w:val="0"/>
                <w:bCs w:val="0"/>
                <w:sz w:val="20"/>
                <w:szCs w:val="20"/>
                <w:lang w:val="en-US"/>
              </w:rPr>
              <w:t>Introductory module: Programming</w:t>
            </w:r>
          </w:p>
        </w:tc>
        <w:tc>
          <w:tcPr>
            <w:tcW w:w="850" w:type="dxa"/>
            <w:tcBorders>
              <w:top w:val="single" w:sz="4" w:space="0" w:color="auto"/>
              <w:left w:val="single" w:sz="4" w:space="0" w:color="auto"/>
              <w:bottom w:val="single" w:sz="4" w:space="0" w:color="auto"/>
              <w:right w:val="single" w:sz="4" w:space="0" w:color="auto"/>
            </w:tcBorders>
            <w:vAlign w:val="center"/>
          </w:tcPr>
          <w:p w:rsidR="003262DD" w:rsidRPr="00642B28" w:rsidRDefault="003262DD" w:rsidP="00806FA7">
            <w:pPr>
              <w:pStyle w:val="DeckblattTitel"/>
              <w:rPr>
                <w:b w:val="0"/>
                <w:sz w:val="20"/>
                <w:szCs w:val="20"/>
              </w:rPr>
            </w:pPr>
            <w:r>
              <w:rPr>
                <w:b w:val="0"/>
                <w:bCs w:val="0"/>
                <w:sz w:val="20"/>
                <w:szCs w:val="20"/>
                <w:lang w:val="en-US"/>
              </w:rPr>
              <w:t>Co</w:t>
            </w:r>
            <w:r>
              <w:rPr>
                <w:b w:val="0"/>
                <w:bCs w:val="0"/>
                <w:sz w:val="20"/>
                <w:szCs w:val="20"/>
                <w:lang w:val="en-US"/>
              </w:rPr>
              <w:t>m</w:t>
            </w:r>
            <w:r>
              <w:rPr>
                <w:b w:val="0"/>
                <w:bCs w:val="0"/>
                <w:sz w:val="20"/>
                <w:szCs w:val="20"/>
                <w:lang w:val="en-US"/>
              </w:rPr>
              <w:t>puls</w:t>
            </w:r>
            <w:r>
              <w:rPr>
                <w:b w:val="0"/>
                <w:bCs w:val="0"/>
                <w:sz w:val="20"/>
                <w:szCs w:val="20"/>
                <w:lang w:val="en-US"/>
              </w:rPr>
              <w:t>o</w:t>
            </w:r>
            <w:r>
              <w:rPr>
                <w:b w:val="0"/>
                <w:bCs w:val="0"/>
                <w:sz w:val="20"/>
                <w:szCs w:val="20"/>
                <w:lang w:val="en-US"/>
              </w:rPr>
              <w:t>ry</w:t>
            </w:r>
          </w:p>
        </w:tc>
        <w:tc>
          <w:tcPr>
            <w:tcW w:w="750" w:type="dxa"/>
            <w:tcBorders>
              <w:top w:val="single" w:sz="4" w:space="0" w:color="auto"/>
              <w:left w:val="single" w:sz="4" w:space="0" w:color="auto"/>
              <w:bottom w:val="single" w:sz="4" w:space="0" w:color="auto"/>
              <w:right w:val="single" w:sz="4" w:space="0" w:color="auto"/>
            </w:tcBorders>
            <w:vAlign w:val="center"/>
          </w:tcPr>
          <w:p w:rsidR="003262DD" w:rsidRPr="00B66009" w:rsidRDefault="003262DD" w:rsidP="00806FA7">
            <w:pPr>
              <w:pStyle w:val="DeckblattTitel"/>
              <w:rPr>
                <w:b w:val="0"/>
                <w:sz w:val="20"/>
                <w:szCs w:val="20"/>
              </w:rPr>
            </w:pPr>
            <w:r>
              <w:rPr>
                <w:b w:val="0"/>
                <w:bCs w:val="0"/>
                <w:sz w:val="20"/>
                <w:szCs w:val="20"/>
                <w:lang w:val="en-US"/>
              </w:rPr>
              <w:t>12</w:t>
            </w:r>
          </w:p>
        </w:tc>
        <w:tc>
          <w:tcPr>
            <w:tcW w:w="1518" w:type="dxa"/>
            <w:tcBorders>
              <w:top w:val="single" w:sz="4" w:space="0" w:color="auto"/>
              <w:left w:val="single" w:sz="4" w:space="0" w:color="auto"/>
              <w:bottom w:val="single" w:sz="4" w:space="0" w:color="auto"/>
              <w:right w:val="single" w:sz="4" w:space="0" w:color="auto"/>
            </w:tcBorders>
            <w:vAlign w:val="center"/>
          </w:tcPr>
          <w:p w:rsidR="003262DD" w:rsidRPr="00642B28" w:rsidRDefault="003262DD" w:rsidP="00806FA7">
            <w:pPr>
              <w:pStyle w:val="DeckblattTitel"/>
              <w:rPr>
                <w:b w:val="0"/>
                <w:sz w:val="20"/>
                <w:szCs w:val="20"/>
              </w:rPr>
            </w:pPr>
            <w:r>
              <w:rPr>
                <w:b w:val="0"/>
                <w:bCs w:val="0"/>
                <w:sz w:val="20"/>
                <w:szCs w:val="20"/>
                <w:lang w:val="en-US"/>
              </w:rPr>
              <w:t>Orientation exam</w:t>
            </w:r>
          </w:p>
        </w:tc>
      </w:tr>
      <w:tr w:rsidR="003262DD" w:rsidRPr="00564515" w:rsidTr="00806FA7">
        <w:trPr>
          <w:trHeight w:val="680"/>
        </w:trPr>
        <w:tc>
          <w:tcPr>
            <w:tcW w:w="959" w:type="dxa"/>
            <w:tcBorders>
              <w:top w:val="single" w:sz="4" w:space="0" w:color="auto"/>
              <w:left w:val="single" w:sz="4" w:space="0" w:color="auto"/>
              <w:bottom w:val="single" w:sz="4" w:space="0" w:color="auto"/>
              <w:right w:val="single" w:sz="4" w:space="0" w:color="auto"/>
            </w:tcBorders>
            <w:vAlign w:val="center"/>
          </w:tcPr>
          <w:p w:rsidR="003262DD" w:rsidRPr="00642B28" w:rsidRDefault="00B20D26" w:rsidP="00806FA7">
            <w:pPr>
              <w:pStyle w:val="DeckblattTitel"/>
              <w:rPr>
                <w:b w:val="0"/>
                <w:sz w:val="20"/>
                <w:szCs w:val="20"/>
              </w:rPr>
            </w:pPr>
            <w:r>
              <w:rPr>
                <w:b w:val="0"/>
                <w:bCs w:val="0"/>
                <w:sz w:val="20"/>
                <w:szCs w:val="20"/>
                <w:lang w:val="en-US"/>
              </w:rPr>
              <w:t>2</w:t>
            </w:r>
          </w:p>
        </w:tc>
        <w:tc>
          <w:tcPr>
            <w:tcW w:w="1559" w:type="dxa"/>
            <w:tcBorders>
              <w:top w:val="single" w:sz="4" w:space="0" w:color="auto"/>
              <w:left w:val="single" w:sz="4" w:space="0" w:color="auto"/>
              <w:bottom w:val="single" w:sz="4" w:space="0" w:color="auto"/>
              <w:right w:val="single" w:sz="4" w:space="0" w:color="auto"/>
            </w:tcBorders>
            <w:vAlign w:val="center"/>
          </w:tcPr>
          <w:p w:rsidR="003262DD" w:rsidRPr="00642B28" w:rsidRDefault="003262DD" w:rsidP="00806FA7">
            <w:pPr>
              <w:pStyle w:val="DeckblattTitel"/>
              <w:rPr>
                <w:b w:val="0"/>
                <w:sz w:val="20"/>
                <w:szCs w:val="20"/>
              </w:rPr>
            </w:pPr>
            <w:r>
              <w:rPr>
                <w:b w:val="0"/>
                <w:bCs w:val="0"/>
                <w:sz w:val="20"/>
                <w:szCs w:val="20"/>
                <w:lang w:val="en-US"/>
              </w:rPr>
              <w:t>ISCL-BA-05</w:t>
            </w:r>
          </w:p>
        </w:tc>
        <w:tc>
          <w:tcPr>
            <w:tcW w:w="3686" w:type="dxa"/>
            <w:tcBorders>
              <w:top w:val="single" w:sz="4" w:space="0" w:color="auto"/>
              <w:left w:val="single" w:sz="4" w:space="0" w:color="auto"/>
              <w:bottom w:val="single" w:sz="4" w:space="0" w:color="auto"/>
              <w:right w:val="single" w:sz="4" w:space="0" w:color="auto"/>
            </w:tcBorders>
            <w:vAlign w:val="center"/>
          </w:tcPr>
          <w:p w:rsidR="003262DD" w:rsidRPr="00B66009" w:rsidRDefault="003262DD" w:rsidP="00806FA7">
            <w:pPr>
              <w:pStyle w:val="DeckblattTitel"/>
              <w:jc w:val="left"/>
              <w:rPr>
                <w:b w:val="0"/>
                <w:sz w:val="20"/>
                <w:szCs w:val="20"/>
              </w:rPr>
            </w:pPr>
            <w:r>
              <w:rPr>
                <w:b w:val="0"/>
                <w:bCs w:val="0"/>
                <w:sz w:val="20"/>
                <w:szCs w:val="20"/>
                <w:lang w:val="en-US"/>
              </w:rPr>
              <w:t>Introductory module: Symbolic Comp</w:t>
            </w:r>
            <w:r>
              <w:rPr>
                <w:b w:val="0"/>
                <w:bCs w:val="0"/>
                <w:sz w:val="20"/>
                <w:szCs w:val="20"/>
                <w:lang w:val="en-US"/>
              </w:rPr>
              <w:t>u</w:t>
            </w:r>
            <w:r>
              <w:rPr>
                <w:b w:val="0"/>
                <w:bCs w:val="0"/>
                <w:sz w:val="20"/>
                <w:szCs w:val="20"/>
                <w:lang w:val="en-US"/>
              </w:rPr>
              <w:t>tational Linguistics: Text Technology</w:t>
            </w:r>
          </w:p>
        </w:tc>
        <w:tc>
          <w:tcPr>
            <w:tcW w:w="850" w:type="dxa"/>
            <w:tcBorders>
              <w:top w:val="single" w:sz="4" w:space="0" w:color="auto"/>
              <w:left w:val="single" w:sz="4" w:space="0" w:color="auto"/>
              <w:bottom w:val="single" w:sz="4" w:space="0" w:color="auto"/>
              <w:right w:val="single" w:sz="4" w:space="0" w:color="auto"/>
            </w:tcBorders>
            <w:vAlign w:val="center"/>
          </w:tcPr>
          <w:p w:rsidR="003262DD" w:rsidRPr="00642B28" w:rsidRDefault="003262DD" w:rsidP="00806FA7">
            <w:pPr>
              <w:pStyle w:val="DeckblattTitel"/>
              <w:rPr>
                <w:b w:val="0"/>
                <w:sz w:val="20"/>
                <w:szCs w:val="20"/>
              </w:rPr>
            </w:pPr>
            <w:r>
              <w:rPr>
                <w:b w:val="0"/>
                <w:bCs w:val="0"/>
                <w:sz w:val="20"/>
                <w:szCs w:val="20"/>
                <w:lang w:val="en-US"/>
              </w:rPr>
              <w:t>Co</w:t>
            </w:r>
            <w:r>
              <w:rPr>
                <w:b w:val="0"/>
                <w:bCs w:val="0"/>
                <w:sz w:val="20"/>
                <w:szCs w:val="20"/>
                <w:lang w:val="en-US"/>
              </w:rPr>
              <w:t>m</w:t>
            </w:r>
            <w:r>
              <w:rPr>
                <w:b w:val="0"/>
                <w:bCs w:val="0"/>
                <w:sz w:val="20"/>
                <w:szCs w:val="20"/>
                <w:lang w:val="en-US"/>
              </w:rPr>
              <w:t>puls</w:t>
            </w:r>
            <w:r>
              <w:rPr>
                <w:b w:val="0"/>
                <w:bCs w:val="0"/>
                <w:sz w:val="20"/>
                <w:szCs w:val="20"/>
                <w:lang w:val="en-US"/>
              </w:rPr>
              <w:t>o</w:t>
            </w:r>
            <w:r>
              <w:rPr>
                <w:b w:val="0"/>
                <w:bCs w:val="0"/>
                <w:sz w:val="20"/>
                <w:szCs w:val="20"/>
                <w:lang w:val="en-US"/>
              </w:rPr>
              <w:t>ry</w:t>
            </w:r>
          </w:p>
        </w:tc>
        <w:tc>
          <w:tcPr>
            <w:tcW w:w="750" w:type="dxa"/>
            <w:tcBorders>
              <w:top w:val="single" w:sz="4" w:space="0" w:color="auto"/>
              <w:left w:val="single" w:sz="4" w:space="0" w:color="auto"/>
              <w:bottom w:val="single" w:sz="4" w:space="0" w:color="auto"/>
              <w:right w:val="single" w:sz="4" w:space="0" w:color="auto"/>
            </w:tcBorders>
            <w:vAlign w:val="center"/>
          </w:tcPr>
          <w:p w:rsidR="003262DD" w:rsidRPr="00B66009" w:rsidRDefault="003262DD" w:rsidP="00806FA7">
            <w:pPr>
              <w:pStyle w:val="DeckblattTitel"/>
              <w:rPr>
                <w:b w:val="0"/>
                <w:sz w:val="20"/>
                <w:szCs w:val="20"/>
              </w:rPr>
            </w:pPr>
            <w:r>
              <w:rPr>
                <w:b w:val="0"/>
                <w:bCs w:val="0"/>
                <w:sz w:val="20"/>
                <w:szCs w:val="20"/>
                <w:lang w:val="en-US"/>
              </w:rPr>
              <w:t>6</w:t>
            </w:r>
          </w:p>
        </w:tc>
        <w:tc>
          <w:tcPr>
            <w:tcW w:w="1518" w:type="dxa"/>
            <w:tcBorders>
              <w:top w:val="single" w:sz="4" w:space="0" w:color="auto"/>
              <w:left w:val="single" w:sz="4" w:space="0" w:color="auto"/>
              <w:bottom w:val="single" w:sz="4" w:space="0" w:color="auto"/>
              <w:right w:val="single" w:sz="4" w:space="0" w:color="auto"/>
            </w:tcBorders>
            <w:vAlign w:val="center"/>
          </w:tcPr>
          <w:p w:rsidR="003262DD" w:rsidRPr="00642B28" w:rsidRDefault="003262DD" w:rsidP="00806FA7">
            <w:pPr>
              <w:pStyle w:val="DeckblattTitel"/>
              <w:rPr>
                <w:b w:val="0"/>
                <w:sz w:val="20"/>
                <w:szCs w:val="20"/>
              </w:rPr>
            </w:pPr>
            <w:r>
              <w:rPr>
                <w:b w:val="0"/>
                <w:bCs w:val="0"/>
                <w:sz w:val="20"/>
                <w:szCs w:val="20"/>
                <w:lang w:val="en-US"/>
              </w:rPr>
              <w:t>Intermediate exam</w:t>
            </w:r>
          </w:p>
        </w:tc>
      </w:tr>
      <w:tr w:rsidR="003262DD" w:rsidRPr="00564515" w:rsidTr="00806FA7">
        <w:trPr>
          <w:trHeight w:val="680"/>
        </w:trPr>
        <w:tc>
          <w:tcPr>
            <w:tcW w:w="959" w:type="dxa"/>
            <w:tcBorders>
              <w:top w:val="single" w:sz="4" w:space="0" w:color="auto"/>
              <w:left w:val="single" w:sz="4" w:space="0" w:color="auto"/>
              <w:bottom w:val="single" w:sz="4" w:space="0" w:color="auto"/>
              <w:right w:val="single" w:sz="4" w:space="0" w:color="auto"/>
            </w:tcBorders>
            <w:vAlign w:val="center"/>
          </w:tcPr>
          <w:p w:rsidR="003262DD" w:rsidRPr="00642B28" w:rsidRDefault="00B20D26" w:rsidP="00806FA7">
            <w:pPr>
              <w:pStyle w:val="DeckblattTitel"/>
              <w:rPr>
                <w:b w:val="0"/>
                <w:sz w:val="20"/>
                <w:szCs w:val="20"/>
              </w:rPr>
            </w:pPr>
            <w:r>
              <w:rPr>
                <w:b w:val="0"/>
                <w:bCs w:val="0"/>
                <w:sz w:val="20"/>
                <w:szCs w:val="20"/>
                <w:lang w:val="en-US"/>
              </w:rPr>
              <w:t>3</w:t>
            </w:r>
          </w:p>
        </w:tc>
        <w:tc>
          <w:tcPr>
            <w:tcW w:w="1559" w:type="dxa"/>
            <w:tcBorders>
              <w:top w:val="single" w:sz="4" w:space="0" w:color="auto"/>
              <w:left w:val="single" w:sz="4" w:space="0" w:color="auto"/>
              <w:bottom w:val="single" w:sz="4" w:space="0" w:color="auto"/>
              <w:right w:val="single" w:sz="4" w:space="0" w:color="auto"/>
            </w:tcBorders>
            <w:vAlign w:val="center"/>
          </w:tcPr>
          <w:p w:rsidR="003262DD" w:rsidRPr="00642B28" w:rsidRDefault="003262DD" w:rsidP="00806FA7">
            <w:pPr>
              <w:pStyle w:val="DeckblattTitel"/>
              <w:rPr>
                <w:b w:val="0"/>
                <w:sz w:val="20"/>
                <w:szCs w:val="20"/>
              </w:rPr>
            </w:pPr>
            <w:r>
              <w:rPr>
                <w:b w:val="0"/>
                <w:bCs w:val="0"/>
                <w:sz w:val="20"/>
                <w:szCs w:val="20"/>
                <w:lang w:val="en-US"/>
              </w:rPr>
              <w:t>ISCL-BA-06</w:t>
            </w:r>
          </w:p>
        </w:tc>
        <w:tc>
          <w:tcPr>
            <w:tcW w:w="3686" w:type="dxa"/>
            <w:tcBorders>
              <w:top w:val="single" w:sz="4" w:space="0" w:color="auto"/>
              <w:left w:val="single" w:sz="4" w:space="0" w:color="auto"/>
              <w:bottom w:val="single" w:sz="4" w:space="0" w:color="auto"/>
              <w:right w:val="single" w:sz="4" w:space="0" w:color="auto"/>
            </w:tcBorders>
            <w:vAlign w:val="center"/>
          </w:tcPr>
          <w:p w:rsidR="003262DD" w:rsidRPr="00B66009" w:rsidRDefault="003262DD" w:rsidP="00806FA7">
            <w:pPr>
              <w:pStyle w:val="DeckblattTitel"/>
              <w:jc w:val="left"/>
              <w:rPr>
                <w:b w:val="0"/>
                <w:sz w:val="20"/>
                <w:szCs w:val="20"/>
              </w:rPr>
            </w:pPr>
            <w:r>
              <w:rPr>
                <w:b w:val="0"/>
                <w:bCs w:val="0"/>
                <w:sz w:val="20"/>
                <w:szCs w:val="20"/>
                <w:lang w:val="en-US"/>
              </w:rPr>
              <w:t>Introductory module: Symbolic Co</w:t>
            </w:r>
            <w:r>
              <w:rPr>
                <w:b w:val="0"/>
                <w:bCs w:val="0"/>
                <w:sz w:val="20"/>
                <w:szCs w:val="20"/>
                <w:lang w:val="en-US"/>
              </w:rPr>
              <w:t>m</w:t>
            </w:r>
            <w:r>
              <w:rPr>
                <w:b w:val="0"/>
                <w:bCs w:val="0"/>
                <w:sz w:val="20"/>
                <w:szCs w:val="20"/>
                <w:lang w:val="en-US"/>
              </w:rPr>
              <w:t>puter Linguistics Parsing</w:t>
            </w:r>
          </w:p>
        </w:tc>
        <w:tc>
          <w:tcPr>
            <w:tcW w:w="850" w:type="dxa"/>
            <w:tcBorders>
              <w:top w:val="single" w:sz="4" w:space="0" w:color="auto"/>
              <w:left w:val="single" w:sz="4" w:space="0" w:color="auto"/>
              <w:bottom w:val="single" w:sz="4" w:space="0" w:color="auto"/>
              <w:right w:val="single" w:sz="4" w:space="0" w:color="auto"/>
            </w:tcBorders>
            <w:vAlign w:val="center"/>
          </w:tcPr>
          <w:p w:rsidR="003262DD" w:rsidRPr="00642B28" w:rsidRDefault="003262DD" w:rsidP="00806FA7">
            <w:pPr>
              <w:pStyle w:val="DeckblattTitel"/>
              <w:rPr>
                <w:b w:val="0"/>
                <w:sz w:val="20"/>
                <w:szCs w:val="20"/>
              </w:rPr>
            </w:pPr>
            <w:r>
              <w:rPr>
                <w:b w:val="0"/>
                <w:bCs w:val="0"/>
                <w:sz w:val="20"/>
                <w:szCs w:val="20"/>
                <w:lang w:val="en-US"/>
              </w:rPr>
              <w:t>Co</w:t>
            </w:r>
            <w:r>
              <w:rPr>
                <w:b w:val="0"/>
                <w:bCs w:val="0"/>
                <w:sz w:val="20"/>
                <w:szCs w:val="20"/>
                <w:lang w:val="en-US"/>
              </w:rPr>
              <w:t>m</w:t>
            </w:r>
            <w:r>
              <w:rPr>
                <w:b w:val="0"/>
                <w:bCs w:val="0"/>
                <w:sz w:val="20"/>
                <w:szCs w:val="20"/>
                <w:lang w:val="en-US"/>
              </w:rPr>
              <w:t>puls</w:t>
            </w:r>
            <w:r>
              <w:rPr>
                <w:b w:val="0"/>
                <w:bCs w:val="0"/>
                <w:sz w:val="20"/>
                <w:szCs w:val="20"/>
                <w:lang w:val="en-US"/>
              </w:rPr>
              <w:t>o</w:t>
            </w:r>
            <w:r>
              <w:rPr>
                <w:b w:val="0"/>
                <w:bCs w:val="0"/>
                <w:sz w:val="20"/>
                <w:szCs w:val="20"/>
                <w:lang w:val="en-US"/>
              </w:rPr>
              <w:t>ry</w:t>
            </w:r>
          </w:p>
        </w:tc>
        <w:tc>
          <w:tcPr>
            <w:tcW w:w="750" w:type="dxa"/>
            <w:tcBorders>
              <w:top w:val="single" w:sz="4" w:space="0" w:color="auto"/>
              <w:left w:val="single" w:sz="4" w:space="0" w:color="auto"/>
              <w:bottom w:val="single" w:sz="4" w:space="0" w:color="auto"/>
              <w:right w:val="single" w:sz="4" w:space="0" w:color="auto"/>
            </w:tcBorders>
            <w:vAlign w:val="center"/>
          </w:tcPr>
          <w:p w:rsidR="003262DD" w:rsidRPr="00B66009" w:rsidRDefault="003262DD" w:rsidP="00806FA7">
            <w:pPr>
              <w:pStyle w:val="DeckblattTitel"/>
              <w:rPr>
                <w:b w:val="0"/>
                <w:sz w:val="20"/>
                <w:szCs w:val="20"/>
              </w:rPr>
            </w:pPr>
            <w:r>
              <w:rPr>
                <w:b w:val="0"/>
                <w:bCs w:val="0"/>
                <w:sz w:val="20"/>
                <w:szCs w:val="20"/>
                <w:lang w:val="en-US"/>
              </w:rPr>
              <w:t>6</w:t>
            </w:r>
          </w:p>
        </w:tc>
        <w:tc>
          <w:tcPr>
            <w:tcW w:w="1518" w:type="dxa"/>
            <w:tcBorders>
              <w:top w:val="single" w:sz="4" w:space="0" w:color="auto"/>
              <w:left w:val="single" w:sz="4" w:space="0" w:color="auto"/>
              <w:bottom w:val="single" w:sz="4" w:space="0" w:color="auto"/>
              <w:right w:val="single" w:sz="4" w:space="0" w:color="auto"/>
            </w:tcBorders>
            <w:vAlign w:val="center"/>
          </w:tcPr>
          <w:p w:rsidR="003262DD" w:rsidRPr="00642B28" w:rsidRDefault="003262DD" w:rsidP="00806FA7">
            <w:pPr>
              <w:pStyle w:val="DeckblattTitel"/>
              <w:rPr>
                <w:b w:val="0"/>
                <w:sz w:val="20"/>
                <w:szCs w:val="20"/>
              </w:rPr>
            </w:pPr>
            <w:r>
              <w:rPr>
                <w:b w:val="0"/>
                <w:bCs w:val="0"/>
                <w:sz w:val="20"/>
                <w:szCs w:val="20"/>
                <w:lang w:val="en-US"/>
              </w:rPr>
              <w:t>Intermediate exam</w:t>
            </w:r>
          </w:p>
        </w:tc>
      </w:tr>
      <w:tr w:rsidR="003262DD" w:rsidRPr="00564515" w:rsidTr="00806FA7">
        <w:trPr>
          <w:trHeight w:val="454"/>
        </w:trPr>
        <w:tc>
          <w:tcPr>
            <w:tcW w:w="959" w:type="dxa"/>
            <w:tcBorders>
              <w:top w:val="single" w:sz="4" w:space="0" w:color="auto"/>
              <w:left w:val="single" w:sz="4" w:space="0" w:color="auto"/>
              <w:bottom w:val="single" w:sz="4" w:space="0" w:color="auto"/>
              <w:right w:val="single" w:sz="4" w:space="0" w:color="auto"/>
            </w:tcBorders>
            <w:vAlign w:val="center"/>
          </w:tcPr>
          <w:p w:rsidR="003262DD" w:rsidRPr="00642B28" w:rsidRDefault="003262DD" w:rsidP="00806FA7">
            <w:pPr>
              <w:pStyle w:val="DeckblattTitel"/>
              <w:rPr>
                <w:b w:val="0"/>
                <w:sz w:val="20"/>
                <w:szCs w:val="20"/>
              </w:rPr>
            </w:pPr>
            <w:r>
              <w:rPr>
                <w:b w:val="0"/>
                <w:bCs w:val="0"/>
                <w:sz w:val="20"/>
                <w:szCs w:val="20"/>
                <w:lang w:val="en-US"/>
              </w:rPr>
              <w:t>3</w:t>
            </w:r>
          </w:p>
        </w:tc>
        <w:tc>
          <w:tcPr>
            <w:tcW w:w="1559" w:type="dxa"/>
            <w:tcBorders>
              <w:top w:val="single" w:sz="4" w:space="0" w:color="auto"/>
              <w:left w:val="single" w:sz="4" w:space="0" w:color="auto"/>
              <w:bottom w:val="single" w:sz="4" w:space="0" w:color="auto"/>
              <w:right w:val="single" w:sz="4" w:space="0" w:color="auto"/>
            </w:tcBorders>
            <w:vAlign w:val="center"/>
          </w:tcPr>
          <w:p w:rsidR="003262DD" w:rsidRPr="00642B28" w:rsidRDefault="003262DD" w:rsidP="00806FA7">
            <w:pPr>
              <w:pStyle w:val="DeckblattTitel"/>
              <w:rPr>
                <w:b w:val="0"/>
                <w:sz w:val="20"/>
                <w:szCs w:val="20"/>
              </w:rPr>
            </w:pPr>
            <w:r>
              <w:rPr>
                <w:b w:val="0"/>
                <w:bCs w:val="0"/>
                <w:sz w:val="20"/>
                <w:szCs w:val="20"/>
                <w:lang w:val="en-US"/>
              </w:rPr>
              <w:t>ISCL-BA-07</w:t>
            </w:r>
          </w:p>
        </w:tc>
        <w:tc>
          <w:tcPr>
            <w:tcW w:w="3686" w:type="dxa"/>
            <w:tcBorders>
              <w:top w:val="single" w:sz="4" w:space="0" w:color="auto"/>
              <w:left w:val="single" w:sz="4" w:space="0" w:color="auto"/>
              <w:bottom w:val="single" w:sz="4" w:space="0" w:color="auto"/>
              <w:right w:val="single" w:sz="4" w:space="0" w:color="auto"/>
            </w:tcBorders>
            <w:vAlign w:val="center"/>
          </w:tcPr>
          <w:p w:rsidR="003262DD" w:rsidRPr="00B66009" w:rsidRDefault="003262DD" w:rsidP="00806FA7">
            <w:pPr>
              <w:pStyle w:val="DeckblattTitel"/>
              <w:jc w:val="left"/>
              <w:rPr>
                <w:b w:val="0"/>
                <w:sz w:val="20"/>
                <w:szCs w:val="20"/>
              </w:rPr>
            </w:pPr>
            <w:r>
              <w:rPr>
                <w:b w:val="0"/>
                <w:bCs w:val="0"/>
                <w:sz w:val="20"/>
                <w:szCs w:val="20"/>
                <w:lang w:val="en-US"/>
              </w:rPr>
              <w:t>Advanced Programming</w:t>
            </w:r>
          </w:p>
        </w:tc>
        <w:tc>
          <w:tcPr>
            <w:tcW w:w="850" w:type="dxa"/>
            <w:tcBorders>
              <w:top w:val="single" w:sz="4" w:space="0" w:color="auto"/>
              <w:left w:val="single" w:sz="4" w:space="0" w:color="auto"/>
              <w:bottom w:val="single" w:sz="4" w:space="0" w:color="auto"/>
              <w:right w:val="single" w:sz="4" w:space="0" w:color="auto"/>
            </w:tcBorders>
            <w:vAlign w:val="center"/>
          </w:tcPr>
          <w:p w:rsidR="003262DD" w:rsidRPr="00642B28" w:rsidRDefault="003262DD" w:rsidP="00806FA7">
            <w:pPr>
              <w:pStyle w:val="DeckblattTitel"/>
              <w:rPr>
                <w:b w:val="0"/>
                <w:sz w:val="20"/>
                <w:szCs w:val="20"/>
              </w:rPr>
            </w:pPr>
            <w:r>
              <w:rPr>
                <w:b w:val="0"/>
                <w:bCs w:val="0"/>
                <w:sz w:val="20"/>
                <w:szCs w:val="20"/>
                <w:lang w:val="en-US"/>
              </w:rPr>
              <w:t>Co</w:t>
            </w:r>
            <w:r>
              <w:rPr>
                <w:b w:val="0"/>
                <w:bCs w:val="0"/>
                <w:sz w:val="20"/>
                <w:szCs w:val="20"/>
                <w:lang w:val="en-US"/>
              </w:rPr>
              <w:t>m</w:t>
            </w:r>
            <w:r>
              <w:rPr>
                <w:b w:val="0"/>
                <w:bCs w:val="0"/>
                <w:sz w:val="20"/>
                <w:szCs w:val="20"/>
                <w:lang w:val="en-US"/>
              </w:rPr>
              <w:t>puls</w:t>
            </w:r>
            <w:r>
              <w:rPr>
                <w:b w:val="0"/>
                <w:bCs w:val="0"/>
                <w:sz w:val="20"/>
                <w:szCs w:val="20"/>
                <w:lang w:val="en-US"/>
              </w:rPr>
              <w:t>o</w:t>
            </w:r>
            <w:r>
              <w:rPr>
                <w:b w:val="0"/>
                <w:bCs w:val="0"/>
                <w:sz w:val="20"/>
                <w:szCs w:val="20"/>
                <w:lang w:val="en-US"/>
              </w:rPr>
              <w:t>ry</w:t>
            </w:r>
          </w:p>
        </w:tc>
        <w:tc>
          <w:tcPr>
            <w:tcW w:w="750" w:type="dxa"/>
            <w:tcBorders>
              <w:top w:val="single" w:sz="4" w:space="0" w:color="auto"/>
              <w:left w:val="single" w:sz="4" w:space="0" w:color="auto"/>
              <w:bottom w:val="single" w:sz="4" w:space="0" w:color="auto"/>
              <w:right w:val="single" w:sz="4" w:space="0" w:color="auto"/>
            </w:tcBorders>
            <w:vAlign w:val="center"/>
          </w:tcPr>
          <w:p w:rsidR="003262DD" w:rsidRPr="00B66009" w:rsidRDefault="003262DD" w:rsidP="00806FA7">
            <w:pPr>
              <w:pStyle w:val="DeckblattTitel"/>
              <w:rPr>
                <w:b w:val="0"/>
                <w:sz w:val="20"/>
                <w:szCs w:val="20"/>
              </w:rPr>
            </w:pPr>
            <w:r>
              <w:rPr>
                <w:b w:val="0"/>
                <w:bCs w:val="0"/>
                <w:sz w:val="20"/>
                <w:szCs w:val="20"/>
                <w:lang w:val="en-US"/>
              </w:rPr>
              <w:t>12</w:t>
            </w:r>
          </w:p>
        </w:tc>
        <w:tc>
          <w:tcPr>
            <w:tcW w:w="1518" w:type="dxa"/>
            <w:tcBorders>
              <w:top w:val="single" w:sz="4" w:space="0" w:color="auto"/>
              <w:left w:val="single" w:sz="4" w:space="0" w:color="auto"/>
              <w:bottom w:val="single" w:sz="4" w:space="0" w:color="auto"/>
              <w:right w:val="single" w:sz="4" w:space="0" w:color="auto"/>
            </w:tcBorders>
            <w:vAlign w:val="center"/>
          </w:tcPr>
          <w:p w:rsidR="003262DD" w:rsidRPr="00642B28" w:rsidRDefault="003262DD" w:rsidP="00806FA7">
            <w:pPr>
              <w:pStyle w:val="DeckblattTitel"/>
              <w:rPr>
                <w:b w:val="0"/>
                <w:sz w:val="20"/>
                <w:szCs w:val="20"/>
              </w:rPr>
            </w:pPr>
            <w:r>
              <w:rPr>
                <w:b w:val="0"/>
                <w:bCs w:val="0"/>
                <w:sz w:val="20"/>
                <w:szCs w:val="20"/>
                <w:lang w:val="en-US"/>
              </w:rPr>
              <w:t>Intermediate exam</w:t>
            </w:r>
          </w:p>
        </w:tc>
      </w:tr>
      <w:tr w:rsidR="003262DD" w:rsidRPr="00564515" w:rsidTr="00806FA7">
        <w:trPr>
          <w:trHeight w:val="680"/>
        </w:trPr>
        <w:tc>
          <w:tcPr>
            <w:tcW w:w="959" w:type="dxa"/>
            <w:tcBorders>
              <w:top w:val="single" w:sz="4" w:space="0" w:color="auto"/>
              <w:left w:val="single" w:sz="4" w:space="0" w:color="auto"/>
              <w:bottom w:val="single" w:sz="4" w:space="0" w:color="auto"/>
              <w:right w:val="single" w:sz="4" w:space="0" w:color="auto"/>
            </w:tcBorders>
            <w:vAlign w:val="center"/>
          </w:tcPr>
          <w:p w:rsidR="003262DD" w:rsidRPr="00642B28" w:rsidRDefault="003262DD" w:rsidP="00806FA7">
            <w:pPr>
              <w:pStyle w:val="DeckblattTitel"/>
              <w:rPr>
                <w:b w:val="0"/>
                <w:sz w:val="20"/>
                <w:szCs w:val="20"/>
              </w:rPr>
            </w:pPr>
            <w:r>
              <w:rPr>
                <w:b w:val="0"/>
                <w:bCs w:val="0"/>
                <w:sz w:val="20"/>
                <w:szCs w:val="20"/>
                <w:lang w:val="en-US"/>
              </w:rPr>
              <w:t>4</w:t>
            </w:r>
          </w:p>
        </w:tc>
        <w:tc>
          <w:tcPr>
            <w:tcW w:w="1559" w:type="dxa"/>
            <w:tcBorders>
              <w:top w:val="single" w:sz="4" w:space="0" w:color="auto"/>
              <w:left w:val="single" w:sz="4" w:space="0" w:color="auto"/>
              <w:bottom w:val="single" w:sz="4" w:space="0" w:color="auto"/>
              <w:right w:val="single" w:sz="4" w:space="0" w:color="auto"/>
            </w:tcBorders>
            <w:vAlign w:val="center"/>
          </w:tcPr>
          <w:p w:rsidR="003262DD" w:rsidRPr="00642B28" w:rsidRDefault="003262DD" w:rsidP="00806FA7">
            <w:pPr>
              <w:pStyle w:val="DeckblattTitel"/>
              <w:rPr>
                <w:b w:val="0"/>
                <w:sz w:val="20"/>
                <w:szCs w:val="20"/>
              </w:rPr>
            </w:pPr>
            <w:r>
              <w:rPr>
                <w:b w:val="0"/>
                <w:bCs w:val="0"/>
                <w:sz w:val="20"/>
                <w:szCs w:val="20"/>
                <w:lang w:val="en-US"/>
              </w:rPr>
              <w:t>ISCL-BA-08</w:t>
            </w:r>
          </w:p>
        </w:tc>
        <w:tc>
          <w:tcPr>
            <w:tcW w:w="3686" w:type="dxa"/>
            <w:tcBorders>
              <w:top w:val="single" w:sz="4" w:space="0" w:color="auto"/>
              <w:left w:val="single" w:sz="4" w:space="0" w:color="auto"/>
              <w:bottom w:val="single" w:sz="4" w:space="0" w:color="auto"/>
              <w:right w:val="single" w:sz="4" w:space="0" w:color="auto"/>
            </w:tcBorders>
            <w:vAlign w:val="center"/>
          </w:tcPr>
          <w:p w:rsidR="003262DD" w:rsidRPr="00B66009" w:rsidRDefault="003262DD" w:rsidP="00806FA7">
            <w:pPr>
              <w:pStyle w:val="DeckblattTitel"/>
              <w:jc w:val="left"/>
              <w:rPr>
                <w:b w:val="0"/>
                <w:sz w:val="20"/>
                <w:szCs w:val="20"/>
              </w:rPr>
            </w:pPr>
            <w:r>
              <w:rPr>
                <w:b w:val="0"/>
                <w:bCs w:val="0"/>
                <w:sz w:val="20"/>
                <w:szCs w:val="20"/>
                <w:lang w:val="en-US"/>
              </w:rPr>
              <w:t>Introductory module: Statistic Method in Computer Linguistics</w:t>
            </w:r>
          </w:p>
        </w:tc>
        <w:tc>
          <w:tcPr>
            <w:tcW w:w="850" w:type="dxa"/>
            <w:tcBorders>
              <w:top w:val="single" w:sz="4" w:space="0" w:color="auto"/>
              <w:left w:val="single" w:sz="4" w:space="0" w:color="auto"/>
              <w:bottom w:val="single" w:sz="4" w:space="0" w:color="auto"/>
              <w:right w:val="single" w:sz="4" w:space="0" w:color="auto"/>
            </w:tcBorders>
            <w:vAlign w:val="center"/>
          </w:tcPr>
          <w:p w:rsidR="003262DD" w:rsidRPr="00642B28" w:rsidRDefault="003262DD" w:rsidP="00806FA7">
            <w:pPr>
              <w:pStyle w:val="DeckblattTitel"/>
              <w:rPr>
                <w:b w:val="0"/>
                <w:sz w:val="20"/>
                <w:szCs w:val="20"/>
              </w:rPr>
            </w:pPr>
            <w:r>
              <w:rPr>
                <w:b w:val="0"/>
                <w:bCs w:val="0"/>
                <w:sz w:val="20"/>
                <w:szCs w:val="20"/>
                <w:lang w:val="en-US"/>
              </w:rPr>
              <w:t>Co</w:t>
            </w:r>
            <w:r>
              <w:rPr>
                <w:b w:val="0"/>
                <w:bCs w:val="0"/>
                <w:sz w:val="20"/>
                <w:szCs w:val="20"/>
                <w:lang w:val="en-US"/>
              </w:rPr>
              <w:t>m</w:t>
            </w:r>
            <w:r>
              <w:rPr>
                <w:b w:val="0"/>
                <w:bCs w:val="0"/>
                <w:sz w:val="20"/>
                <w:szCs w:val="20"/>
                <w:lang w:val="en-US"/>
              </w:rPr>
              <w:t>puls</w:t>
            </w:r>
            <w:r>
              <w:rPr>
                <w:b w:val="0"/>
                <w:bCs w:val="0"/>
                <w:sz w:val="20"/>
                <w:szCs w:val="20"/>
                <w:lang w:val="en-US"/>
              </w:rPr>
              <w:t>o</w:t>
            </w:r>
            <w:r>
              <w:rPr>
                <w:b w:val="0"/>
                <w:bCs w:val="0"/>
                <w:sz w:val="20"/>
                <w:szCs w:val="20"/>
                <w:lang w:val="en-US"/>
              </w:rPr>
              <w:t>ry</w:t>
            </w:r>
          </w:p>
        </w:tc>
        <w:tc>
          <w:tcPr>
            <w:tcW w:w="750" w:type="dxa"/>
            <w:tcBorders>
              <w:top w:val="single" w:sz="4" w:space="0" w:color="auto"/>
              <w:left w:val="single" w:sz="4" w:space="0" w:color="auto"/>
              <w:bottom w:val="single" w:sz="4" w:space="0" w:color="auto"/>
              <w:right w:val="single" w:sz="4" w:space="0" w:color="auto"/>
            </w:tcBorders>
            <w:vAlign w:val="center"/>
          </w:tcPr>
          <w:p w:rsidR="003262DD" w:rsidRPr="00B66009" w:rsidRDefault="003262DD" w:rsidP="00806FA7">
            <w:pPr>
              <w:pStyle w:val="DeckblattTitel"/>
              <w:rPr>
                <w:b w:val="0"/>
                <w:sz w:val="20"/>
                <w:szCs w:val="20"/>
              </w:rPr>
            </w:pPr>
            <w:r>
              <w:rPr>
                <w:b w:val="0"/>
                <w:bCs w:val="0"/>
                <w:sz w:val="20"/>
                <w:szCs w:val="20"/>
                <w:lang w:val="en-US"/>
              </w:rPr>
              <w:t>9</w:t>
            </w:r>
          </w:p>
        </w:tc>
        <w:tc>
          <w:tcPr>
            <w:tcW w:w="1518" w:type="dxa"/>
            <w:tcBorders>
              <w:top w:val="single" w:sz="4" w:space="0" w:color="auto"/>
              <w:left w:val="single" w:sz="4" w:space="0" w:color="auto"/>
              <w:bottom w:val="single" w:sz="4" w:space="0" w:color="auto"/>
              <w:right w:val="single" w:sz="4" w:space="0" w:color="auto"/>
            </w:tcBorders>
            <w:vAlign w:val="center"/>
          </w:tcPr>
          <w:p w:rsidR="003262DD" w:rsidRPr="00642B28" w:rsidRDefault="003262DD" w:rsidP="00806FA7">
            <w:pPr>
              <w:pStyle w:val="DeckblattTitel"/>
              <w:rPr>
                <w:b w:val="0"/>
                <w:sz w:val="20"/>
                <w:szCs w:val="20"/>
              </w:rPr>
            </w:pPr>
            <w:r>
              <w:rPr>
                <w:b w:val="0"/>
                <w:bCs w:val="0"/>
                <w:sz w:val="20"/>
                <w:szCs w:val="20"/>
                <w:lang w:val="en-US"/>
              </w:rPr>
              <w:t>Intermediate exam</w:t>
            </w:r>
          </w:p>
        </w:tc>
      </w:tr>
      <w:tr w:rsidR="003262DD" w:rsidRPr="00564515" w:rsidTr="00806FA7">
        <w:trPr>
          <w:trHeight w:val="680"/>
        </w:trPr>
        <w:tc>
          <w:tcPr>
            <w:tcW w:w="959" w:type="dxa"/>
            <w:tcBorders>
              <w:top w:val="single" w:sz="4" w:space="0" w:color="auto"/>
              <w:left w:val="single" w:sz="4" w:space="0" w:color="auto"/>
              <w:bottom w:val="single" w:sz="4" w:space="0" w:color="auto"/>
              <w:right w:val="single" w:sz="4" w:space="0" w:color="auto"/>
            </w:tcBorders>
            <w:vAlign w:val="center"/>
          </w:tcPr>
          <w:p w:rsidR="003262DD" w:rsidRPr="00642B28" w:rsidRDefault="003262DD" w:rsidP="00806FA7">
            <w:pPr>
              <w:pStyle w:val="DeckblattTitel"/>
              <w:rPr>
                <w:b w:val="0"/>
                <w:sz w:val="20"/>
                <w:szCs w:val="20"/>
              </w:rPr>
            </w:pPr>
            <w:r>
              <w:rPr>
                <w:b w:val="0"/>
                <w:bCs w:val="0"/>
                <w:sz w:val="20"/>
                <w:szCs w:val="20"/>
                <w:lang w:val="en-US"/>
              </w:rPr>
              <w:t>4</w:t>
            </w:r>
          </w:p>
        </w:tc>
        <w:tc>
          <w:tcPr>
            <w:tcW w:w="1559" w:type="dxa"/>
            <w:tcBorders>
              <w:top w:val="single" w:sz="4" w:space="0" w:color="auto"/>
              <w:left w:val="single" w:sz="4" w:space="0" w:color="auto"/>
              <w:bottom w:val="single" w:sz="4" w:space="0" w:color="auto"/>
              <w:right w:val="single" w:sz="4" w:space="0" w:color="auto"/>
            </w:tcBorders>
            <w:vAlign w:val="center"/>
          </w:tcPr>
          <w:p w:rsidR="003262DD" w:rsidRPr="00642B28" w:rsidRDefault="003262DD" w:rsidP="00806FA7">
            <w:pPr>
              <w:pStyle w:val="DeckblattTitel"/>
              <w:rPr>
                <w:b w:val="0"/>
                <w:sz w:val="20"/>
                <w:szCs w:val="20"/>
              </w:rPr>
            </w:pPr>
            <w:r>
              <w:rPr>
                <w:b w:val="0"/>
                <w:bCs w:val="0"/>
                <w:sz w:val="20"/>
                <w:szCs w:val="20"/>
                <w:lang w:val="en-US"/>
              </w:rPr>
              <w:t>ISCL-BA-09</w:t>
            </w:r>
          </w:p>
        </w:tc>
        <w:tc>
          <w:tcPr>
            <w:tcW w:w="3686" w:type="dxa"/>
            <w:tcBorders>
              <w:top w:val="single" w:sz="4" w:space="0" w:color="auto"/>
              <w:left w:val="single" w:sz="4" w:space="0" w:color="auto"/>
              <w:bottom w:val="single" w:sz="4" w:space="0" w:color="auto"/>
              <w:right w:val="single" w:sz="4" w:space="0" w:color="auto"/>
            </w:tcBorders>
            <w:vAlign w:val="center"/>
          </w:tcPr>
          <w:p w:rsidR="003262DD" w:rsidRPr="00B66009" w:rsidRDefault="003262DD" w:rsidP="00806FA7">
            <w:pPr>
              <w:pStyle w:val="DeckblattTitel"/>
              <w:jc w:val="left"/>
              <w:rPr>
                <w:b w:val="0"/>
                <w:sz w:val="20"/>
                <w:szCs w:val="20"/>
              </w:rPr>
            </w:pPr>
            <w:r>
              <w:rPr>
                <w:b w:val="0"/>
                <w:bCs w:val="0"/>
                <w:sz w:val="20"/>
                <w:szCs w:val="20"/>
                <w:lang w:val="en-US"/>
              </w:rPr>
              <w:t>Introductory module: Grammar Forma</w:t>
            </w:r>
            <w:r>
              <w:rPr>
                <w:b w:val="0"/>
                <w:bCs w:val="0"/>
                <w:sz w:val="20"/>
                <w:szCs w:val="20"/>
                <w:lang w:val="en-US"/>
              </w:rPr>
              <w:t>l</w:t>
            </w:r>
            <w:r>
              <w:rPr>
                <w:b w:val="0"/>
                <w:bCs w:val="0"/>
                <w:sz w:val="20"/>
                <w:szCs w:val="20"/>
                <w:lang w:val="en-US"/>
              </w:rPr>
              <w:t>isms</w:t>
            </w:r>
          </w:p>
        </w:tc>
        <w:tc>
          <w:tcPr>
            <w:tcW w:w="850" w:type="dxa"/>
            <w:tcBorders>
              <w:top w:val="single" w:sz="4" w:space="0" w:color="auto"/>
              <w:left w:val="single" w:sz="4" w:space="0" w:color="auto"/>
              <w:bottom w:val="single" w:sz="4" w:space="0" w:color="auto"/>
              <w:right w:val="single" w:sz="4" w:space="0" w:color="auto"/>
            </w:tcBorders>
            <w:vAlign w:val="center"/>
          </w:tcPr>
          <w:p w:rsidR="003262DD" w:rsidRPr="00642B28" w:rsidRDefault="003262DD" w:rsidP="00806FA7">
            <w:pPr>
              <w:pStyle w:val="DeckblattTitel"/>
              <w:rPr>
                <w:b w:val="0"/>
                <w:sz w:val="20"/>
                <w:szCs w:val="20"/>
              </w:rPr>
            </w:pPr>
            <w:r>
              <w:rPr>
                <w:b w:val="0"/>
                <w:bCs w:val="0"/>
                <w:sz w:val="20"/>
                <w:szCs w:val="20"/>
                <w:lang w:val="en-US"/>
              </w:rPr>
              <w:t>Co</w:t>
            </w:r>
            <w:r>
              <w:rPr>
                <w:b w:val="0"/>
                <w:bCs w:val="0"/>
                <w:sz w:val="20"/>
                <w:szCs w:val="20"/>
                <w:lang w:val="en-US"/>
              </w:rPr>
              <w:t>m</w:t>
            </w:r>
            <w:r>
              <w:rPr>
                <w:b w:val="0"/>
                <w:bCs w:val="0"/>
                <w:sz w:val="20"/>
                <w:szCs w:val="20"/>
                <w:lang w:val="en-US"/>
              </w:rPr>
              <w:t>puls</w:t>
            </w:r>
            <w:r>
              <w:rPr>
                <w:b w:val="0"/>
                <w:bCs w:val="0"/>
                <w:sz w:val="20"/>
                <w:szCs w:val="20"/>
                <w:lang w:val="en-US"/>
              </w:rPr>
              <w:t>o</w:t>
            </w:r>
            <w:r>
              <w:rPr>
                <w:b w:val="0"/>
                <w:bCs w:val="0"/>
                <w:sz w:val="20"/>
                <w:szCs w:val="20"/>
                <w:lang w:val="en-US"/>
              </w:rPr>
              <w:t>ry</w:t>
            </w:r>
          </w:p>
        </w:tc>
        <w:tc>
          <w:tcPr>
            <w:tcW w:w="750" w:type="dxa"/>
            <w:tcBorders>
              <w:top w:val="single" w:sz="4" w:space="0" w:color="auto"/>
              <w:left w:val="single" w:sz="4" w:space="0" w:color="auto"/>
              <w:bottom w:val="single" w:sz="4" w:space="0" w:color="auto"/>
              <w:right w:val="single" w:sz="4" w:space="0" w:color="auto"/>
            </w:tcBorders>
            <w:vAlign w:val="center"/>
          </w:tcPr>
          <w:p w:rsidR="003262DD" w:rsidRPr="00B66009" w:rsidRDefault="003262DD" w:rsidP="00806FA7">
            <w:pPr>
              <w:pStyle w:val="DeckblattTitel"/>
              <w:rPr>
                <w:b w:val="0"/>
                <w:sz w:val="20"/>
                <w:szCs w:val="20"/>
              </w:rPr>
            </w:pPr>
            <w:r>
              <w:rPr>
                <w:b w:val="0"/>
                <w:bCs w:val="0"/>
                <w:sz w:val="20"/>
                <w:szCs w:val="20"/>
                <w:lang w:val="en-US"/>
              </w:rPr>
              <w:t>9</w:t>
            </w:r>
          </w:p>
        </w:tc>
        <w:tc>
          <w:tcPr>
            <w:tcW w:w="1518" w:type="dxa"/>
            <w:tcBorders>
              <w:top w:val="single" w:sz="4" w:space="0" w:color="auto"/>
              <w:left w:val="single" w:sz="4" w:space="0" w:color="auto"/>
              <w:bottom w:val="single" w:sz="4" w:space="0" w:color="auto"/>
              <w:right w:val="single" w:sz="4" w:space="0" w:color="auto"/>
            </w:tcBorders>
            <w:vAlign w:val="center"/>
          </w:tcPr>
          <w:p w:rsidR="003262DD" w:rsidRPr="00642B28" w:rsidRDefault="003262DD" w:rsidP="00806FA7">
            <w:pPr>
              <w:pStyle w:val="DeckblattTitel"/>
              <w:rPr>
                <w:b w:val="0"/>
                <w:sz w:val="20"/>
                <w:szCs w:val="20"/>
              </w:rPr>
            </w:pPr>
            <w:r>
              <w:rPr>
                <w:b w:val="0"/>
                <w:bCs w:val="0"/>
                <w:sz w:val="20"/>
                <w:szCs w:val="20"/>
                <w:lang w:val="en-US"/>
              </w:rPr>
              <w:t>Intermediate exam</w:t>
            </w:r>
          </w:p>
        </w:tc>
      </w:tr>
      <w:tr w:rsidR="003262DD" w:rsidRPr="00564515" w:rsidTr="00806FA7">
        <w:trPr>
          <w:trHeight w:val="454"/>
        </w:trPr>
        <w:tc>
          <w:tcPr>
            <w:tcW w:w="959" w:type="dxa"/>
            <w:tcBorders>
              <w:top w:val="single" w:sz="4" w:space="0" w:color="auto"/>
              <w:left w:val="single" w:sz="4" w:space="0" w:color="auto"/>
              <w:bottom w:val="single" w:sz="4" w:space="0" w:color="auto"/>
              <w:right w:val="single" w:sz="4" w:space="0" w:color="auto"/>
            </w:tcBorders>
            <w:vAlign w:val="center"/>
          </w:tcPr>
          <w:p w:rsidR="003262DD" w:rsidRPr="00642B28" w:rsidRDefault="003262DD" w:rsidP="00806FA7">
            <w:pPr>
              <w:pStyle w:val="DeckblattTitel"/>
              <w:rPr>
                <w:b w:val="0"/>
                <w:sz w:val="20"/>
                <w:szCs w:val="20"/>
              </w:rPr>
            </w:pPr>
            <w:r>
              <w:rPr>
                <w:b w:val="0"/>
                <w:bCs w:val="0"/>
                <w:sz w:val="20"/>
                <w:szCs w:val="20"/>
                <w:lang w:val="en-US"/>
              </w:rPr>
              <w:t>5</w:t>
            </w:r>
          </w:p>
        </w:tc>
        <w:tc>
          <w:tcPr>
            <w:tcW w:w="1559" w:type="dxa"/>
            <w:tcBorders>
              <w:top w:val="single" w:sz="4" w:space="0" w:color="auto"/>
              <w:left w:val="single" w:sz="4" w:space="0" w:color="auto"/>
              <w:bottom w:val="single" w:sz="4" w:space="0" w:color="auto"/>
              <w:right w:val="single" w:sz="4" w:space="0" w:color="auto"/>
            </w:tcBorders>
            <w:vAlign w:val="center"/>
          </w:tcPr>
          <w:p w:rsidR="003262DD" w:rsidRPr="00642B28" w:rsidRDefault="003262DD" w:rsidP="00806FA7">
            <w:pPr>
              <w:pStyle w:val="DeckblattTitel"/>
              <w:rPr>
                <w:b w:val="0"/>
                <w:sz w:val="20"/>
                <w:szCs w:val="20"/>
              </w:rPr>
            </w:pPr>
            <w:r>
              <w:rPr>
                <w:b w:val="0"/>
                <w:bCs w:val="0"/>
                <w:sz w:val="20"/>
                <w:szCs w:val="20"/>
                <w:lang w:val="en-US"/>
              </w:rPr>
              <w:t>ISCL-BA-10</w:t>
            </w:r>
          </w:p>
        </w:tc>
        <w:tc>
          <w:tcPr>
            <w:tcW w:w="3686" w:type="dxa"/>
            <w:tcBorders>
              <w:top w:val="single" w:sz="4" w:space="0" w:color="auto"/>
              <w:left w:val="single" w:sz="4" w:space="0" w:color="auto"/>
              <w:bottom w:val="single" w:sz="4" w:space="0" w:color="auto"/>
              <w:right w:val="single" w:sz="4" w:space="0" w:color="auto"/>
            </w:tcBorders>
            <w:vAlign w:val="center"/>
          </w:tcPr>
          <w:p w:rsidR="003262DD" w:rsidRPr="00B66009" w:rsidRDefault="003262DD" w:rsidP="00806FA7">
            <w:pPr>
              <w:pStyle w:val="DeckblattTitel"/>
              <w:jc w:val="left"/>
              <w:rPr>
                <w:b w:val="0"/>
                <w:sz w:val="20"/>
                <w:szCs w:val="20"/>
              </w:rPr>
            </w:pPr>
            <w:r>
              <w:rPr>
                <w:b w:val="0"/>
                <w:bCs w:val="0"/>
                <w:sz w:val="20"/>
                <w:szCs w:val="20"/>
                <w:lang w:val="en-US"/>
              </w:rPr>
              <w:t>Internship module</w:t>
            </w:r>
          </w:p>
        </w:tc>
        <w:tc>
          <w:tcPr>
            <w:tcW w:w="850" w:type="dxa"/>
            <w:tcBorders>
              <w:top w:val="single" w:sz="4" w:space="0" w:color="auto"/>
              <w:left w:val="single" w:sz="4" w:space="0" w:color="auto"/>
              <w:bottom w:val="single" w:sz="4" w:space="0" w:color="auto"/>
              <w:right w:val="single" w:sz="4" w:space="0" w:color="auto"/>
            </w:tcBorders>
            <w:vAlign w:val="center"/>
          </w:tcPr>
          <w:p w:rsidR="003262DD" w:rsidRPr="00642B28" w:rsidRDefault="003262DD" w:rsidP="00806FA7">
            <w:pPr>
              <w:pStyle w:val="DeckblattTitel"/>
              <w:rPr>
                <w:b w:val="0"/>
                <w:sz w:val="20"/>
                <w:szCs w:val="20"/>
              </w:rPr>
            </w:pPr>
            <w:r>
              <w:rPr>
                <w:b w:val="0"/>
                <w:bCs w:val="0"/>
                <w:sz w:val="20"/>
                <w:szCs w:val="20"/>
                <w:lang w:val="en-US"/>
              </w:rPr>
              <w:t>Co</w:t>
            </w:r>
            <w:r>
              <w:rPr>
                <w:b w:val="0"/>
                <w:bCs w:val="0"/>
                <w:sz w:val="20"/>
                <w:szCs w:val="20"/>
                <w:lang w:val="en-US"/>
              </w:rPr>
              <w:t>m</w:t>
            </w:r>
            <w:r>
              <w:rPr>
                <w:b w:val="0"/>
                <w:bCs w:val="0"/>
                <w:sz w:val="20"/>
                <w:szCs w:val="20"/>
                <w:lang w:val="en-US"/>
              </w:rPr>
              <w:t>puls</w:t>
            </w:r>
            <w:r>
              <w:rPr>
                <w:b w:val="0"/>
                <w:bCs w:val="0"/>
                <w:sz w:val="20"/>
                <w:szCs w:val="20"/>
                <w:lang w:val="en-US"/>
              </w:rPr>
              <w:t>o</w:t>
            </w:r>
            <w:r>
              <w:rPr>
                <w:b w:val="0"/>
                <w:bCs w:val="0"/>
                <w:sz w:val="20"/>
                <w:szCs w:val="20"/>
                <w:lang w:val="en-US"/>
              </w:rPr>
              <w:lastRenderedPageBreak/>
              <w:t>ry</w:t>
            </w:r>
          </w:p>
        </w:tc>
        <w:tc>
          <w:tcPr>
            <w:tcW w:w="750" w:type="dxa"/>
            <w:tcBorders>
              <w:top w:val="single" w:sz="4" w:space="0" w:color="auto"/>
              <w:left w:val="single" w:sz="4" w:space="0" w:color="auto"/>
              <w:bottom w:val="single" w:sz="4" w:space="0" w:color="auto"/>
              <w:right w:val="single" w:sz="4" w:space="0" w:color="auto"/>
            </w:tcBorders>
            <w:vAlign w:val="center"/>
          </w:tcPr>
          <w:p w:rsidR="003262DD" w:rsidRPr="00B66009" w:rsidRDefault="003262DD" w:rsidP="00806FA7">
            <w:pPr>
              <w:pStyle w:val="DeckblattTitel"/>
              <w:rPr>
                <w:b w:val="0"/>
                <w:sz w:val="20"/>
                <w:szCs w:val="20"/>
              </w:rPr>
            </w:pPr>
            <w:r>
              <w:rPr>
                <w:b w:val="0"/>
                <w:bCs w:val="0"/>
                <w:sz w:val="20"/>
                <w:szCs w:val="20"/>
                <w:lang w:val="en-US"/>
              </w:rPr>
              <w:lastRenderedPageBreak/>
              <w:t>9</w:t>
            </w:r>
          </w:p>
        </w:tc>
        <w:tc>
          <w:tcPr>
            <w:tcW w:w="1518" w:type="dxa"/>
            <w:tcBorders>
              <w:top w:val="single" w:sz="4" w:space="0" w:color="auto"/>
              <w:left w:val="single" w:sz="4" w:space="0" w:color="auto"/>
              <w:bottom w:val="single" w:sz="4" w:space="0" w:color="auto"/>
              <w:right w:val="single" w:sz="4" w:space="0" w:color="auto"/>
            </w:tcBorders>
            <w:vAlign w:val="center"/>
          </w:tcPr>
          <w:p w:rsidR="003262DD" w:rsidRPr="00642B28" w:rsidRDefault="003262DD" w:rsidP="00806FA7">
            <w:pPr>
              <w:pStyle w:val="DeckblattTitel"/>
              <w:rPr>
                <w:b w:val="0"/>
                <w:sz w:val="20"/>
                <w:szCs w:val="20"/>
              </w:rPr>
            </w:pPr>
            <w:r>
              <w:rPr>
                <w:b w:val="0"/>
                <w:bCs w:val="0"/>
                <w:sz w:val="20"/>
                <w:szCs w:val="20"/>
                <w:lang w:val="en-US"/>
              </w:rPr>
              <w:t>Bachelor e</w:t>
            </w:r>
            <w:r>
              <w:rPr>
                <w:b w:val="0"/>
                <w:bCs w:val="0"/>
                <w:sz w:val="20"/>
                <w:szCs w:val="20"/>
                <w:lang w:val="en-US"/>
              </w:rPr>
              <w:t>x</w:t>
            </w:r>
            <w:r>
              <w:rPr>
                <w:b w:val="0"/>
                <w:bCs w:val="0"/>
                <w:sz w:val="20"/>
                <w:szCs w:val="20"/>
                <w:lang w:val="en-US"/>
              </w:rPr>
              <w:t>am</w:t>
            </w:r>
          </w:p>
        </w:tc>
      </w:tr>
      <w:tr w:rsidR="003262DD" w:rsidRPr="00564515" w:rsidTr="00806FA7">
        <w:trPr>
          <w:trHeight w:val="454"/>
        </w:trPr>
        <w:tc>
          <w:tcPr>
            <w:tcW w:w="959" w:type="dxa"/>
            <w:tcBorders>
              <w:top w:val="single" w:sz="4" w:space="0" w:color="auto"/>
              <w:left w:val="single" w:sz="4" w:space="0" w:color="auto"/>
              <w:bottom w:val="single" w:sz="4" w:space="0" w:color="auto"/>
              <w:right w:val="single" w:sz="4" w:space="0" w:color="auto"/>
            </w:tcBorders>
            <w:vAlign w:val="center"/>
          </w:tcPr>
          <w:p w:rsidR="003262DD" w:rsidRPr="00642B28" w:rsidRDefault="003262DD" w:rsidP="00806FA7">
            <w:pPr>
              <w:pStyle w:val="DeckblattTitel"/>
              <w:rPr>
                <w:b w:val="0"/>
                <w:sz w:val="20"/>
                <w:szCs w:val="20"/>
              </w:rPr>
            </w:pPr>
            <w:r>
              <w:rPr>
                <w:b w:val="0"/>
                <w:bCs w:val="0"/>
                <w:sz w:val="20"/>
                <w:szCs w:val="20"/>
                <w:lang w:val="en-US"/>
              </w:rPr>
              <w:lastRenderedPageBreak/>
              <w:t>5-6</w:t>
            </w:r>
          </w:p>
        </w:tc>
        <w:tc>
          <w:tcPr>
            <w:tcW w:w="1559" w:type="dxa"/>
            <w:tcBorders>
              <w:top w:val="single" w:sz="4" w:space="0" w:color="auto"/>
              <w:left w:val="single" w:sz="4" w:space="0" w:color="auto"/>
              <w:bottom w:val="single" w:sz="4" w:space="0" w:color="auto"/>
              <w:right w:val="single" w:sz="4" w:space="0" w:color="auto"/>
            </w:tcBorders>
            <w:vAlign w:val="center"/>
          </w:tcPr>
          <w:p w:rsidR="003262DD" w:rsidRPr="00642B28" w:rsidRDefault="003262DD" w:rsidP="00806FA7">
            <w:pPr>
              <w:pStyle w:val="DeckblattTitel"/>
              <w:rPr>
                <w:b w:val="0"/>
                <w:sz w:val="20"/>
                <w:szCs w:val="20"/>
              </w:rPr>
            </w:pPr>
            <w:r>
              <w:rPr>
                <w:b w:val="0"/>
                <w:bCs w:val="0"/>
                <w:sz w:val="20"/>
                <w:szCs w:val="20"/>
                <w:lang w:val="en-US"/>
              </w:rPr>
              <w:t>ISCL-BA-11</w:t>
            </w:r>
          </w:p>
        </w:tc>
        <w:tc>
          <w:tcPr>
            <w:tcW w:w="3686" w:type="dxa"/>
            <w:tcBorders>
              <w:top w:val="single" w:sz="4" w:space="0" w:color="auto"/>
              <w:left w:val="single" w:sz="4" w:space="0" w:color="auto"/>
              <w:bottom w:val="single" w:sz="4" w:space="0" w:color="auto"/>
              <w:right w:val="single" w:sz="4" w:space="0" w:color="auto"/>
            </w:tcBorders>
            <w:vAlign w:val="center"/>
          </w:tcPr>
          <w:p w:rsidR="003262DD" w:rsidRPr="00B66009" w:rsidRDefault="003262DD" w:rsidP="00806FA7">
            <w:pPr>
              <w:pStyle w:val="DeckblattTitel"/>
              <w:jc w:val="left"/>
              <w:rPr>
                <w:b w:val="0"/>
                <w:sz w:val="20"/>
                <w:szCs w:val="20"/>
              </w:rPr>
            </w:pPr>
            <w:r>
              <w:rPr>
                <w:b w:val="0"/>
                <w:bCs w:val="0"/>
                <w:sz w:val="20"/>
                <w:szCs w:val="20"/>
                <w:lang w:val="en-US"/>
              </w:rPr>
              <w:t>Specialization module</w:t>
            </w:r>
          </w:p>
        </w:tc>
        <w:tc>
          <w:tcPr>
            <w:tcW w:w="850" w:type="dxa"/>
            <w:tcBorders>
              <w:top w:val="single" w:sz="4" w:space="0" w:color="auto"/>
              <w:left w:val="single" w:sz="4" w:space="0" w:color="auto"/>
              <w:bottom w:val="single" w:sz="4" w:space="0" w:color="auto"/>
              <w:right w:val="single" w:sz="4" w:space="0" w:color="auto"/>
            </w:tcBorders>
            <w:vAlign w:val="center"/>
          </w:tcPr>
          <w:p w:rsidR="003262DD" w:rsidRPr="00642B28" w:rsidRDefault="003262DD" w:rsidP="00806FA7">
            <w:pPr>
              <w:pStyle w:val="DeckblattTitel"/>
              <w:rPr>
                <w:b w:val="0"/>
                <w:sz w:val="20"/>
                <w:szCs w:val="20"/>
              </w:rPr>
            </w:pPr>
            <w:r>
              <w:rPr>
                <w:b w:val="0"/>
                <w:bCs w:val="0"/>
                <w:sz w:val="20"/>
                <w:szCs w:val="20"/>
                <w:lang w:val="en-US"/>
              </w:rPr>
              <w:t>Co</w:t>
            </w:r>
            <w:r>
              <w:rPr>
                <w:b w:val="0"/>
                <w:bCs w:val="0"/>
                <w:sz w:val="20"/>
                <w:szCs w:val="20"/>
                <w:lang w:val="en-US"/>
              </w:rPr>
              <w:t>m</w:t>
            </w:r>
            <w:r>
              <w:rPr>
                <w:b w:val="0"/>
                <w:bCs w:val="0"/>
                <w:sz w:val="20"/>
                <w:szCs w:val="20"/>
                <w:lang w:val="en-US"/>
              </w:rPr>
              <w:t>puls</w:t>
            </w:r>
            <w:r>
              <w:rPr>
                <w:b w:val="0"/>
                <w:bCs w:val="0"/>
                <w:sz w:val="20"/>
                <w:szCs w:val="20"/>
                <w:lang w:val="en-US"/>
              </w:rPr>
              <w:t>o</w:t>
            </w:r>
            <w:r>
              <w:rPr>
                <w:b w:val="0"/>
                <w:bCs w:val="0"/>
                <w:sz w:val="20"/>
                <w:szCs w:val="20"/>
                <w:lang w:val="en-US"/>
              </w:rPr>
              <w:t>ry</w:t>
            </w:r>
          </w:p>
        </w:tc>
        <w:tc>
          <w:tcPr>
            <w:tcW w:w="750" w:type="dxa"/>
            <w:tcBorders>
              <w:top w:val="single" w:sz="4" w:space="0" w:color="auto"/>
              <w:left w:val="single" w:sz="4" w:space="0" w:color="auto"/>
              <w:bottom w:val="single" w:sz="4" w:space="0" w:color="auto"/>
              <w:right w:val="single" w:sz="4" w:space="0" w:color="auto"/>
            </w:tcBorders>
            <w:vAlign w:val="center"/>
          </w:tcPr>
          <w:p w:rsidR="003262DD" w:rsidRPr="00B66009" w:rsidRDefault="003262DD" w:rsidP="00806FA7">
            <w:pPr>
              <w:pStyle w:val="DeckblattTitel"/>
              <w:rPr>
                <w:b w:val="0"/>
                <w:sz w:val="20"/>
                <w:szCs w:val="20"/>
              </w:rPr>
            </w:pPr>
            <w:r>
              <w:rPr>
                <w:b w:val="0"/>
                <w:bCs w:val="0"/>
                <w:sz w:val="20"/>
                <w:szCs w:val="20"/>
                <w:lang w:val="en-US"/>
              </w:rPr>
              <w:t>15</w:t>
            </w:r>
          </w:p>
        </w:tc>
        <w:tc>
          <w:tcPr>
            <w:tcW w:w="1518" w:type="dxa"/>
            <w:tcBorders>
              <w:top w:val="single" w:sz="4" w:space="0" w:color="auto"/>
              <w:left w:val="single" w:sz="4" w:space="0" w:color="auto"/>
              <w:bottom w:val="single" w:sz="4" w:space="0" w:color="auto"/>
              <w:right w:val="single" w:sz="4" w:space="0" w:color="auto"/>
            </w:tcBorders>
            <w:vAlign w:val="center"/>
          </w:tcPr>
          <w:p w:rsidR="003262DD" w:rsidRPr="00642B28" w:rsidRDefault="003262DD" w:rsidP="00806FA7">
            <w:pPr>
              <w:pStyle w:val="DeckblattTitel"/>
              <w:rPr>
                <w:b w:val="0"/>
                <w:sz w:val="20"/>
                <w:szCs w:val="20"/>
              </w:rPr>
            </w:pPr>
            <w:r>
              <w:rPr>
                <w:b w:val="0"/>
                <w:bCs w:val="0"/>
                <w:sz w:val="20"/>
                <w:szCs w:val="20"/>
                <w:lang w:val="en-US"/>
              </w:rPr>
              <w:t>Bachelor e</w:t>
            </w:r>
            <w:r>
              <w:rPr>
                <w:b w:val="0"/>
                <w:bCs w:val="0"/>
                <w:sz w:val="20"/>
                <w:szCs w:val="20"/>
                <w:lang w:val="en-US"/>
              </w:rPr>
              <w:t>x</w:t>
            </w:r>
            <w:r>
              <w:rPr>
                <w:b w:val="0"/>
                <w:bCs w:val="0"/>
                <w:sz w:val="20"/>
                <w:szCs w:val="20"/>
                <w:lang w:val="en-US"/>
              </w:rPr>
              <w:t>am</w:t>
            </w:r>
          </w:p>
        </w:tc>
      </w:tr>
      <w:tr w:rsidR="003262DD" w:rsidRPr="00564515" w:rsidTr="00806FA7">
        <w:trPr>
          <w:trHeight w:val="454"/>
        </w:trPr>
        <w:tc>
          <w:tcPr>
            <w:tcW w:w="959" w:type="dxa"/>
            <w:tcBorders>
              <w:top w:val="single" w:sz="4" w:space="0" w:color="auto"/>
              <w:left w:val="single" w:sz="4" w:space="0" w:color="auto"/>
              <w:bottom w:val="single" w:sz="4" w:space="0" w:color="auto"/>
              <w:right w:val="single" w:sz="4" w:space="0" w:color="auto"/>
            </w:tcBorders>
            <w:vAlign w:val="center"/>
          </w:tcPr>
          <w:p w:rsidR="003262DD" w:rsidRPr="00642B28" w:rsidRDefault="003262DD" w:rsidP="00806FA7">
            <w:pPr>
              <w:pStyle w:val="DeckblattTitel"/>
              <w:rPr>
                <w:b w:val="0"/>
                <w:sz w:val="20"/>
                <w:szCs w:val="20"/>
              </w:rPr>
            </w:pPr>
            <w:r>
              <w:rPr>
                <w:b w:val="0"/>
                <w:bCs w:val="0"/>
                <w:sz w:val="20"/>
                <w:szCs w:val="20"/>
                <w:lang w:val="en-US"/>
              </w:rPr>
              <w:t>6</w:t>
            </w:r>
          </w:p>
        </w:tc>
        <w:tc>
          <w:tcPr>
            <w:tcW w:w="1559" w:type="dxa"/>
            <w:tcBorders>
              <w:top w:val="single" w:sz="4" w:space="0" w:color="auto"/>
              <w:left w:val="single" w:sz="4" w:space="0" w:color="auto"/>
              <w:bottom w:val="single" w:sz="4" w:space="0" w:color="auto"/>
              <w:right w:val="single" w:sz="4" w:space="0" w:color="auto"/>
            </w:tcBorders>
            <w:vAlign w:val="center"/>
          </w:tcPr>
          <w:p w:rsidR="003262DD" w:rsidRPr="00642B28" w:rsidRDefault="003262DD" w:rsidP="00806FA7">
            <w:pPr>
              <w:pStyle w:val="DeckblattTitel"/>
              <w:rPr>
                <w:b w:val="0"/>
                <w:sz w:val="20"/>
                <w:szCs w:val="20"/>
              </w:rPr>
            </w:pPr>
            <w:r>
              <w:rPr>
                <w:b w:val="0"/>
                <w:bCs w:val="0"/>
                <w:sz w:val="20"/>
                <w:szCs w:val="20"/>
                <w:lang w:val="en-US"/>
              </w:rPr>
              <w:t>ISCL-BA-12</w:t>
            </w:r>
          </w:p>
        </w:tc>
        <w:tc>
          <w:tcPr>
            <w:tcW w:w="3686" w:type="dxa"/>
            <w:tcBorders>
              <w:top w:val="single" w:sz="4" w:space="0" w:color="auto"/>
              <w:left w:val="single" w:sz="4" w:space="0" w:color="auto"/>
              <w:bottom w:val="single" w:sz="4" w:space="0" w:color="auto"/>
              <w:right w:val="single" w:sz="4" w:space="0" w:color="auto"/>
            </w:tcBorders>
            <w:vAlign w:val="center"/>
          </w:tcPr>
          <w:p w:rsidR="003262DD" w:rsidRPr="00B66009" w:rsidRDefault="003262DD" w:rsidP="00806FA7">
            <w:pPr>
              <w:pStyle w:val="DeckblattTitel"/>
              <w:jc w:val="left"/>
              <w:rPr>
                <w:b w:val="0"/>
                <w:sz w:val="20"/>
                <w:szCs w:val="20"/>
              </w:rPr>
            </w:pPr>
            <w:r>
              <w:rPr>
                <w:b w:val="0"/>
                <w:bCs w:val="0"/>
                <w:sz w:val="20"/>
                <w:szCs w:val="20"/>
                <w:lang w:val="en-US"/>
              </w:rPr>
              <w:t>Exam module</w:t>
            </w:r>
          </w:p>
        </w:tc>
        <w:tc>
          <w:tcPr>
            <w:tcW w:w="850" w:type="dxa"/>
            <w:tcBorders>
              <w:top w:val="single" w:sz="4" w:space="0" w:color="auto"/>
              <w:left w:val="single" w:sz="4" w:space="0" w:color="auto"/>
              <w:bottom w:val="single" w:sz="4" w:space="0" w:color="auto"/>
              <w:right w:val="single" w:sz="4" w:space="0" w:color="auto"/>
            </w:tcBorders>
            <w:vAlign w:val="center"/>
          </w:tcPr>
          <w:p w:rsidR="003262DD" w:rsidRPr="00642B28" w:rsidRDefault="003262DD" w:rsidP="00806FA7">
            <w:pPr>
              <w:pStyle w:val="DeckblattTitel"/>
              <w:rPr>
                <w:b w:val="0"/>
                <w:sz w:val="20"/>
                <w:szCs w:val="20"/>
              </w:rPr>
            </w:pPr>
            <w:r>
              <w:rPr>
                <w:b w:val="0"/>
                <w:bCs w:val="0"/>
                <w:sz w:val="20"/>
                <w:szCs w:val="20"/>
                <w:lang w:val="en-US"/>
              </w:rPr>
              <w:t>Co</w:t>
            </w:r>
            <w:r>
              <w:rPr>
                <w:b w:val="0"/>
                <w:bCs w:val="0"/>
                <w:sz w:val="20"/>
                <w:szCs w:val="20"/>
                <w:lang w:val="en-US"/>
              </w:rPr>
              <w:t>m</w:t>
            </w:r>
            <w:r>
              <w:rPr>
                <w:b w:val="0"/>
                <w:bCs w:val="0"/>
                <w:sz w:val="20"/>
                <w:szCs w:val="20"/>
                <w:lang w:val="en-US"/>
              </w:rPr>
              <w:t>puls</w:t>
            </w:r>
            <w:r>
              <w:rPr>
                <w:b w:val="0"/>
                <w:bCs w:val="0"/>
                <w:sz w:val="20"/>
                <w:szCs w:val="20"/>
                <w:lang w:val="en-US"/>
              </w:rPr>
              <w:t>o</w:t>
            </w:r>
            <w:r>
              <w:rPr>
                <w:b w:val="0"/>
                <w:bCs w:val="0"/>
                <w:sz w:val="20"/>
                <w:szCs w:val="20"/>
                <w:lang w:val="en-US"/>
              </w:rPr>
              <w:t>ry</w:t>
            </w:r>
          </w:p>
        </w:tc>
        <w:tc>
          <w:tcPr>
            <w:tcW w:w="750" w:type="dxa"/>
            <w:tcBorders>
              <w:top w:val="single" w:sz="4" w:space="0" w:color="auto"/>
              <w:left w:val="single" w:sz="4" w:space="0" w:color="auto"/>
              <w:bottom w:val="single" w:sz="4" w:space="0" w:color="auto"/>
              <w:right w:val="single" w:sz="4" w:space="0" w:color="auto"/>
            </w:tcBorders>
            <w:vAlign w:val="center"/>
          </w:tcPr>
          <w:p w:rsidR="003262DD" w:rsidRPr="00B66009" w:rsidRDefault="003262DD" w:rsidP="00806FA7">
            <w:pPr>
              <w:pStyle w:val="DeckblattTitel"/>
              <w:rPr>
                <w:b w:val="0"/>
                <w:sz w:val="20"/>
                <w:szCs w:val="20"/>
              </w:rPr>
            </w:pPr>
            <w:r>
              <w:rPr>
                <w:b w:val="0"/>
                <w:bCs w:val="0"/>
                <w:sz w:val="20"/>
                <w:szCs w:val="20"/>
                <w:lang w:val="en-US"/>
              </w:rPr>
              <w:t>12</w:t>
            </w:r>
          </w:p>
        </w:tc>
        <w:tc>
          <w:tcPr>
            <w:tcW w:w="1518" w:type="dxa"/>
            <w:tcBorders>
              <w:top w:val="single" w:sz="4" w:space="0" w:color="auto"/>
              <w:left w:val="single" w:sz="4" w:space="0" w:color="auto"/>
              <w:bottom w:val="single" w:sz="4" w:space="0" w:color="auto"/>
              <w:right w:val="single" w:sz="4" w:space="0" w:color="auto"/>
            </w:tcBorders>
            <w:vAlign w:val="center"/>
          </w:tcPr>
          <w:p w:rsidR="003262DD" w:rsidRPr="00642B28" w:rsidRDefault="003262DD" w:rsidP="00806FA7">
            <w:pPr>
              <w:pStyle w:val="DeckblattTitel"/>
              <w:rPr>
                <w:b w:val="0"/>
                <w:sz w:val="20"/>
                <w:szCs w:val="20"/>
              </w:rPr>
            </w:pPr>
            <w:r>
              <w:rPr>
                <w:b w:val="0"/>
                <w:bCs w:val="0"/>
                <w:sz w:val="20"/>
                <w:szCs w:val="20"/>
                <w:lang w:val="en-US"/>
              </w:rPr>
              <w:t>Bachelor e</w:t>
            </w:r>
            <w:r>
              <w:rPr>
                <w:b w:val="0"/>
                <w:bCs w:val="0"/>
                <w:sz w:val="20"/>
                <w:szCs w:val="20"/>
                <w:lang w:val="en-US"/>
              </w:rPr>
              <w:t>x</w:t>
            </w:r>
            <w:r>
              <w:rPr>
                <w:b w:val="0"/>
                <w:bCs w:val="0"/>
                <w:sz w:val="20"/>
                <w:szCs w:val="20"/>
                <w:lang w:val="en-US"/>
              </w:rPr>
              <w:t>am</w:t>
            </w:r>
          </w:p>
        </w:tc>
      </w:tr>
      <w:tr w:rsidR="003262DD" w:rsidRPr="0083123D" w:rsidTr="00806FA7">
        <w:trPr>
          <w:trHeight w:val="408"/>
        </w:trPr>
        <w:tc>
          <w:tcPr>
            <w:tcW w:w="9322" w:type="dxa"/>
            <w:gridSpan w:val="6"/>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3262DD" w:rsidRPr="00D22DE6" w:rsidRDefault="003262DD" w:rsidP="00806FA7">
            <w:pPr>
              <w:pStyle w:val="DeckblattTitel"/>
              <w:jc w:val="left"/>
              <w:rPr>
                <w:sz w:val="20"/>
                <w:szCs w:val="20"/>
              </w:rPr>
            </w:pPr>
            <w:r>
              <w:rPr>
                <w:sz w:val="20"/>
                <w:szCs w:val="20"/>
                <w:lang w:val="en-US"/>
              </w:rPr>
              <w:t>Required electives General Linguistics (choose 39 ECTS from this table)</w:t>
            </w:r>
          </w:p>
        </w:tc>
      </w:tr>
      <w:tr w:rsidR="003262DD" w:rsidRPr="00564515" w:rsidTr="00806FA7">
        <w:trPr>
          <w:trHeight w:val="454"/>
        </w:trPr>
        <w:tc>
          <w:tcPr>
            <w:tcW w:w="959" w:type="dxa"/>
            <w:tcBorders>
              <w:top w:val="single" w:sz="4" w:space="0" w:color="auto"/>
              <w:left w:val="single" w:sz="4" w:space="0" w:color="auto"/>
              <w:bottom w:val="single" w:sz="4" w:space="0" w:color="auto"/>
              <w:right w:val="single" w:sz="4" w:space="0" w:color="auto"/>
            </w:tcBorders>
            <w:vAlign w:val="center"/>
          </w:tcPr>
          <w:p w:rsidR="003262DD" w:rsidRPr="00642B28" w:rsidRDefault="003262DD" w:rsidP="00806FA7">
            <w:pPr>
              <w:pStyle w:val="DeckblattTitel"/>
              <w:rPr>
                <w:b w:val="0"/>
                <w:sz w:val="20"/>
                <w:szCs w:val="20"/>
              </w:rPr>
            </w:pPr>
            <w:r>
              <w:rPr>
                <w:b w:val="0"/>
                <w:bCs w:val="0"/>
                <w:sz w:val="20"/>
                <w:szCs w:val="20"/>
                <w:lang w:val="en-US"/>
              </w:rPr>
              <w:t>2/4</w:t>
            </w:r>
          </w:p>
        </w:tc>
        <w:tc>
          <w:tcPr>
            <w:tcW w:w="1559" w:type="dxa"/>
            <w:tcBorders>
              <w:top w:val="single" w:sz="4" w:space="0" w:color="auto"/>
              <w:left w:val="single" w:sz="4" w:space="0" w:color="auto"/>
              <w:bottom w:val="single" w:sz="4" w:space="0" w:color="auto"/>
              <w:right w:val="single" w:sz="4" w:space="0" w:color="auto"/>
            </w:tcBorders>
            <w:vAlign w:val="center"/>
          </w:tcPr>
          <w:p w:rsidR="003262DD" w:rsidRDefault="003262DD" w:rsidP="00806FA7">
            <w:pPr>
              <w:pStyle w:val="DeckblattTitel"/>
              <w:rPr>
                <w:b w:val="0"/>
                <w:sz w:val="20"/>
                <w:szCs w:val="20"/>
              </w:rPr>
            </w:pPr>
            <w:r>
              <w:rPr>
                <w:b w:val="0"/>
                <w:bCs w:val="0"/>
                <w:sz w:val="20"/>
                <w:szCs w:val="20"/>
                <w:lang w:val="en-US"/>
              </w:rPr>
              <w:t>ASW-BA-04*</w:t>
            </w:r>
          </w:p>
        </w:tc>
        <w:tc>
          <w:tcPr>
            <w:tcW w:w="3686" w:type="dxa"/>
            <w:tcBorders>
              <w:top w:val="single" w:sz="4" w:space="0" w:color="auto"/>
              <w:left w:val="single" w:sz="4" w:space="0" w:color="auto"/>
              <w:bottom w:val="single" w:sz="4" w:space="0" w:color="auto"/>
              <w:right w:val="single" w:sz="4" w:space="0" w:color="auto"/>
            </w:tcBorders>
            <w:vAlign w:val="center"/>
          </w:tcPr>
          <w:p w:rsidR="003262DD" w:rsidRPr="00B66009" w:rsidRDefault="003262DD" w:rsidP="00806FA7">
            <w:pPr>
              <w:pStyle w:val="DeckblattTitel"/>
              <w:jc w:val="left"/>
              <w:rPr>
                <w:b w:val="0"/>
                <w:sz w:val="20"/>
                <w:szCs w:val="20"/>
              </w:rPr>
            </w:pPr>
            <w:r>
              <w:rPr>
                <w:b w:val="0"/>
                <w:bCs w:val="0"/>
                <w:sz w:val="20"/>
                <w:szCs w:val="20"/>
                <w:lang w:val="en-US"/>
              </w:rPr>
              <w:t>Phonetics and Phonology</w:t>
            </w:r>
          </w:p>
        </w:tc>
        <w:tc>
          <w:tcPr>
            <w:tcW w:w="850" w:type="dxa"/>
            <w:tcBorders>
              <w:top w:val="single" w:sz="4" w:space="0" w:color="auto"/>
              <w:left w:val="single" w:sz="4" w:space="0" w:color="auto"/>
              <w:bottom w:val="single" w:sz="4" w:space="0" w:color="auto"/>
              <w:right w:val="single" w:sz="4" w:space="0" w:color="auto"/>
            </w:tcBorders>
            <w:vAlign w:val="center"/>
          </w:tcPr>
          <w:p w:rsidR="003262DD" w:rsidRPr="00642B28" w:rsidRDefault="003262DD" w:rsidP="00806FA7">
            <w:pPr>
              <w:pStyle w:val="DeckblattTitel"/>
              <w:rPr>
                <w:b w:val="0"/>
                <w:sz w:val="20"/>
                <w:szCs w:val="20"/>
              </w:rPr>
            </w:pPr>
            <w:r>
              <w:rPr>
                <w:b w:val="0"/>
                <w:bCs w:val="0"/>
                <w:sz w:val="20"/>
                <w:szCs w:val="20"/>
                <w:lang w:val="en-US"/>
              </w:rPr>
              <w:t>R</w:t>
            </w:r>
            <w:r>
              <w:rPr>
                <w:b w:val="0"/>
                <w:bCs w:val="0"/>
                <w:sz w:val="20"/>
                <w:szCs w:val="20"/>
                <w:lang w:val="en-US"/>
              </w:rPr>
              <w:t>e</w:t>
            </w:r>
            <w:r>
              <w:rPr>
                <w:b w:val="0"/>
                <w:bCs w:val="0"/>
                <w:sz w:val="20"/>
                <w:szCs w:val="20"/>
                <w:lang w:val="en-US"/>
              </w:rPr>
              <w:t>quired ele</w:t>
            </w:r>
            <w:r>
              <w:rPr>
                <w:b w:val="0"/>
                <w:bCs w:val="0"/>
                <w:sz w:val="20"/>
                <w:szCs w:val="20"/>
                <w:lang w:val="en-US"/>
              </w:rPr>
              <w:t>c</w:t>
            </w:r>
            <w:r>
              <w:rPr>
                <w:b w:val="0"/>
                <w:bCs w:val="0"/>
                <w:sz w:val="20"/>
                <w:szCs w:val="20"/>
                <w:lang w:val="en-US"/>
              </w:rPr>
              <w:t>tive</w:t>
            </w:r>
          </w:p>
        </w:tc>
        <w:tc>
          <w:tcPr>
            <w:tcW w:w="750" w:type="dxa"/>
            <w:tcBorders>
              <w:top w:val="single" w:sz="4" w:space="0" w:color="auto"/>
              <w:left w:val="single" w:sz="4" w:space="0" w:color="auto"/>
              <w:bottom w:val="single" w:sz="4" w:space="0" w:color="auto"/>
              <w:right w:val="single" w:sz="4" w:space="0" w:color="auto"/>
            </w:tcBorders>
            <w:vAlign w:val="center"/>
          </w:tcPr>
          <w:p w:rsidR="003262DD" w:rsidRPr="00B66009" w:rsidRDefault="003262DD" w:rsidP="00806FA7">
            <w:pPr>
              <w:pStyle w:val="DeckblattTitel"/>
              <w:rPr>
                <w:b w:val="0"/>
                <w:sz w:val="20"/>
                <w:szCs w:val="20"/>
              </w:rPr>
            </w:pPr>
            <w:r>
              <w:rPr>
                <w:b w:val="0"/>
                <w:bCs w:val="0"/>
                <w:sz w:val="20"/>
                <w:szCs w:val="20"/>
                <w:lang w:val="en-US"/>
              </w:rPr>
              <w:t>9</w:t>
            </w:r>
          </w:p>
        </w:tc>
        <w:tc>
          <w:tcPr>
            <w:tcW w:w="1518" w:type="dxa"/>
            <w:tcBorders>
              <w:top w:val="single" w:sz="4" w:space="0" w:color="auto"/>
              <w:left w:val="single" w:sz="4" w:space="0" w:color="auto"/>
              <w:bottom w:val="single" w:sz="4" w:space="0" w:color="auto"/>
              <w:right w:val="single" w:sz="4" w:space="0" w:color="auto"/>
            </w:tcBorders>
            <w:vAlign w:val="center"/>
          </w:tcPr>
          <w:p w:rsidR="003262DD" w:rsidRPr="00642B28" w:rsidRDefault="003262DD" w:rsidP="00806FA7">
            <w:pPr>
              <w:pStyle w:val="DeckblattTitel"/>
              <w:rPr>
                <w:b w:val="0"/>
                <w:sz w:val="20"/>
                <w:szCs w:val="20"/>
              </w:rPr>
            </w:pPr>
            <w:r>
              <w:rPr>
                <w:b w:val="0"/>
                <w:bCs w:val="0"/>
                <w:sz w:val="20"/>
                <w:szCs w:val="20"/>
                <w:lang w:val="en-US"/>
              </w:rPr>
              <w:t>Intermediate exam</w:t>
            </w:r>
          </w:p>
        </w:tc>
      </w:tr>
      <w:tr w:rsidR="003262DD" w:rsidRPr="00564515" w:rsidTr="00806FA7">
        <w:trPr>
          <w:trHeight w:val="454"/>
        </w:trPr>
        <w:tc>
          <w:tcPr>
            <w:tcW w:w="959" w:type="dxa"/>
            <w:tcBorders>
              <w:top w:val="single" w:sz="4" w:space="0" w:color="auto"/>
              <w:left w:val="single" w:sz="4" w:space="0" w:color="auto"/>
              <w:bottom w:val="single" w:sz="4" w:space="0" w:color="auto"/>
              <w:right w:val="single" w:sz="4" w:space="0" w:color="auto"/>
            </w:tcBorders>
            <w:vAlign w:val="center"/>
          </w:tcPr>
          <w:p w:rsidR="003262DD" w:rsidRPr="00642B28" w:rsidRDefault="003262DD" w:rsidP="00806FA7">
            <w:pPr>
              <w:pStyle w:val="DeckblattTitel"/>
              <w:rPr>
                <w:b w:val="0"/>
                <w:sz w:val="20"/>
                <w:szCs w:val="20"/>
              </w:rPr>
            </w:pPr>
            <w:r>
              <w:rPr>
                <w:b w:val="0"/>
                <w:bCs w:val="0"/>
                <w:sz w:val="20"/>
                <w:szCs w:val="20"/>
                <w:lang w:val="en-US"/>
              </w:rPr>
              <w:t>3</w:t>
            </w:r>
          </w:p>
        </w:tc>
        <w:tc>
          <w:tcPr>
            <w:tcW w:w="1559" w:type="dxa"/>
            <w:tcBorders>
              <w:top w:val="single" w:sz="4" w:space="0" w:color="auto"/>
              <w:left w:val="single" w:sz="4" w:space="0" w:color="auto"/>
              <w:bottom w:val="single" w:sz="4" w:space="0" w:color="auto"/>
              <w:right w:val="single" w:sz="4" w:space="0" w:color="auto"/>
            </w:tcBorders>
            <w:vAlign w:val="center"/>
          </w:tcPr>
          <w:p w:rsidR="003262DD" w:rsidRDefault="003262DD" w:rsidP="00806FA7">
            <w:pPr>
              <w:pStyle w:val="DeckblattTitel"/>
              <w:rPr>
                <w:b w:val="0"/>
                <w:sz w:val="20"/>
                <w:szCs w:val="20"/>
              </w:rPr>
            </w:pPr>
            <w:r>
              <w:rPr>
                <w:b w:val="0"/>
                <w:bCs w:val="0"/>
                <w:sz w:val="20"/>
                <w:szCs w:val="20"/>
                <w:lang w:val="en-US"/>
              </w:rPr>
              <w:t>ASW-BA-05*</w:t>
            </w:r>
          </w:p>
        </w:tc>
        <w:tc>
          <w:tcPr>
            <w:tcW w:w="3686" w:type="dxa"/>
            <w:tcBorders>
              <w:top w:val="single" w:sz="4" w:space="0" w:color="auto"/>
              <w:left w:val="single" w:sz="4" w:space="0" w:color="auto"/>
              <w:bottom w:val="single" w:sz="4" w:space="0" w:color="auto"/>
              <w:right w:val="single" w:sz="4" w:space="0" w:color="auto"/>
            </w:tcBorders>
            <w:vAlign w:val="center"/>
          </w:tcPr>
          <w:p w:rsidR="003262DD" w:rsidRPr="00B66009" w:rsidRDefault="003262DD" w:rsidP="00806FA7">
            <w:pPr>
              <w:pStyle w:val="DeckblattTitel"/>
              <w:jc w:val="left"/>
              <w:rPr>
                <w:b w:val="0"/>
                <w:sz w:val="20"/>
                <w:szCs w:val="20"/>
              </w:rPr>
            </w:pPr>
            <w:r>
              <w:rPr>
                <w:b w:val="0"/>
                <w:bCs w:val="0"/>
                <w:sz w:val="20"/>
                <w:szCs w:val="20"/>
                <w:lang w:val="en-US"/>
              </w:rPr>
              <w:t>Syntax and Semantics</w:t>
            </w:r>
          </w:p>
        </w:tc>
        <w:tc>
          <w:tcPr>
            <w:tcW w:w="850" w:type="dxa"/>
            <w:tcBorders>
              <w:top w:val="single" w:sz="4" w:space="0" w:color="auto"/>
              <w:left w:val="single" w:sz="4" w:space="0" w:color="auto"/>
              <w:bottom w:val="single" w:sz="4" w:space="0" w:color="auto"/>
              <w:right w:val="single" w:sz="4" w:space="0" w:color="auto"/>
            </w:tcBorders>
            <w:vAlign w:val="center"/>
          </w:tcPr>
          <w:p w:rsidR="003262DD" w:rsidRPr="00642B28" w:rsidRDefault="003262DD" w:rsidP="00806FA7">
            <w:pPr>
              <w:pStyle w:val="DeckblattTitel"/>
              <w:rPr>
                <w:b w:val="0"/>
                <w:sz w:val="20"/>
                <w:szCs w:val="20"/>
              </w:rPr>
            </w:pPr>
            <w:r>
              <w:rPr>
                <w:b w:val="0"/>
                <w:bCs w:val="0"/>
                <w:sz w:val="20"/>
                <w:szCs w:val="20"/>
                <w:lang w:val="en-US"/>
              </w:rPr>
              <w:t>R</w:t>
            </w:r>
            <w:r>
              <w:rPr>
                <w:b w:val="0"/>
                <w:bCs w:val="0"/>
                <w:sz w:val="20"/>
                <w:szCs w:val="20"/>
                <w:lang w:val="en-US"/>
              </w:rPr>
              <w:t>e</w:t>
            </w:r>
            <w:r>
              <w:rPr>
                <w:b w:val="0"/>
                <w:bCs w:val="0"/>
                <w:sz w:val="20"/>
                <w:szCs w:val="20"/>
                <w:lang w:val="en-US"/>
              </w:rPr>
              <w:t>quired ele</w:t>
            </w:r>
            <w:r>
              <w:rPr>
                <w:b w:val="0"/>
                <w:bCs w:val="0"/>
                <w:sz w:val="20"/>
                <w:szCs w:val="20"/>
                <w:lang w:val="en-US"/>
              </w:rPr>
              <w:t>c</w:t>
            </w:r>
            <w:r>
              <w:rPr>
                <w:b w:val="0"/>
                <w:bCs w:val="0"/>
                <w:sz w:val="20"/>
                <w:szCs w:val="20"/>
                <w:lang w:val="en-US"/>
              </w:rPr>
              <w:t>tive</w:t>
            </w:r>
          </w:p>
        </w:tc>
        <w:tc>
          <w:tcPr>
            <w:tcW w:w="750" w:type="dxa"/>
            <w:tcBorders>
              <w:top w:val="single" w:sz="4" w:space="0" w:color="auto"/>
              <w:left w:val="single" w:sz="4" w:space="0" w:color="auto"/>
              <w:bottom w:val="single" w:sz="4" w:space="0" w:color="auto"/>
              <w:right w:val="single" w:sz="4" w:space="0" w:color="auto"/>
            </w:tcBorders>
            <w:vAlign w:val="center"/>
          </w:tcPr>
          <w:p w:rsidR="003262DD" w:rsidRPr="00B66009" w:rsidRDefault="003262DD" w:rsidP="00806FA7">
            <w:pPr>
              <w:pStyle w:val="DeckblattTitel"/>
              <w:rPr>
                <w:b w:val="0"/>
                <w:sz w:val="20"/>
                <w:szCs w:val="20"/>
              </w:rPr>
            </w:pPr>
            <w:r>
              <w:rPr>
                <w:b w:val="0"/>
                <w:bCs w:val="0"/>
                <w:sz w:val="20"/>
                <w:szCs w:val="20"/>
                <w:lang w:val="en-US"/>
              </w:rPr>
              <w:t>9</w:t>
            </w:r>
          </w:p>
        </w:tc>
        <w:tc>
          <w:tcPr>
            <w:tcW w:w="1518" w:type="dxa"/>
            <w:tcBorders>
              <w:top w:val="single" w:sz="4" w:space="0" w:color="auto"/>
              <w:left w:val="single" w:sz="4" w:space="0" w:color="auto"/>
              <w:bottom w:val="single" w:sz="4" w:space="0" w:color="auto"/>
              <w:right w:val="single" w:sz="4" w:space="0" w:color="auto"/>
            </w:tcBorders>
            <w:vAlign w:val="center"/>
          </w:tcPr>
          <w:p w:rsidR="003262DD" w:rsidRPr="00642B28" w:rsidRDefault="003262DD" w:rsidP="00806FA7">
            <w:pPr>
              <w:pStyle w:val="DeckblattTitel"/>
              <w:rPr>
                <w:b w:val="0"/>
                <w:sz w:val="20"/>
                <w:szCs w:val="20"/>
              </w:rPr>
            </w:pPr>
            <w:r>
              <w:rPr>
                <w:b w:val="0"/>
                <w:bCs w:val="0"/>
                <w:sz w:val="20"/>
                <w:szCs w:val="20"/>
                <w:lang w:val="en-US"/>
              </w:rPr>
              <w:t>Intermediate exam</w:t>
            </w:r>
          </w:p>
        </w:tc>
      </w:tr>
      <w:tr w:rsidR="003262DD" w:rsidRPr="00564515" w:rsidTr="00806FA7">
        <w:trPr>
          <w:trHeight w:val="454"/>
        </w:trPr>
        <w:tc>
          <w:tcPr>
            <w:tcW w:w="959" w:type="dxa"/>
            <w:tcBorders>
              <w:top w:val="single" w:sz="4" w:space="0" w:color="auto"/>
              <w:left w:val="single" w:sz="4" w:space="0" w:color="auto"/>
              <w:bottom w:val="single" w:sz="4" w:space="0" w:color="auto"/>
              <w:right w:val="single" w:sz="4" w:space="0" w:color="auto"/>
            </w:tcBorders>
            <w:vAlign w:val="center"/>
          </w:tcPr>
          <w:p w:rsidR="003262DD" w:rsidRPr="00642B28" w:rsidRDefault="003262DD" w:rsidP="00806FA7">
            <w:pPr>
              <w:pStyle w:val="DeckblattTitel"/>
              <w:rPr>
                <w:b w:val="0"/>
                <w:sz w:val="20"/>
                <w:szCs w:val="20"/>
              </w:rPr>
            </w:pPr>
            <w:r>
              <w:rPr>
                <w:b w:val="0"/>
                <w:bCs w:val="0"/>
                <w:sz w:val="20"/>
                <w:szCs w:val="20"/>
                <w:lang w:val="en-US"/>
              </w:rPr>
              <w:t>3</w:t>
            </w:r>
          </w:p>
        </w:tc>
        <w:tc>
          <w:tcPr>
            <w:tcW w:w="1559" w:type="dxa"/>
            <w:tcBorders>
              <w:top w:val="single" w:sz="4" w:space="0" w:color="auto"/>
              <w:left w:val="single" w:sz="4" w:space="0" w:color="auto"/>
              <w:bottom w:val="single" w:sz="4" w:space="0" w:color="auto"/>
              <w:right w:val="single" w:sz="4" w:space="0" w:color="auto"/>
            </w:tcBorders>
            <w:vAlign w:val="center"/>
          </w:tcPr>
          <w:p w:rsidR="003262DD" w:rsidRDefault="003262DD" w:rsidP="00806FA7">
            <w:pPr>
              <w:pStyle w:val="DeckblattTitel"/>
              <w:rPr>
                <w:b w:val="0"/>
                <w:sz w:val="20"/>
                <w:szCs w:val="20"/>
              </w:rPr>
            </w:pPr>
            <w:r>
              <w:rPr>
                <w:b w:val="0"/>
                <w:bCs w:val="0"/>
                <w:sz w:val="20"/>
                <w:szCs w:val="20"/>
                <w:lang w:val="en-US"/>
              </w:rPr>
              <w:t>ASW-BA-06</w:t>
            </w:r>
          </w:p>
        </w:tc>
        <w:tc>
          <w:tcPr>
            <w:tcW w:w="3686" w:type="dxa"/>
            <w:tcBorders>
              <w:top w:val="single" w:sz="4" w:space="0" w:color="auto"/>
              <w:left w:val="single" w:sz="4" w:space="0" w:color="auto"/>
              <w:bottom w:val="single" w:sz="4" w:space="0" w:color="auto"/>
              <w:right w:val="single" w:sz="4" w:space="0" w:color="auto"/>
            </w:tcBorders>
            <w:vAlign w:val="center"/>
          </w:tcPr>
          <w:p w:rsidR="003262DD" w:rsidRPr="00B66009" w:rsidRDefault="003262DD" w:rsidP="00806FA7">
            <w:pPr>
              <w:pStyle w:val="DeckblattTitel"/>
              <w:jc w:val="left"/>
              <w:rPr>
                <w:b w:val="0"/>
                <w:sz w:val="20"/>
                <w:szCs w:val="20"/>
              </w:rPr>
            </w:pPr>
            <w:r>
              <w:rPr>
                <w:b w:val="0"/>
                <w:bCs w:val="0"/>
                <w:sz w:val="20"/>
                <w:szCs w:val="20"/>
                <w:lang w:val="en-US"/>
              </w:rPr>
              <w:t>Psycholinguistics</w:t>
            </w:r>
          </w:p>
        </w:tc>
        <w:tc>
          <w:tcPr>
            <w:tcW w:w="850" w:type="dxa"/>
            <w:tcBorders>
              <w:top w:val="single" w:sz="4" w:space="0" w:color="auto"/>
              <w:left w:val="single" w:sz="4" w:space="0" w:color="auto"/>
              <w:bottom w:val="single" w:sz="4" w:space="0" w:color="auto"/>
              <w:right w:val="single" w:sz="4" w:space="0" w:color="auto"/>
            </w:tcBorders>
            <w:vAlign w:val="center"/>
          </w:tcPr>
          <w:p w:rsidR="003262DD" w:rsidRPr="00642B28" w:rsidRDefault="003262DD" w:rsidP="00806FA7">
            <w:pPr>
              <w:pStyle w:val="DeckblattTitel"/>
              <w:rPr>
                <w:b w:val="0"/>
                <w:sz w:val="20"/>
                <w:szCs w:val="20"/>
              </w:rPr>
            </w:pPr>
            <w:r>
              <w:rPr>
                <w:b w:val="0"/>
                <w:bCs w:val="0"/>
                <w:sz w:val="20"/>
                <w:szCs w:val="20"/>
                <w:lang w:val="en-US"/>
              </w:rPr>
              <w:t>R</w:t>
            </w:r>
            <w:r>
              <w:rPr>
                <w:b w:val="0"/>
                <w:bCs w:val="0"/>
                <w:sz w:val="20"/>
                <w:szCs w:val="20"/>
                <w:lang w:val="en-US"/>
              </w:rPr>
              <w:t>e</w:t>
            </w:r>
            <w:r>
              <w:rPr>
                <w:b w:val="0"/>
                <w:bCs w:val="0"/>
                <w:sz w:val="20"/>
                <w:szCs w:val="20"/>
                <w:lang w:val="en-US"/>
              </w:rPr>
              <w:t>quired ele</w:t>
            </w:r>
            <w:r>
              <w:rPr>
                <w:b w:val="0"/>
                <w:bCs w:val="0"/>
                <w:sz w:val="20"/>
                <w:szCs w:val="20"/>
                <w:lang w:val="en-US"/>
              </w:rPr>
              <w:t>c</w:t>
            </w:r>
            <w:r>
              <w:rPr>
                <w:b w:val="0"/>
                <w:bCs w:val="0"/>
                <w:sz w:val="20"/>
                <w:szCs w:val="20"/>
                <w:lang w:val="en-US"/>
              </w:rPr>
              <w:t>tive</w:t>
            </w:r>
          </w:p>
        </w:tc>
        <w:tc>
          <w:tcPr>
            <w:tcW w:w="750" w:type="dxa"/>
            <w:tcBorders>
              <w:top w:val="single" w:sz="4" w:space="0" w:color="auto"/>
              <w:left w:val="single" w:sz="4" w:space="0" w:color="auto"/>
              <w:bottom w:val="single" w:sz="4" w:space="0" w:color="auto"/>
              <w:right w:val="single" w:sz="4" w:space="0" w:color="auto"/>
            </w:tcBorders>
            <w:vAlign w:val="center"/>
          </w:tcPr>
          <w:p w:rsidR="003262DD" w:rsidRPr="00B66009" w:rsidRDefault="003262DD" w:rsidP="00806FA7">
            <w:pPr>
              <w:pStyle w:val="DeckblattTitel"/>
              <w:rPr>
                <w:b w:val="0"/>
                <w:sz w:val="20"/>
                <w:szCs w:val="20"/>
              </w:rPr>
            </w:pPr>
            <w:r>
              <w:rPr>
                <w:b w:val="0"/>
                <w:bCs w:val="0"/>
                <w:sz w:val="20"/>
                <w:szCs w:val="20"/>
                <w:lang w:val="en-US"/>
              </w:rPr>
              <w:t>9</w:t>
            </w:r>
          </w:p>
        </w:tc>
        <w:tc>
          <w:tcPr>
            <w:tcW w:w="1518" w:type="dxa"/>
            <w:tcBorders>
              <w:top w:val="single" w:sz="4" w:space="0" w:color="auto"/>
              <w:left w:val="single" w:sz="4" w:space="0" w:color="auto"/>
              <w:bottom w:val="single" w:sz="4" w:space="0" w:color="auto"/>
              <w:right w:val="single" w:sz="4" w:space="0" w:color="auto"/>
            </w:tcBorders>
            <w:vAlign w:val="center"/>
          </w:tcPr>
          <w:p w:rsidR="003262DD" w:rsidRPr="00642B28" w:rsidRDefault="003262DD" w:rsidP="00806FA7">
            <w:pPr>
              <w:pStyle w:val="DeckblattTitel"/>
              <w:rPr>
                <w:b w:val="0"/>
                <w:sz w:val="20"/>
                <w:szCs w:val="20"/>
              </w:rPr>
            </w:pPr>
            <w:r>
              <w:rPr>
                <w:b w:val="0"/>
                <w:bCs w:val="0"/>
                <w:sz w:val="20"/>
                <w:szCs w:val="20"/>
                <w:lang w:val="en-US"/>
              </w:rPr>
              <w:t>Intermediate exam</w:t>
            </w:r>
          </w:p>
        </w:tc>
      </w:tr>
      <w:tr w:rsidR="003262DD" w:rsidRPr="00564515" w:rsidTr="00806FA7">
        <w:trPr>
          <w:trHeight w:val="454"/>
        </w:trPr>
        <w:tc>
          <w:tcPr>
            <w:tcW w:w="959" w:type="dxa"/>
            <w:tcBorders>
              <w:top w:val="single" w:sz="4" w:space="0" w:color="auto"/>
              <w:left w:val="single" w:sz="4" w:space="0" w:color="auto"/>
              <w:bottom w:val="single" w:sz="4" w:space="0" w:color="auto"/>
              <w:right w:val="single" w:sz="4" w:space="0" w:color="auto"/>
            </w:tcBorders>
            <w:vAlign w:val="center"/>
          </w:tcPr>
          <w:p w:rsidR="003262DD" w:rsidRPr="00642B28" w:rsidRDefault="003262DD" w:rsidP="00806FA7">
            <w:pPr>
              <w:pStyle w:val="DeckblattTitel"/>
              <w:rPr>
                <w:b w:val="0"/>
                <w:sz w:val="20"/>
                <w:szCs w:val="20"/>
              </w:rPr>
            </w:pPr>
            <w:r>
              <w:rPr>
                <w:b w:val="0"/>
                <w:bCs w:val="0"/>
                <w:sz w:val="20"/>
                <w:szCs w:val="20"/>
                <w:lang w:val="en-US"/>
              </w:rPr>
              <w:t>2/4</w:t>
            </w:r>
          </w:p>
        </w:tc>
        <w:tc>
          <w:tcPr>
            <w:tcW w:w="1559" w:type="dxa"/>
            <w:tcBorders>
              <w:top w:val="single" w:sz="4" w:space="0" w:color="auto"/>
              <w:left w:val="single" w:sz="4" w:space="0" w:color="auto"/>
              <w:bottom w:val="single" w:sz="4" w:space="0" w:color="auto"/>
              <w:right w:val="single" w:sz="4" w:space="0" w:color="auto"/>
            </w:tcBorders>
            <w:vAlign w:val="center"/>
          </w:tcPr>
          <w:p w:rsidR="003262DD" w:rsidRDefault="003262DD" w:rsidP="00806FA7">
            <w:pPr>
              <w:pStyle w:val="DeckblattTitel"/>
              <w:rPr>
                <w:b w:val="0"/>
                <w:sz w:val="20"/>
                <w:szCs w:val="20"/>
              </w:rPr>
            </w:pPr>
            <w:r>
              <w:rPr>
                <w:b w:val="0"/>
                <w:bCs w:val="0"/>
                <w:sz w:val="20"/>
                <w:szCs w:val="20"/>
                <w:lang w:val="en-US"/>
              </w:rPr>
              <w:t>ASW-BA-07*</w:t>
            </w:r>
          </w:p>
        </w:tc>
        <w:tc>
          <w:tcPr>
            <w:tcW w:w="3686" w:type="dxa"/>
            <w:tcBorders>
              <w:top w:val="single" w:sz="4" w:space="0" w:color="auto"/>
              <w:left w:val="single" w:sz="4" w:space="0" w:color="auto"/>
              <w:bottom w:val="single" w:sz="4" w:space="0" w:color="auto"/>
              <w:right w:val="single" w:sz="4" w:space="0" w:color="auto"/>
            </w:tcBorders>
            <w:vAlign w:val="center"/>
          </w:tcPr>
          <w:p w:rsidR="003262DD" w:rsidRPr="00B66009" w:rsidRDefault="003262DD" w:rsidP="00806FA7">
            <w:pPr>
              <w:pStyle w:val="DeckblattTitel"/>
              <w:jc w:val="left"/>
              <w:rPr>
                <w:b w:val="0"/>
                <w:sz w:val="20"/>
                <w:szCs w:val="20"/>
              </w:rPr>
            </w:pPr>
            <w:r>
              <w:rPr>
                <w:b w:val="0"/>
                <w:bCs w:val="0"/>
                <w:sz w:val="20"/>
                <w:szCs w:val="20"/>
                <w:lang w:val="en-US"/>
              </w:rPr>
              <w:t>Semantics and Pragmatics</w:t>
            </w:r>
          </w:p>
        </w:tc>
        <w:tc>
          <w:tcPr>
            <w:tcW w:w="850" w:type="dxa"/>
            <w:tcBorders>
              <w:top w:val="single" w:sz="4" w:space="0" w:color="auto"/>
              <w:left w:val="single" w:sz="4" w:space="0" w:color="auto"/>
              <w:bottom w:val="single" w:sz="4" w:space="0" w:color="auto"/>
              <w:right w:val="single" w:sz="4" w:space="0" w:color="auto"/>
            </w:tcBorders>
            <w:vAlign w:val="center"/>
          </w:tcPr>
          <w:p w:rsidR="003262DD" w:rsidRPr="00642B28" w:rsidRDefault="003262DD" w:rsidP="00806FA7">
            <w:pPr>
              <w:pStyle w:val="DeckblattTitel"/>
              <w:rPr>
                <w:b w:val="0"/>
                <w:sz w:val="20"/>
                <w:szCs w:val="20"/>
              </w:rPr>
            </w:pPr>
            <w:r>
              <w:rPr>
                <w:b w:val="0"/>
                <w:bCs w:val="0"/>
                <w:sz w:val="20"/>
                <w:szCs w:val="20"/>
                <w:lang w:val="en-US"/>
              </w:rPr>
              <w:t>R</w:t>
            </w:r>
            <w:r>
              <w:rPr>
                <w:b w:val="0"/>
                <w:bCs w:val="0"/>
                <w:sz w:val="20"/>
                <w:szCs w:val="20"/>
                <w:lang w:val="en-US"/>
              </w:rPr>
              <w:t>e</w:t>
            </w:r>
            <w:r>
              <w:rPr>
                <w:b w:val="0"/>
                <w:bCs w:val="0"/>
                <w:sz w:val="20"/>
                <w:szCs w:val="20"/>
                <w:lang w:val="en-US"/>
              </w:rPr>
              <w:t>quired ele</w:t>
            </w:r>
            <w:r>
              <w:rPr>
                <w:b w:val="0"/>
                <w:bCs w:val="0"/>
                <w:sz w:val="20"/>
                <w:szCs w:val="20"/>
                <w:lang w:val="en-US"/>
              </w:rPr>
              <w:t>c</w:t>
            </w:r>
            <w:r>
              <w:rPr>
                <w:b w:val="0"/>
                <w:bCs w:val="0"/>
                <w:sz w:val="20"/>
                <w:szCs w:val="20"/>
                <w:lang w:val="en-US"/>
              </w:rPr>
              <w:t>tive</w:t>
            </w:r>
          </w:p>
        </w:tc>
        <w:tc>
          <w:tcPr>
            <w:tcW w:w="750" w:type="dxa"/>
            <w:tcBorders>
              <w:top w:val="single" w:sz="4" w:space="0" w:color="auto"/>
              <w:left w:val="single" w:sz="4" w:space="0" w:color="auto"/>
              <w:bottom w:val="single" w:sz="4" w:space="0" w:color="auto"/>
              <w:right w:val="single" w:sz="4" w:space="0" w:color="auto"/>
            </w:tcBorders>
            <w:vAlign w:val="center"/>
          </w:tcPr>
          <w:p w:rsidR="003262DD" w:rsidRPr="00B66009" w:rsidRDefault="003262DD" w:rsidP="00806FA7">
            <w:pPr>
              <w:pStyle w:val="DeckblattTitel"/>
              <w:rPr>
                <w:b w:val="0"/>
                <w:sz w:val="20"/>
                <w:szCs w:val="20"/>
              </w:rPr>
            </w:pPr>
            <w:r>
              <w:rPr>
                <w:b w:val="0"/>
                <w:bCs w:val="0"/>
                <w:sz w:val="20"/>
                <w:szCs w:val="20"/>
                <w:lang w:val="en-US"/>
              </w:rPr>
              <w:t>9</w:t>
            </w:r>
          </w:p>
        </w:tc>
        <w:tc>
          <w:tcPr>
            <w:tcW w:w="1518" w:type="dxa"/>
            <w:tcBorders>
              <w:top w:val="single" w:sz="4" w:space="0" w:color="auto"/>
              <w:left w:val="single" w:sz="4" w:space="0" w:color="auto"/>
              <w:bottom w:val="single" w:sz="4" w:space="0" w:color="auto"/>
              <w:right w:val="single" w:sz="4" w:space="0" w:color="auto"/>
            </w:tcBorders>
            <w:vAlign w:val="center"/>
          </w:tcPr>
          <w:p w:rsidR="003262DD" w:rsidRPr="00642B28" w:rsidRDefault="003262DD" w:rsidP="00806FA7">
            <w:pPr>
              <w:pStyle w:val="DeckblattTitel"/>
              <w:rPr>
                <w:b w:val="0"/>
                <w:sz w:val="20"/>
                <w:szCs w:val="20"/>
              </w:rPr>
            </w:pPr>
            <w:r>
              <w:rPr>
                <w:b w:val="0"/>
                <w:bCs w:val="0"/>
                <w:sz w:val="20"/>
                <w:szCs w:val="20"/>
                <w:lang w:val="en-US"/>
              </w:rPr>
              <w:t>Intermediate exam</w:t>
            </w:r>
          </w:p>
        </w:tc>
      </w:tr>
      <w:tr w:rsidR="003262DD" w:rsidRPr="00564515" w:rsidTr="00806FA7">
        <w:trPr>
          <w:trHeight w:val="454"/>
        </w:trPr>
        <w:tc>
          <w:tcPr>
            <w:tcW w:w="959" w:type="dxa"/>
            <w:tcBorders>
              <w:top w:val="single" w:sz="4" w:space="0" w:color="auto"/>
              <w:left w:val="single" w:sz="4" w:space="0" w:color="auto"/>
              <w:bottom w:val="single" w:sz="4" w:space="0" w:color="auto"/>
              <w:right w:val="single" w:sz="4" w:space="0" w:color="auto"/>
            </w:tcBorders>
            <w:vAlign w:val="center"/>
          </w:tcPr>
          <w:p w:rsidR="003262DD" w:rsidRPr="00642B28" w:rsidRDefault="003262DD" w:rsidP="00806FA7">
            <w:pPr>
              <w:pStyle w:val="DeckblattTitel"/>
              <w:rPr>
                <w:b w:val="0"/>
                <w:sz w:val="20"/>
                <w:szCs w:val="20"/>
              </w:rPr>
            </w:pPr>
            <w:r>
              <w:rPr>
                <w:b w:val="0"/>
                <w:bCs w:val="0"/>
                <w:sz w:val="20"/>
                <w:szCs w:val="20"/>
                <w:lang w:val="en-US"/>
              </w:rPr>
              <w:t>4/6</w:t>
            </w:r>
          </w:p>
        </w:tc>
        <w:tc>
          <w:tcPr>
            <w:tcW w:w="1559" w:type="dxa"/>
            <w:tcBorders>
              <w:top w:val="single" w:sz="4" w:space="0" w:color="auto"/>
              <w:left w:val="single" w:sz="4" w:space="0" w:color="auto"/>
              <w:bottom w:val="single" w:sz="4" w:space="0" w:color="auto"/>
              <w:right w:val="single" w:sz="4" w:space="0" w:color="auto"/>
            </w:tcBorders>
            <w:vAlign w:val="center"/>
          </w:tcPr>
          <w:p w:rsidR="003262DD" w:rsidRDefault="003262DD" w:rsidP="00806FA7">
            <w:pPr>
              <w:pStyle w:val="DeckblattTitel"/>
              <w:rPr>
                <w:b w:val="0"/>
                <w:sz w:val="20"/>
                <w:szCs w:val="20"/>
              </w:rPr>
            </w:pPr>
            <w:r>
              <w:rPr>
                <w:b w:val="0"/>
                <w:bCs w:val="0"/>
                <w:sz w:val="20"/>
                <w:szCs w:val="20"/>
                <w:lang w:val="en-US"/>
              </w:rPr>
              <w:t>ASW-BA-08</w:t>
            </w:r>
          </w:p>
        </w:tc>
        <w:tc>
          <w:tcPr>
            <w:tcW w:w="3686" w:type="dxa"/>
            <w:tcBorders>
              <w:top w:val="single" w:sz="4" w:space="0" w:color="auto"/>
              <w:left w:val="single" w:sz="4" w:space="0" w:color="auto"/>
              <w:bottom w:val="single" w:sz="4" w:space="0" w:color="auto"/>
              <w:right w:val="single" w:sz="4" w:space="0" w:color="auto"/>
            </w:tcBorders>
            <w:vAlign w:val="center"/>
          </w:tcPr>
          <w:p w:rsidR="003262DD" w:rsidRPr="00B66009" w:rsidRDefault="003262DD" w:rsidP="00806FA7">
            <w:pPr>
              <w:pStyle w:val="DeckblattTitel"/>
              <w:jc w:val="left"/>
              <w:rPr>
                <w:b w:val="0"/>
                <w:sz w:val="20"/>
                <w:szCs w:val="20"/>
              </w:rPr>
            </w:pPr>
            <w:r>
              <w:rPr>
                <w:b w:val="0"/>
                <w:bCs w:val="0"/>
                <w:sz w:val="20"/>
                <w:szCs w:val="20"/>
                <w:lang w:val="en-US"/>
              </w:rPr>
              <w:t>Language &amp; Cognition</w:t>
            </w:r>
          </w:p>
        </w:tc>
        <w:tc>
          <w:tcPr>
            <w:tcW w:w="850" w:type="dxa"/>
            <w:tcBorders>
              <w:top w:val="single" w:sz="4" w:space="0" w:color="auto"/>
              <w:left w:val="single" w:sz="4" w:space="0" w:color="auto"/>
              <w:bottom w:val="single" w:sz="4" w:space="0" w:color="auto"/>
              <w:right w:val="single" w:sz="4" w:space="0" w:color="auto"/>
            </w:tcBorders>
            <w:vAlign w:val="center"/>
          </w:tcPr>
          <w:p w:rsidR="003262DD" w:rsidRPr="00642B28" w:rsidRDefault="003262DD" w:rsidP="00806FA7">
            <w:pPr>
              <w:pStyle w:val="DeckblattTitel"/>
              <w:rPr>
                <w:b w:val="0"/>
                <w:sz w:val="20"/>
                <w:szCs w:val="20"/>
              </w:rPr>
            </w:pPr>
            <w:r>
              <w:rPr>
                <w:b w:val="0"/>
                <w:bCs w:val="0"/>
                <w:sz w:val="20"/>
                <w:szCs w:val="20"/>
                <w:lang w:val="en-US"/>
              </w:rPr>
              <w:t>R</w:t>
            </w:r>
            <w:r>
              <w:rPr>
                <w:b w:val="0"/>
                <w:bCs w:val="0"/>
                <w:sz w:val="20"/>
                <w:szCs w:val="20"/>
                <w:lang w:val="en-US"/>
              </w:rPr>
              <w:t>e</w:t>
            </w:r>
            <w:r>
              <w:rPr>
                <w:b w:val="0"/>
                <w:bCs w:val="0"/>
                <w:sz w:val="20"/>
                <w:szCs w:val="20"/>
                <w:lang w:val="en-US"/>
              </w:rPr>
              <w:t>quired ele</w:t>
            </w:r>
            <w:r>
              <w:rPr>
                <w:b w:val="0"/>
                <w:bCs w:val="0"/>
                <w:sz w:val="20"/>
                <w:szCs w:val="20"/>
                <w:lang w:val="en-US"/>
              </w:rPr>
              <w:t>c</w:t>
            </w:r>
            <w:r>
              <w:rPr>
                <w:b w:val="0"/>
                <w:bCs w:val="0"/>
                <w:sz w:val="20"/>
                <w:szCs w:val="20"/>
                <w:lang w:val="en-US"/>
              </w:rPr>
              <w:t>tive</w:t>
            </w:r>
          </w:p>
        </w:tc>
        <w:tc>
          <w:tcPr>
            <w:tcW w:w="750" w:type="dxa"/>
            <w:tcBorders>
              <w:top w:val="single" w:sz="4" w:space="0" w:color="auto"/>
              <w:left w:val="single" w:sz="4" w:space="0" w:color="auto"/>
              <w:bottom w:val="single" w:sz="4" w:space="0" w:color="auto"/>
              <w:right w:val="single" w:sz="4" w:space="0" w:color="auto"/>
            </w:tcBorders>
            <w:vAlign w:val="center"/>
          </w:tcPr>
          <w:p w:rsidR="003262DD" w:rsidRPr="00B66009" w:rsidRDefault="003262DD" w:rsidP="00806FA7">
            <w:pPr>
              <w:pStyle w:val="DeckblattTitel"/>
              <w:rPr>
                <w:b w:val="0"/>
                <w:sz w:val="20"/>
                <w:szCs w:val="20"/>
              </w:rPr>
            </w:pPr>
            <w:r>
              <w:rPr>
                <w:b w:val="0"/>
                <w:bCs w:val="0"/>
                <w:sz w:val="20"/>
                <w:szCs w:val="20"/>
                <w:lang w:val="en-US"/>
              </w:rPr>
              <w:t>12</w:t>
            </w:r>
          </w:p>
        </w:tc>
        <w:tc>
          <w:tcPr>
            <w:tcW w:w="1518" w:type="dxa"/>
            <w:tcBorders>
              <w:top w:val="single" w:sz="4" w:space="0" w:color="auto"/>
              <w:left w:val="single" w:sz="4" w:space="0" w:color="auto"/>
              <w:bottom w:val="single" w:sz="4" w:space="0" w:color="auto"/>
              <w:right w:val="single" w:sz="4" w:space="0" w:color="auto"/>
            </w:tcBorders>
            <w:vAlign w:val="center"/>
          </w:tcPr>
          <w:p w:rsidR="003262DD" w:rsidRPr="00642B28" w:rsidRDefault="003262DD" w:rsidP="00806FA7">
            <w:pPr>
              <w:pStyle w:val="DeckblattTitel"/>
              <w:rPr>
                <w:b w:val="0"/>
                <w:sz w:val="20"/>
                <w:szCs w:val="20"/>
              </w:rPr>
            </w:pPr>
            <w:r>
              <w:rPr>
                <w:b w:val="0"/>
                <w:bCs w:val="0"/>
                <w:sz w:val="20"/>
                <w:szCs w:val="20"/>
                <w:lang w:val="en-US"/>
              </w:rPr>
              <w:t>Bachelor e</w:t>
            </w:r>
            <w:r>
              <w:rPr>
                <w:b w:val="0"/>
                <w:bCs w:val="0"/>
                <w:sz w:val="20"/>
                <w:szCs w:val="20"/>
                <w:lang w:val="en-US"/>
              </w:rPr>
              <w:t>x</w:t>
            </w:r>
            <w:r>
              <w:rPr>
                <w:b w:val="0"/>
                <w:bCs w:val="0"/>
                <w:sz w:val="20"/>
                <w:szCs w:val="20"/>
                <w:lang w:val="en-US"/>
              </w:rPr>
              <w:t>am</w:t>
            </w:r>
          </w:p>
        </w:tc>
      </w:tr>
      <w:tr w:rsidR="003262DD" w:rsidRPr="00564515" w:rsidTr="00806FA7">
        <w:trPr>
          <w:trHeight w:val="454"/>
        </w:trPr>
        <w:tc>
          <w:tcPr>
            <w:tcW w:w="959" w:type="dxa"/>
            <w:tcBorders>
              <w:top w:val="single" w:sz="4" w:space="0" w:color="auto"/>
              <w:left w:val="single" w:sz="4" w:space="0" w:color="auto"/>
              <w:bottom w:val="single" w:sz="4" w:space="0" w:color="auto"/>
              <w:right w:val="single" w:sz="4" w:space="0" w:color="auto"/>
            </w:tcBorders>
            <w:vAlign w:val="center"/>
          </w:tcPr>
          <w:p w:rsidR="003262DD" w:rsidRPr="00642B28" w:rsidRDefault="003262DD" w:rsidP="00806FA7">
            <w:pPr>
              <w:pStyle w:val="DeckblattTitel"/>
              <w:rPr>
                <w:b w:val="0"/>
                <w:sz w:val="20"/>
                <w:szCs w:val="20"/>
              </w:rPr>
            </w:pPr>
            <w:r>
              <w:rPr>
                <w:b w:val="0"/>
                <w:bCs w:val="0"/>
                <w:sz w:val="20"/>
                <w:szCs w:val="20"/>
                <w:lang w:val="en-US"/>
              </w:rPr>
              <w:t>3/5</w:t>
            </w:r>
          </w:p>
        </w:tc>
        <w:tc>
          <w:tcPr>
            <w:tcW w:w="1559" w:type="dxa"/>
            <w:tcBorders>
              <w:top w:val="single" w:sz="4" w:space="0" w:color="auto"/>
              <w:left w:val="single" w:sz="4" w:space="0" w:color="auto"/>
              <w:bottom w:val="single" w:sz="4" w:space="0" w:color="auto"/>
              <w:right w:val="single" w:sz="4" w:space="0" w:color="auto"/>
            </w:tcBorders>
            <w:vAlign w:val="center"/>
          </w:tcPr>
          <w:p w:rsidR="003262DD" w:rsidRDefault="003262DD" w:rsidP="00806FA7">
            <w:pPr>
              <w:pStyle w:val="DeckblattTitel"/>
              <w:rPr>
                <w:b w:val="0"/>
                <w:sz w:val="20"/>
                <w:szCs w:val="20"/>
              </w:rPr>
            </w:pPr>
            <w:r>
              <w:rPr>
                <w:b w:val="0"/>
                <w:bCs w:val="0"/>
                <w:sz w:val="20"/>
                <w:szCs w:val="20"/>
                <w:lang w:val="en-US"/>
              </w:rPr>
              <w:t>ASW-BA-09</w:t>
            </w:r>
          </w:p>
        </w:tc>
        <w:tc>
          <w:tcPr>
            <w:tcW w:w="3686" w:type="dxa"/>
            <w:tcBorders>
              <w:top w:val="single" w:sz="4" w:space="0" w:color="auto"/>
              <w:left w:val="single" w:sz="4" w:space="0" w:color="auto"/>
              <w:bottom w:val="single" w:sz="4" w:space="0" w:color="auto"/>
              <w:right w:val="single" w:sz="4" w:space="0" w:color="auto"/>
            </w:tcBorders>
            <w:vAlign w:val="center"/>
          </w:tcPr>
          <w:p w:rsidR="003262DD" w:rsidRPr="00B66009" w:rsidRDefault="003262DD" w:rsidP="00806FA7">
            <w:pPr>
              <w:pStyle w:val="DeckblattTitel"/>
              <w:jc w:val="left"/>
              <w:rPr>
                <w:b w:val="0"/>
                <w:sz w:val="20"/>
                <w:szCs w:val="20"/>
              </w:rPr>
            </w:pPr>
            <w:r>
              <w:rPr>
                <w:b w:val="0"/>
                <w:bCs w:val="0"/>
                <w:sz w:val="20"/>
                <w:szCs w:val="20"/>
                <w:lang w:val="en-US"/>
              </w:rPr>
              <w:t>Variation, Evolution &amp; Change</w:t>
            </w:r>
          </w:p>
        </w:tc>
        <w:tc>
          <w:tcPr>
            <w:tcW w:w="850" w:type="dxa"/>
            <w:tcBorders>
              <w:top w:val="single" w:sz="4" w:space="0" w:color="auto"/>
              <w:left w:val="single" w:sz="4" w:space="0" w:color="auto"/>
              <w:bottom w:val="single" w:sz="4" w:space="0" w:color="auto"/>
              <w:right w:val="single" w:sz="4" w:space="0" w:color="auto"/>
            </w:tcBorders>
            <w:vAlign w:val="center"/>
          </w:tcPr>
          <w:p w:rsidR="003262DD" w:rsidRPr="00642B28" w:rsidRDefault="003262DD" w:rsidP="00806FA7">
            <w:pPr>
              <w:pStyle w:val="DeckblattTitel"/>
              <w:rPr>
                <w:b w:val="0"/>
                <w:sz w:val="20"/>
                <w:szCs w:val="20"/>
              </w:rPr>
            </w:pPr>
            <w:r>
              <w:rPr>
                <w:b w:val="0"/>
                <w:bCs w:val="0"/>
                <w:sz w:val="20"/>
                <w:szCs w:val="20"/>
                <w:lang w:val="en-US"/>
              </w:rPr>
              <w:t>R</w:t>
            </w:r>
            <w:r>
              <w:rPr>
                <w:b w:val="0"/>
                <w:bCs w:val="0"/>
                <w:sz w:val="20"/>
                <w:szCs w:val="20"/>
                <w:lang w:val="en-US"/>
              </w:rPr>
              <w:t>e</w:t>
            </w:r>
            <w:r>
              <w:rPr>
                <w:b w:val="0"/>
                <w:bCs w:val="0"/>
                <w:sz w:val="20"/>
                <w:szCs w:val="20"/>
                <w:lang w:val="en-US"/>
              </w:rPr>
              <w:t>quired ele</w:t>
            </w:r>
            <w:r>
              <w:rPr>
                <w:b w:val="0"/>
                <w:bCs w:val="0"/>
                <w:sz w:val="20"/>
                <w:szCs w:val="20"/>
                <w:lang w:val="en-US"/>
              </w:rPr>
              <w:t>c</w:t>
            </w:r>
            <w:r>
              <w:rPr>
                <w:b w:val="0"/>
                <w:bCs w:val="0"/>
                <w:sz w:val="20"/>
                <w:szCs w:val="20"/>
                <w:lang w:val="en-US"/>
              </w:rPr>
              <w:t>tive</w:t>
            </w:r>
          </w:p>
        </w:tc>
        <w:tc>
          <w:tcPr>
            <w:tcW w:w="750" w:type="dxa"/>
            <w:tcBorders>
              <w:top w:val="single" w:sz="4" w:space="0" w:color="auto"/>
              <w:left w:val="single" w:sz="4" w:space="0" w:color="auto"/>
              <w:bottom w:val="single" w:sz="4" w:space="0" w:color="auto"/>
              <w:right w:val="single" w:sz="4" w:space="0" w:color="auto"/>
            </w:tcBorders>
            <w:vAlign w:val="center"/>
          </w:tcPr>
          <w:p w:rsidR="003262DD" w:rsidRPr="00B66009" w:rsidRDefault="003262DD" w:rsidP="00806FA7">
            <w:pPr>
              <w:pStyle w:val="DeckblattTitel"/>
              <w:rPr>
                <w:b w:val="0"/>
                <w:sz w:val="20"/>
                <w:szCs w:val="20"/>
              </w:rPr>
            </w:pPr>
            <w:r>
              <w:rPr>
                <w:b w:val="0"/>
                <w:bCs w:val="0"/>
                <w:sz w:val="20"/>
                <w:szCs w:val="20"/>
                <w:lang w:val="en-US"/>
              </w:rPr>
              <w:t>12</w:t>
            </w:r>
          </w:p>
        </w:tc>
        <w:tc>
          <w:tcPr>
            <w:tcW w:w="1518" w:type="dxa"/>
            <w:tcBorders>
              <w:top w:val="single" w:sz="4" w:space="0" w:color="auto"/>
              <w:left w:val="single" w:sz="4" w:space="0" w:color="auto"/>
              <w:bottom w:val="single" w:sz="4" w:space="0" w:color="auto"/>
              <w:right w:val="single" w:sz="4" w:space="0" w:color="auto"/>
            </w:tcBorders>
            <w:vAlign w:val="center"/>
          </w:tcPr>
          <w:p w:rsidR="003262DD" w:rsidRPr="00642B28" w:rsidRDefault="003262DD" w:rsidP="00806FA7">
            <w:pPr>
              <w:pStyle w:val="DeckblattTitel"/>
              <w:rPr>
                <w:b w:val="0"/>
                <w:sz w:val="20"/>
                <w:szCs w:val="20"/>
              </w:rPr>
            </w:pPr>
            <w:r>
              <w:rPr>
                <w:b w:val="0"/>
                <w:bCs w:val="0"/>
                <w:sz w:val="20"/>
                <w:szCs w:val="20"/>
                <w:lang w:val="en-US"/>
              </w:rPr>
              <w:t>Bachelor e</w:t>
            </w:r>
            <w:r>
              <w:rPr>
                <w:b w:val="0"/>
                <w:bCs w:val="0"/>
                <w:sz w:val="20"/>
                <w:szCs w:val="20"/>
                <w:lang w:val="en-US"/>
              </w:rPr>
              <w:t>x</w:t>
            </w:r>
            <w:r>
              <w:rPr>
                <w:b w:val="0"/>
                <w:bCs w:val="0"/>
                <w:sz w:val="20"/>
                <w:szCs w:val="20"/>
                <w:lang w:val="en-US"/>
              </w:rPr>
              <w:t>am</w:t>
            </w:r>
          </w:p>
        </w:tc>
      </w:tr>
      <w:tr w:rsidR="003262DD" w:rsidRPr="00564515" w:rsidTr="00806FA7">
        <w:trPr>
          <w:trHeight w:val="454"/>
        </w:trPr>
        <w:tc>
          <w:tcPr>
            <w:tcW w:w="959" w:type="dxa"/>
            <w:tcBorders>
              <w:top w:val="single" w:sz="4" w:space="0" w:color="auto"/>
              <w:left w:val="single" w:sz="4" w:space="0" w:color="auto"/>
              <w:bottom w:val="single" w:sz="4" w:space="0" w:color="auto"/>
              <w:right w:val="single" w:sz="4" w:space="0" w:color="auto"/>
            </w:tcBorders>
            <w:vAlign w:val="center"/>
          </w:tcPr>
          <w:p w:rsidR="003262DD" w:rsidRPr="00642B28" w:rsidRDefault="003262DD" w:rsidP="00806FA7">
            <w:pPr>
              <w:pStyle w:val="DeckblattTitel"/>
              <w:rPr>
                <w:b w:val="0"/>
                <w:sz w:val="20"/>
                <w:szCs w:val="20"/>
              </w:rPr>
            </w:pPr>
            <w:r>
              <w:rPr>
                <w:b w:val="0"/>
                <w:bCs w:val="0"/>
                <w:sz w:val="20"/>
                <w:szCs w:val="20"/>
                <w:lang w:val="en-US"/>
              </w:rPr>
              <w:t>3/5</w:t>
            </w:r>
          </w:p>
        </w:tc>
        <w:tc>
          <w:tcPr>
            <w:tcW w:w="1559" w:type="dxa"/>
            <w:tcBorders>
              <w:top w:val="single" w:sz="4" w:space="0" w:color="auto"/>
              <w:left w:val="single" w:sz="4" w:space="0" w:color="auto"/>
              <w:bottom w:val="single" w:sz="4" w:space="0" w:color="auto"/>
              <w:right w:val="single" w:sz="4" w:space="0" w:color="auto"/>
            </w:tcBorders>
            <w:vAlign w:val="center"/>
          </w:tcPr>
          <w:p w:rsidR="003262DD" w:rsidRDefault="003262DD" w:rsidP="00DD430C">
            <w:pPr>
              <w:pStyle w:val="DeckblattTitel"/>
              <w:rPr>
                <w:b w:val="0"/>
                <w:sz w:val="20"/>
                <w:szCs w:val="20"/>
              </w:rPr>
            </w:pPr>
            <w:r>
              <w:rPr>
                <w:b w:val="0"/>
                <w:bCs w:val="0"/>
                <w:sz w:val="20"/>
                <w:szCs w:val="20"/>
                <w:lang w:val="en-US"/>
              </w:rPr>
              <w:t>ASW-BA-10</w:t>
            </w:r>
          </w:p>
        </w:tc>
        <w:tc>
          <w:tcPr>
            <w:tcW w:w="3686" w:type="dxa"/>
            <w:tcBorders>
              <w:top w:val="single" w:sz="4" w:space="0" w:color="auto"/>
              <w:left w:val="single" w:sz="4" w:space="0" w:color="auto"/>
              <w:bottom w:val="single" w:sz="4" w:space="0" w:color="auto"/>
              <w:right w:val="single" w:sz="4" w:space="0" w:color="auto"/>
            </w:tcBorders>
            <w:vAlign w:val="center"/>
          </w:tcPr>
          <w:p w:rsidR="003262DD" w:rsidRPr="00B66009" w:rsidRDefault="003262DD" w:rsidP="00806FA7">
            <w:pPr>
              <w:pStyle w:val="DeckblattTitel"/>
              <w:jc w:val="left"/>
              <w:rPr>
                <w:b w:val="0"/>
                <w:sz w:val="20"/>
                <w:szCs w:val="20"/>
              </w:rPr>
            </w:pPr>
            <w:r>
              <w:rPr>
                <w:b w:val="0"/>
                <w:bCs w:val="0"/>
                <w:sz w:val="20"/>
                <w:szCs w:val="20"/>
                <w:lang w:val="en-US"/>
              </w:rPr>
              <w:t>Language Use</w:t>
            </w:r>
          </w:p>
        </w:tc>
        <w:tc>
          <w:tcPr>
            <w:tcW w:w="850" w:type="dxa"/>
            <w:tcBorders>
              <w:top w:val="single" w:sz="4" w:space="0" w:color="auto"/>
              <w:left w:val="single" w:sz="4" w:space="0" w:color="auto"/>
              <w:bottom w:val="single" w:sz="4" w:space="0" w:color="auto"/>
              <w:right w:val="single" w:sz="4" w:space="0" w:color="auto"/>
            </w:tcBorders>
            <w:vAlign w:val="center"/>
          </w:tcPr>
          <w:p w:rsidR="003262DD" w:rsidRPr="00642B28" w:rsidRDefault="003262DD" w:rsidP="00806FA7">
            <w:pPr>
              <w:pStyle w:val="DeckblattTitel"/>
              <w:rPr>
                <w:b w:val="0"/>
                <w:sz w:val="20"/>
                <w:szCs w:val="20"/>
              </w:rPr>
            </w:pPr>
            <w:r>
              <w:rPr>
                <w:b w:val="0"/>
                <w:bCs w:val="0"/>
                <w:sz w:val="20"/>
                <w:szCs w:val="20"/>
                <w:lang w:val="en-US"/>
              </w:rPr>
              <w:t>R</w:t>
            </w:r>
            <w:r>
              <w:rPr>
                <w:b w:val="0"/>
                <w:bCs w:val="0"/>
                <w:sz w:val="20"/>
                <w:szCs w:val="20"/>
                <w:lang w:val="en-US"/>
              </w:rPr>
              <w:t>e</w:t>
            </w:r>
            <w:r>
              <w:rPr>
                <w:b w:val="0"/>
                <w:bCs w:val="0"/>
                <w:sz w:val="20"/>
                <w:szCs w:val="20"/>
                <w:lang w:val="en-US"/>
              </w:rPr>
              <w:t>quired ele</w:t>
            </w:r>
            <w:r>
              <w:rPr>
                <w:b w:val="0"/>
                <w:bCs w:val="0"/>
                <w:sz w:val="20"/>
                <w:szCs w:val="20"/>
                <w:lang w:val="en-US"/>
              </w:rPr>
              <w:t>c</w:t>
            </w:r>
            <w:r>
              <w:rPr>
                <w:b w:val="0"/>
                <w:bCs w:val="0"/>
                <w:sz w:val="20"/>
                <w:szCs w:val="20"/>
                <w:lang w:val="en-US"/>
              </w:rPr>
              <w:t>tive</w:t>
            </w:r>
          </w:p>
        </w:tc>
        <w:tc>
          <w:tcPr>
            <w:tcW w:w="750" w:type="dxa"/>
            <w:tcBorders>
              <w:top w:val="single" w:sz="4" w:space="0" w:color="auto"/>
              <w:left w:val="single" w:sz="4" w:space="0" w:color="auto"/>
              <w:bottom w:val="single" w:sz="4" w:space="0" w:color="auto"/>
              <w:right w:val="single" w:sz="4" w:space="0" w:color="auto"/>
            </w:tcBorders>
            <w:vAlign w:val="center"/>
          </w:tcPr>
          <w:p w:rsidR="003262DD" w:rsidRPr="00B66009" w:rsidRDefault="003262DD" w:rsidP="00806FA7">
            <w:pPr>
              <w:pStyle w:val="DeckblattTitel"/>
              <w:rPr>
                <w:b w:val="0"/>
                <w:sz w:val="20"/>
                <w:szCs w:val="20"/>
              </w:rPr>
            </w:pPr>
            <w:r>
              <w:rPr>
                <w:b w:val="0"/>
                <w:bCs w:val="0"/>
                <w:sz w:val="20"/>
                <w:szCs w:val="20"/>
                <w:lang w:val="en-US"/>
              </w:rPr>
              <w:t>9</w:t>
            </w:r>
          </w:p>
        </w:tc>
        <w:tc>
          <w:tcPr>
            <w:tcW w:w="1518" w:type="dxa"/>
            <w:tcBorders>
              <w:top w:val="single" w:sz="4" w:space="0" w:color="auto"/>
              <w:left w:val="single" w:sz="4" w:space="0" w:color="auto"/>
              <w:bottom w:val="single" w:sz="4" w:space="0" w:color="auto"/>
              <w:right w:val="single" w:sz="4" w:space="0" w:color="auto"/>
            </w:tcBorders>
            <w:vAlign w:val="center"/>
          </w:tcPr>
          <w:p w:rsidR="003262DD" w:rsidRPr="00642B28" w:rsidRDefault="003262DD" w:rsidP="00806FA7">
            <w:pPr>
              <w:pStyle w:val="DeckblattTitel"/>
              <w:rPr>
                <w:b w:val="0"/>
                <w:sz w:val="20"/>
                <w:szCs w:val="20"/>
              </w:rPr>
            </w:pPr>
            <w:r>
              <w:rPr>
                <w:b w:val="0"/>
                <w:bCs w:val="0"/>
                <w:sz w:val="20"/>
                <w:szCs w:val="20"/>
                <w:lang w:val="en-US"/>
              </w:rPr>
              <w:t>Bachelor e</w:t>
            </w:r>
            <w:r>
              <w:rPr>
                <w:b w:val="0"/>
                <w:bCs w:val="0"/>
                <w:sz w:val="20"/>
                <w:szCs w:val="20"/>
                <w:lang w:val="en-US"/>
              </w:rPr>
              <w:t>x</w:t>
            </w:r>
            <w:r>
              <w:rPr>
                <w:b w:val="0"/>
                <w:bCs w:val="0"/>
                <w:sz w:val="20"/>
                <w:szCs w:val="20"/>
                <w:lang w:val="en-US"/>
              </w:rPr>
              <w:t>am</w:t>
            </w:r>
          </w:p>
        </w:tc>
      </w:tr>
    </w:tbl>
    <w:p w:rsidR="003262DD" w:rsidRDefault="003262DD" w:rsidP="00E62941"/>
    <w:p w:rsidR="00E62941" w:rsidRPr="005C27E2" w:rsidRDefault="00E62941" w:rsidP="00E62941">
      <w:pPr>
        <w:rPr>
          <w:sz w:val="22"/>
          <w:szCs w:val="22"/>
          <w:lang w:val="en-US"/>
        </w:rPr>
      </w:pPr>
      <w:r>
        <w:rPr>
          <w:sz w:val="22"/>
          <w:szCs w:val="22"/>
          <w:lang w:val="en-US"/>
        </w:rPr>
        <w:t xml:space="preserve">* You must choose at least 2 modules of ASW-BA-04, ASW-BA-05 and ASW-BA-07 and overall ASW required electives worth 39 ECTS. </w:t>
      </w:r>
    </w:p>
    <w:p w:rsidR="00DB7593" w:rsidRPr="005C27E2" w:rsidRDefault="00DB7593" w:rsidP="00E43752">
      <w:pPr>
        <w:widowControl w:val="0"/>
        <w:tabs>
          <w:tab w:val="left" w:pos="397"/>
          <w:tab w:val="left" w:pos="680"/>
          <w:tab w:val="left" w:pos="851"/>
          <w:tab w:val="left" w:pos="5387"/>
        </w:tabs>
        <w:jc w:val="both"/>
        <w:rPr>
          <w:sz w:val="22"/>
          <w:szCs w:val="22"/>
          <w:lang w:val="en-US"/>
        </w:rPr>
      </w:pPr>
    </w:p>
    <w:p w:rsidR="00D3787F" w:rsidRPr="005C27E2" w:rsidRDefault="003812FA" w:rsidP="00E43752">
      <w:pPr>
        <w:widowControl w:val="0"/>
        <w:tabs>
          <w:tab w:val="left" w:pos="397"/>
          <w:tab w:val="left" w:pos="680"/>
          <w:tab w:val="left" w:pos="851"/>
          <w:tab w:val="left" w:pos="5387"/>
        </w:tabs>
        <w:jc w:val="both"/>
        <w:rPr>
          <w:sz w:val="22"/>
          <w:szCs w:val="22"/>
          <w:lang w:val="en-US"/>
        </w:rPr>
      </w:pPr>
      <w:r>
        <w:rPr>
          <w:sz w:val="22"/>
          <w:szCs w:val="22"/>
          <w:vertAlign w:val="superscript"/>
          <w:lang w:val="en-US"/>
        </w:rPr>
        <w:t>3</w:t>
      </w:r>
      <w:r>
        <w:rPr>
          <w:sz w:val="22"/>
          <w:szCs w:val="22"/>
          <w:lang w:val="en-US"/>
        </w:rPr>
        <w:t xml:space="preserve">The classes in module ISCL-BA-03 (6 LP) must be taken at the Language Learning Center; classes in the module ISCL-BA-02 (15 LP) are taken as part of the University’s </w:t>
      </w:r>
      <w:proofErr w:type="spellStart"/>
      <w:r>
        <w:rPr>
          <w:sz w:val="22"/>
          <w:szCs w:val="22"/>
          <w:lang w:val="en-US"/>
        </w:rPr>
        <w:t>Studium</w:t>
      </w:r>
      <w:proofErr w:type="spellEnd"/>
      <w:r>
        <w:rPr>
          <w:sz w:val="22"/>
          <w:szCs w:val="22"/>
          <w:lang w:val="en-US"/>
        </w:rPr>
        <w:t xml:space="preserve"> </w:t>
      </w:r>
      <w:proofErr w:type="spellStart"/>
      <w:r>
        <w:rPr>
          <w:sz w:val="22"/>
          <w:szCs w:val="22"/>
          <w:lang w:val="en-US"/>
        </w:rPr>
        <w:t>Pr</w:t>
      </w:r>
      <w:r>
        <w:rPr>
          <w:sz w:val="22"/>
          <w:szCs w:val="22"/>
          <w:lang w:val="en-US"/>
        </w:rPr>
        <w:t>o</w:t>
      </w:r>
      <w:r>
        <w:rPr>
          <w:sz w:val="22"/>
          <w:szCs w:val="22"/>
          <w:lang w:val="en-US"/>
        </w:rPr>
        <w:t>fessionale</w:t>
      </w:r>
      <w:proofErr w:type="spellEnd"/>
      <w:r>
        <w:rPr>
          <w:sz w:val="22"/>
          <w:szCs w:val="22"/>
          <w:lang w:val="en-US"/>
        </w:rPr>
        <w:t xml:space="preserve"> (see module handbook).</w:t>
      </w:r>
    </w:p>
    <w:p w:rsidR="007148EA" w:rsidRPr="005C27E2" w:rsidRDefault="007148EA" w:rsidP="00E43752">
      <w:pPr>
        <w:widowControl w:val="0"/>
        <w:tabs>
          <w:tab w:val="left" w:pos="397"/>
          <w:tab w:val="left" w:pos="680"/>
          <w:tab w:val="left" w:pos="851"/>
          <w:tab w:val="left" w:pos="5387"/>
        </w:tabs>
        <w:jc w:val="both"/>
        <w:rPr>
          <w:sz w:val="22"/>
          <w:szCs w:val="22"/>
          <w:lang w:val="en-US"/>
        </w:rPr>
      </w:pPr>
    </w:p>
    <w:p w:rsidR="007148EA" w:rsidRPr="005C27E2" w:rsidRDefault="007148EA" w:rsidP="00983290">
      <w:pPr>
        <w:widowControl w:val="0"/>
        <w:tabs>
          <w:tab w:val="left" w:pos="397"/>
          <w:tab w:val="left" w:pos="680"/>
          <w:tab w:val="left" w:pos="851"/>
          <w:tab w:val="left" w:pos="5387"/>
        </w:tabs>
        <w:jc w:val="both"/>
        <w:rPr>
          <w:lang w:val="en-US"/>
        </w:rPr>
      </w:pPr>
      <w:bookmarkStart w:id="494" w:name="_Toc283461072"/>
      <w:bookmarkStart w:id="495" w:name="_Toc291410397"/>
      <w:bookmarkStart w:id="496" w:name="_Toc291410517"/>
      <w:bookmarkStart w:id="497" w:name="_Toc291410589"/>
      <w:bookmarkStart w:id="498" w:name="_Toc291411006"/>
      <w:bookmarkStart w:id="499" w:name="_Toc291411617"/>
      <w:bookmarkStart w:id="500" w:name="_Toc291411685"/>
      <w:bookmarkStart w:id="501" w:name="_Toc292096488"/>
      <w:bookmarkStart w:id="502" w:name="_Toc292105195"/>
      <w:r>
        <w:rPr>
          <w:lang w:val="en-US"/>
        </w:rPr>
        <w:t>II. Teaching of material</w:t>
      </w:r>
      <w:bookmarkEnd w:id="494"/>
      <w:bookmarkEnd w:id="495"/>
      <w:bookmarkEnd w:id="496"/>
      <w:bookmarkEnd w:id="497"/>
      <w:bookmarkEnd w:id="498"/>
      <w:bookmarkEnd w:id="499"/>
      <w:bookmarkEnd w:id="500"/>
      <w:bookmarkEnd w:id="501"/>
      <w:bookmarkEnd w:id="502"/>
    </w:p>
    <w:p w:rsidR="007148EA" w:rsidRPr="005C27E2" w:rsidRDefault="007148EA" w:rsidP="00E43752">
      <w:pPr>
        <w:widowControl w:val="0"/>
        <w:tabs>
          <w:tab w:val="left" w:pos="567"/>
        </w:tabs>
        <w:jc w:val="both"/>
        <w:rPr>
          <w:b/>
          <w:bCs/>
          <w:sz w:val="22"/>
          <w:szCs w:val="22"/>
          <w:lang w:val="en-US"/>
        </w:rPr>
      </w:pPr>
    </w:p>
    <w:p w:rsidR="007148EA" w:rsidRPr="005C27E2" w:rsidRDefault="007148EA" w:rsidP="00E43752">
      <w:pPr>
        <w:pStyle w:val="POberschriftBT2"/>
        <w:rPr>
          <w:lang w:val="en-US"/>
        </w:rPr>
      </w:pPr>
      <w:bookmarkStart w:id="503" w:name="_Toc363831453"/>
      <w:bookmarkStart w:id="504" w:name="_Toc363831317"/>
      <w:bookmarkStart w:id="505" w:name="_Toc292105196"/>
      <w:bookmarkStart w:id="506" w:name="_Toc292096489"/>
      <w:bookmarkStart w:id="507" w:name="_Toc291411686"/>
      <w:bookmarkStart w:id="508" w:name="_Toc291411618"/>
      <w:bookmarkStart w:id="509" w:name="_Toc291411007"/>
      <w:bookmarkStart w:id="510" w:name="_Toc291410590"/>
      <w:bookmarkStart w:id="511" w:name="_Toc291410518"/>
      <w:bookmarkStart w:id="512" w:name="_Toc291410398"/>
      <w:bookmarkStart w:id="513" w:name="_Toc283461073"/>
      <w:r>
        <w:rPr>
          <w:lang w:val="en-US"/>
        </w:rPr>
        <w:t>§ 4 Types of classes within the module</w:t>
      </w:r>
      <w:bookmarkEnd w:id="503"/>
      <w:bookmarkEnd w:id="504"/>
      <w:bookmarkEnd w:id="505"/>
      <w:bookmarkEnd w:id="506"/>
      <w:bookmarkEnd w:id="507"/>
      <w:bookmarkEnd w:id="508"/>
      <w:bookmarkEnd w:id="509"/>
      <w:bookmarkEnd w:id="510"/>
      <w:bookmarkEnd w:id="511"/>
      <w:bookmarkEnd w:id="512"/>
      <w:bookmarkEnd w:id="513"/>
    </w:p>
    <w:p w:rsidR="007148EA" w:rsidRPr="005C27E2" w:rsidRDefault="007148EA" w:rsidP="00E43752">
      <w:pPr>
        <w:widowControl w:val="0"/>
        <w:tabs>
          <w:tab w:val="left" w:pos="567"/>
        </w:tabs>
        <w:jc w:val="both"/>
        <w:rPr>
          <w:b/>
          <w:bCs/>
          <w:sz w:val="22"/>
          <w:szCs w:val="22"/>
          <w:lang w:val="en-US"/>
        </w:rPr>
      </w:pPr>
    </w:p>
    <w:p w:rsidR="007148EA" w:rsidRPr="005C27E2" w:rsidRDefault="007148EA" w:rsidP="00E43752">
      <w:pPr>
        <w:widowControl w:val="0"/>
        <w:tabs>
          <w:tab w:val="left" w:pos="397"/>
          <w:tab w:val="left" w:pos="680"/>
          <w:tab w:val="left" w:pos="851"/>
          <w:tab w:val="left" w:pos="5387"/>
        </w:tabs>
        <w:jc w:val="both"/>
        <w:rPr>
          <w:sz w:val="22"/>
          <w:szCs w:val="22"/>
          <w:lang w:val="en-US"/>
        </w:rPr>
      </w:pPr>
      <w:r>
        <w:rPr>
          <w:sz w:val="22"/>
          <w:szCs w:val="22"/>
          <w:vertAlign w:val="superscript"/>
          <w:lang w:val="en-US"/>
        </w:rPr>
        <w:t>1</w:t>
      </w:r>
      <w:r>
        <w:rPr>
          <w:sz w:val="22"/>
          <w:szCs w:val="22"/>
          <w:lang w:val="en-US"/>
        </w:rPr>
        <w:t>Classes of the following types are scheduled:</w:t>
      </w:r>
    </w:p>
    <w:p w:rsidR="007148EA" w:rsidRPr="005C27E2" w:rsidRDefault="007148EA" w:rsidP="00E43752">
      <w:pPr>
        <w:widowControl w:val="0"/>
        <w:tabs>
          <w:tab w:val="left" w:pos="397"/>
          <w:tab w:val="left" w:pos="851"/>
          <w:tab w:val="left" w:pos="1200"/>
        </w:tabs>
        <w:ind w:left="927"/>
        <w:jc w:val="both"/>
        <w:rPr>
          <w:sz w:val="22"/>
          <w:szCs w:val="22"/>
          <w:lang w:val="en-US"/>
        </w:rPr>
      </w:pPr>
      <w:r>
        <w:rPr>
          <w:sz w:val="22"/>
          <w:szCs w:val="22"/>
          <w:lang w:val="en-US"/>
        </w:rPr>
        <w:t>1. Lectures</w:t>
      </w:r>
    </w:p>
    <w:p w:rsidR="007148EA" w:rsidRPr="005C27E2" w:rsidRDefault="007148EA" w:rsidP="00E43752">
      <w:pPr>
        <w:widowControl w:val="0"/>
        <w:tabs>
          <w:tab w:val="left" w:pos="397"/>
          <w:tab w:val="left" w:pos="851"/>
          <w:tab w:val="left" w:pos="1200"/>
        </w:tabs>
        <w:ind w:left="927"/>
        <w:jc w:val="both"/>
        <w:rPr>
          <w:sz w:val="22"/>
          <w:szCs w:val="22"/>
          <w:lang w:val="en-US"/>
        </w:rPr>
      </w:pPr>
      <w:r>
        <w:rPr>
          <w:sz w:val="22"/>
          <w:szCs w:val="22"/>
          <w:lang w:val="en-US"/>
        </w:rPr>
        <w:t>2. Seminars and colloquia</w:t>
      </w:r>
    </w:p>
    <w:p w:rsidR="007148EA" w:rsidRPr="005C27E2" w:rsidRDefault="007148EA" w:rsidP="00E43752">
      <w:pPr>
        <w:widowControl w:val="0"/>
        <w:tabs>
          <w:tab w:val="left" w:pos="397"/>
          <w:tab w:val="left" w:pos="851"/>
          <w:tab w:val="left" w:pos="1200"/>
        </w:tabs>
        <w:ind w:left="927"/>
        <w:jc w:val="both"/>
        <w:rPr>
          <w:sz w:val="22"/>
          <w:szCs w:val="22"/>
          <w:lang w:val="en-US"/>
        </w:rPr>
      </w:pPr>
      <w:r>
        <w:rPr>
          <w:sz w:val="22"/>
          <w:szCs w:val="22"/>
          <w:lang w:val="en-US"/>
        </w:rPr>
        <w:t>3. Exercises and practical experience</w:t>
      </w:r>
    </w:p>
    <w:p w:rsidR="007148EA" w:rsidRPr="005C27E2" w:rsidRDefault="007148EA" w:rsidP="00E43752">
      <w:pPr>
        <w:widowControl w:val="0"/>
        <w:tabs>
          <w:tab w:val="left" w:pos="397"/>
          <w:tab w:val="left" w:pos="851"/>
          <w:tab w:val="left" w:pos="1200"/>
        </w:tabs>
        <w:ind w:left="927"/>
        <w:jc w:val="both"/>
        <w:rPr>
          <w:sz w:val="22"/>
          <w:szCs w:val="22"/>
          <w:lang w:val="en-US"/>
        </w:rPr>
      </w:pPr>
      <w:r>
        <w:rPr>
          <w:sz w:val="22"/>
          <w:szCs w:val="22"/>
          <w:lang w:val="en-US"/>
        </w:rPr>
        <w:t xml:space="preserve">4. Tutorials </w:t>
      </w:r>
    </w:p>
    <w:p w:rsidR="007148EA" w:rsidRPr="005C27E2" w:rsidRDefault="007148EA" w:rsidP="00E43752">
      <w:pPr>
        <w:widowControl w:val="0"/>
        <w:tabs>
          <w:tab w:val="left" w:pos="397"/>
          <w:tab w:val="left" w:pos="851"/>
          <w:tab w:val="left" w:pos="5387"/>
        </w:tabs>
        <w:jc w:val="both"/>
        <w:rPr>
          <w:sz w:val="22"/>
          <w:szCs w:val="22"/>
          <w:lang w:val="en-US"/>
        </w:rPr>
      </w:pPr>
    </w:p>
    <w:p w:rsidR="007148EA" w:rsidRPr="005C27E2" w:rsidRDefault="007148EA" w:rsidP="00E43752">
      <w:pPr>
        <w:widowControl w:val="0"/>
        <w:jc w:val="both"/>
        <w:rPr>
          <w:sz w:val="22"/>
          <w:szCs w:val="22"/>
          <w:lang w:val="en-US"/>
        </w:rPr>
      </w:pPr>
      <w:r>
        <w:rPr>
          <w:sz w:val="22"/>
          <w:szCs w:val="22"/>
          <w:vertAlign w:val="superscript"/>
          <w:lang w:val="en-US"/>
        </w:rPr>
        <w:lastRenderedPageBreak/>
        <w:t>2</w:t>
      </w:r>
      <w:r>
        <w:rPr>
          <w:sz w:val="22"/>
          <w:szCs w:val="22"/>
          <w:lang w:val="en-US"/>
        </w:rPr>
        <w:t xml:space="preserve"> For classes which are wholly or largely made up of elements of the types listed in (1)(2-4) above, participant numbers may be limited if training could not otherwise be guaranteed in accordance with the regulations or if a limitation is necessary for other reasons of research, teaching or patient care. </w:t>
      </w:r>
      <w:r>
        <w:rPr>
          <w:sz w:val="22"/>
          <w:szCs w:val="22"/>
          <w:vertAlign w:val="superscript"/>
          <w:lang w:val="en-US"/>
        </w:rPr>
        <w:t>3</w:t>
      </w:r>
      <w:r>
        <w:rPr>
          <w:sz w:val="22"/>
          <w:szCs w:val="22"/>
          <w:lang w:val="en-US"/>
        </w:rPr>
        <w:t xml:space="preserve">Subject-related techniques in particular are to be taught in these classes along with interdisciplinary, professionally-oriented qualifications.  </w:t>
      </w:r>
      <w:r>
        <w:rPr>
          <w:sz w:val="22"/>
          <w:szCs w:val="22"/>
          <w:vertAlign w:val="superscript"/>
          <w:lang w:val="en-US"/>
        </w:rPr>
        <w:t>4</w:t>
      </w:r>
      <w:r>
        <w:rPr>
          <w:sz w:val="22"/>
          <w:szCs w:val="22"/>
          <w:lang w:val="en-US"/>
        </w:rPr>
        <w:t>In addition, st</w:t>
      </w:r>
      <w:r>
        <w:rPr>
          <w:sz w:val="22"/>
          <w:szCs w:val="22"/>
          <w:lang w:val="en-US"/>
        </w:rPr>
        <w:t>u</w:t>
      </w:r>
      <w:r>
        <w:rPr>
          <w:sz w:val="22"/>
          <w:szCs w:val="22"/>
          <w:lang w:val="en-US"/>
        </w:rPr>
        <w:t xml:space="preserve">dents are to have the opportunity to work in small groups to develop the ability to present the knowledge obtained both verbally and in written form. </w:t>
      </w:r>
      <w:r>
        <w:rPr>
          <w:sz w:val="22"/>
          <w:szCs w:val="22"/>
          <w:vertAlign w:val="superscript"/>
          <w:lang w:val="en-US"/>
        </w:rPr>
        <w:t>5</w:t>
      </w:r>
      <w:r>
        <w:rPr>
          <w:sz w:val="22"/>
          <w:szCs w:val="22"/>
          <w:lang w:val="en-US"/>
        </w:rPr>
        <w:t>In addition, the right to participate in classes may be restricted or admission to part of the course may be made dependent on the completion of certain coursework, if training could not otherwise be guaranteed in accor</w:t>
      </w:r>
      <w:r>
        <w:rPr>
          <w:sz w:val="22"/>
          <w:szCs w:val="22"/>
          <w:lang w:val="en-US"/>
        </w:rPr>
        <w:t>d</w:t>
      </w:r>
      <w:r>
        <w:rPr>
          <w:sz w:val="22"/>
          <w:szCs w:val="22"/>
          <w:lang w:val="en-US"/>
        </w:rPr>
        <w:t>ance with the regulations or a limitation is necessary for other reasons of research, teaching or patient care.</w:t>
      </w:r>
    </w:p>
    <w:p w:rsidR="009D49A5" w:rsidRPr="005C27E2" w:rsidRDefault="009D49A5" w:rsidP="00E43752">
      <w:pPr>
        <w:widowControl w:val="0"/>
        <w:jc w:val="both"/>
        <w:rPr>
          <w:sz w:val="22"/>
          <w:szCs w:val="22"/>
          <w:lang w:val="en-US"/>
        </w:rPr>
      </w:pPr>
    </w:p>
    <w:p w:rsidR="00633607" w:rsidRPr="005C27E2" w:rsidRDefault="00633607" w:rsidP="00633607">
      <w:pPr>
        <w:pStyle w:val="POberschriftBT2"/>
        <w:rPr>
          <w:lang w:val="en-US"/>
        </w:rPr>
      </w:pPr>
      <w:bookmarkStart w:id="514" w:name="_Toc363831454"/>
      <w:r>
        <w:rPr>
          <w:lang w:val="en-US"/>
        </w:rPr>
        <w:t>§ 4 a Study abroad</w:t>
      </w:r>
      <w:bookmarkEnd w:id="514"/>
    </w:p>
    <w:p w:rsidR="009D49A5" w:rsidRPr="005C27E2" w:rsidRDefault="009D49A5" w:rsidP="009D49A5">
      <w:pPr>
        <w:widowControl w:val="0"/>
        <w:jc w:val="both"/>
        <w:rPr>
          <w:sz w:val="22"/>
          <w:szCs w:val="22"/>
          <w:lang w:val="en-US"/>
        </w:rPr>
      </w:pPr>
    </w:p>
    <w:p w:rsidR="009D49A5" w:rsidRPr="005C27E2" w:rsidRDefault="009D49A5" w:rsidP="009D49A5">
      <w:pPr>
        <w:pStyle w:val="Default"/>
        <w:rPr>
          <w:spacing w:val="-2"/>
          <w:sz w:val="22"/>
          <w:szCs w:val="22"/>
          <w:lang w:val="en-US"/>
        </w:rPr>
      </w:pPr>
      <w:r>
        <w:rPr>
          <w:sz w:val="22"/>
          <w:szCs w:val="22"/>
          <w:lang w:val="en-US"/>
        </w:rPr>
        <w:t xml:space="preserve">One semester of studies - usually the fifth semester - may be taken at a university outside Germany within the framework of the Bachelor’s degree in Computational Linguistics.  </w:t>
      </w:r>
    </w:p>
    <w:p w:rsidR="009D49A5" w:rsidRPr="005C27E2" w:rsidRDefault="009D49A5" w:rsidP="00E43752">
      <w:pPr>
        <w:widowControl w:val="0"/>
        <w:jc w:val="both"/>
        <w:rPr>
          <w:sz w:val="22"/>
          <w:szCs w:val="22"/>
          <w:lang w:val="en-US"/>
        </w:rPr>
      </w:pPr>
    </w:p>
    <w:p w:rsidR="007148EA" w:rsidRPr="005C27E2" w:rsidRDefault="007148EA" w:rsidP="00E43752">
      <w:pPr>
        <w:pStyle w:val="POberschriftBT2"/>
        <w:rPr>
          <w:lang w:val="en-US"/>
        </w:rPr>
      </w:pPr>
      <w:bookmarkStart w:id="515" w:name="_Toc363831455"/>
      <w:bookmarkStart w:id="516" w:name="_Toc363831318"/>
      <w:bookmarkStart w:id="517" w:name="_Toc292105197"/>
      <w:bookmarkStart w:id="518" w:name="_Toc292096490"/>
      <w:bookmarkStart w:id="519" w:name="_Toc291411687"/>
      <w:bookmarkStart w:id="520" w:name="_Toc291411619"/>
      <w:bookmarkStart w:id="521" w:name="_Toc291411008"/>
      <w:bookmarkStart w:id="522" w:name="_Toc291410591"/>
      <w:bookmarkStart w:id="523" w:name="_Toc291410519"/>
      <w:bookmarkStart w:id="524" w:name="_Toc291410399"/>
      <w:bookmarkStart w:id="525" w:name="_Toc283461074"/>
      <w:r>
        <w:rPr>
          <w:lang w:val="en-US"/>
        </w:rPr>
        <w:t>§ 5 Languages of instruction and examination</w:t>
      </w:r>
      <w:bookmarkEnd w:id="515"/>
      <w:bookmarkEnd w:id="516"/>
      <w:bookmarkEnd w:id="517"/>
      <w:bookmarkEnd w:id="518"/>
      <w:bookmarkEnd w:id="519"/>
      <w:bookmarkEnd w:id="520"/>
      <w:bookmarkEnd w:id="521"/>
      <w:bookmarkEnd w:id="522"/>
      <w:bookmarkEnd w:id="523"/>
      <w:bookmarkEnd w:id="524"/>
      <w:bookmarkEnd w:id="525"/>
    </w:p>
    <w:p w:rsidR="007148EA" w:rsidRPr="005C27E2" w:rsidRDefault="007148EA" w:rsidP="00E43752">
      <w:pPr>
        <w:widowControl w:val="0"/>
        <w:tabs>
          <w:tab w:val="left" w:pos="567"/>
        </w:tabs>
        <w:jc w:val="both"/>
        <w:rPr>
          <w:b/>
          <w:bCs/>
          <w:sz w:val="22"/>
          <w:szCs w:val="22"/>
          <w:lang w:val="en-US"/>
        </w:rPr>
      </w:pPr>
    </w:p>
    <w:p w:rsidR="007148EA" w:rsidRPr="005C27E2" w:rsidRDefault="007148EA" w:rsidP="006922DE">
      <w:pPr>
        <w:widowControl w:val="0"/>
        <w:jc w:val="both"/>
        <w:rPr>
          <w:sz w:val="22"/>
          <w:szCs w:val="22"/>
          <w:lang w:val="en-US"/>
        </w:rPr>
      </w:pPr>
      <w:r>
        <w:rPr>
          <w:sz w:val="22"/>
          <w:szCs w:val="22"/>
          <w:lang w:val="en-US"/>
        </w:rPr>
        <w:t>English is the language of instruction and examination in the Computational Linguistics d</w:t>
      </w:r>
      <w:r>
        <w:rPr>
          <w:sz w:val="22"/>
          <w:szCs w:val="22"/>
          <w:lang w:val="en-US"/>
        </w:rPr>
        <w:t>e</w:t>
      </w:r>
      <w:r>
        <w:rPr>
          <w:sz w:val="22"/>
          <w:szCs w:val="22"/>
          <w:lang w:val="en-US"/>
        </w:rPr>
        <w:t>gree program.</w:t>
      </w:r>
    </w:p>
    <w:p w:rsidR="007148EA" w:rsidRPr="005C27E2" w:rsidRDefault="007148EA" w:rsidP="00E43752">
      <w:pPr>
        <w:widowControl w:val="0"/>
        <w:jc w:val="both"/>
        <w:rPr>
          <w:sz w:val="22"/>
          <w:szCs w:val="22"/>
          <w:lang w:val="en-US"/>
        </w:rPr>
      </w:pPr>
    </w:p>
    <w:p w:rsidR="007148EA" w:rsidRPr="005C27E2" w:rsidRDefault="007148EA" w:rsidP="00E43752">
      <w:pPr>
        <w:pStyle w:val="POberschriftBT2"/>
        <w:rPr>
          <w:lang w:val="en-US"/>
        </w:rPr>
      </w:pPr>
      <w:bookmarkStart w:id="526" w:name="_Toc363831456"/>
      <w:bookmarkStart w:id="527" w:name="_Toc363831319"/>
      <w:bookmarkStart w:id="528" w:name="_Toc292105198"/>
      <w:bookmarkStart w:id="529" w:name="_Toc292096491"/>
      <w:bookmarkStart w:id="530" w:name="_Toc291411688"/>
      <w:bookmarkStart w:id="531" w:name="_Toc291411620"/>
      <w:bookmarkStart w:id="532" w:name="_Toc291411009"/>
      <w:bookmarkStart w:id="533" w:name="_Toc291410592"/>
      <w:bookmarkStart w:id="534" w:name="_Toc291410520"/>
      <w:bookmarkStart w:id="535" w:name="_Toc291410400"/>
      <w:bookmarkStart w:id="536" w:name="_Toc283461075"/>
      <w:r>
        <w:rPr>
          <w:lang w:val="en-US"/>
        </w:rPr>
        <w:t>§ 6 Types of assessment</w:t>
      </w:r>
      <w:bookmarkEnd w:id="526"/>
      <w:bookmarkEnd w:id="527"/>
      <w:bookmarkEnd w:id="528"/>
      <w:bookmarkEnd w:id="529"/>
      <w:bookmarkEnd w:id="530"/>
      <w:bookmarkEnd w:id="531"/>
      <w:bookmarkEnd w:id="532"/>
      <w:bookmarkEnd w:id="533"/>
      <w:bookmarkEnd w:id="534"/>
      <w:bookmarkEnd w:id="535"/>
      <w:bookmarkEnd w:id="536"/>
    </w:p>
    <w:p w:rsidR="007148EA" w:rsidRPr="005C27E2" w:rsidRDefault="007148EA" w:rsidP="00E43752">
      <w:pPr>
        <w:widowControl w:val="0"/>
        <w:jc w:val="both"/>
        <w:rPr>
          <w:sz w:val="22"/>
          <w:szCs w:val="22"/>
          <w:lang w:val="en-US"/>
        </w:rPr>
      </w:pPr>
      <w:bookmarkStart w:id="537" w:name="_Toc264574628"/>
    </w:p>
    <w:bookmarkEnd w:id="537"/>
    <w:p w:rsidR="00DD4351" w:rsidRPr="005C27E2" w:rsidRDefault="007148EA" w:rsidP="0060707F">
      <w:pPr>
        <w:widowControl w:val="0"/>
        <w:jc w:val="both"/>
        <w:rPr>
          <w:b/>
          <w:bCs/>
          <w:color w:val="000000"/>
          <w:sz w:val="22"/>
          <w:szCs w:val="22"/>
          <w:lang w:val="en-US"/>
        </w:rPr>
      </w:pPr>
      <w:r>
        <w:rPr>
          <w:sz w:val="22"/>
          <w:szCs w:val="22"/>
          <w:lang w:val="en-US"/>
        </w:rPr>
        <w:t>The assessed coursework required in each of the modules is set out in the module han</w:t>
      </w:r>
      <w:r>
        <w:rPr>
          <w:sz w:val="22"/>
          <w:szCs w:val="22"/>
          <w:lang w:val="en-US"/>
        </w:rPr>
        <w:t>d</w:t>
      </w:r>
      <w:r>
        <w:rPr>
          <w:sz w:val="22"/>
          <w:szCs w:val="22"/>
          <w:lang w:val="en-US"/>
        </w:rPr>
        <w:t>book.</w:t>
      </w:r>
    </w:p>
    <w:p w:rsidR="007148EA" w:rsidRPr="005C27E2" w:rsidRDefault="007148EA" w:rsidP="00E43752">
      <w:pPr>
        <w:widowControl w:val="0"/>
        <w:tabs>
          <w:tab w:val="left" w:pos="567"/>
        </w:tabs>
        <w:jc w:val="both"/>
        <w:rPr>
          <w:color w:val="000000"/>
          <w:sz w:val="22"/>
          <w:szCs w:val="22"/>
          <w:lang w:val="en-US"/>
        </w:rPr>
      </w:pPr>
    </w:p>
    <w:p w:rsidR="007148EA" w:rsidRPr="005C27E2" w:rsidRDefault="007148EA" w:rsidP="00E43752">
      <w:pPr>
        <w:widowControl w:val="0"/>
        <w:tabs>
          <w:tab w:val="left" w:pos="567"/>
        </w:tabs>
        <w:jc w:val="both"/>
        <w:rPr>
          <w:color w:val="000000"/>
          <w:sz w:val="22"/>
          <w:szCs w:val="22"/>
          <w:lang w:val="en-US"/>
        </w:rPr>
      </w:pPr>
    </w:p>
    <w:p w:rsidR="007148EA" w:rsidRPr="005C27E2" w:rsidRDefault="007148EA" w:rsidP="00E43752">
      <w:pPr>
        <w:pStyle w:val="POberschriftBT1"/>
        <w:rPr>
          <w:lang w:val="en-US"/>
        </w:rPr>
      </w:pPr>
      <w:bookmarkStart w:id="538" w:name="_Toc363831457"/>
      <w:bookmarkStart w:id="539" w:name="_Toc363831320"/>
      <w:bookmarkStart w:id="540" w:name="_Toc292105200"/>
      <w:bookmarkStart w:id="541" w:name="_Toc292096493"/>
      <w:bookmarkStart w:id="542" w:name="_Toc291411690"/>
      <w:bookmarkStart w:id="543" w:name="_Toc291411622"/>
      <w:bookmarkStart w:id="544" w:name="_Toc291411011"/>
      <w:bookmarkStart w:id="545" w:name="_Toc291410594"/>
      <w:bookmarkStart w:id="546" w:name="_Toc291410522"/>
      <w:bookmarkStart w:id="547" w:name="_Toc291410402"/>
      <w:bookmarkStart w:id="548" w:name="_Toc283461076"/>
      <w:r>
        <w:rPr>
          <w:lang w:val="en-US"/>
        </w:rPr>
        <w:t>III.</w:t>
      </w:r>
      <w:r>
        <w:rPr>
          <w:b w:val="0"/>
          <w:bCs w:val="0"/>
          <w:lang w:val="en-US"/>
        </w:rPr>
        <w:t xml:space="preserve"> </w:t>
      </w:r>
      <w:r>
        <w:rPr>
          <w:lang w:val="en-US"/>
        </w:rPr>
        <w:t>Organization of program</w:t>
      </w:r>
      <w:bookmarkEnd w:id="538"/>
      <w:bookmarkEnd w:id="539"/>
      <w:bookmarkEnd w:id="540"/>
      <w:bookmarkEnd w:id="541"/>
      <w:bookmarkEnd w:id="542"/>
      <w:bookmarkEnd w:id="543"/>
      <w:bookmarkEnd w:id="544"/>
      <w:bookmarkEnd w:id="545"/>
      <w:bookmarkEnd w:id="546"/>
      <w:bookmarkEnd w:id="547"/>
      <w:bookmarkEnd w:id="548"/>
    </w:p>
    <w:p w:rsidR="007148EA" w:rsidRPr="005C27E2" w:rsidRDefault="007148EA" w:rsidP="00E43752">
      <w:pPr>
        <w:widowControl w:val="0"/>
        <w:tabs>
          <w:tab w:val="left" w:pos="567"/>
        </w:tabs>
        <w:jc w:val="both"/>
        <w:rPr>
          <w:b/>
          <w:bCs/>
          <w:sz w:val="22"/>
          <w:szCs w:val="22"/>
          <w:lang w:val="en-US"/>
        </w:rPr>
      </w:pPr>
    </w:p>
    <w:p w:rsidR="007148EA" w:rsidRPr="005C27E2" w:rsidRDefault="007148EA" w:rsidP="00E43752">
      <w:pPr>
        <w:pStyle w:val="POberschriftBT2"/>
        <w:rPr>
          <w:lang w:val="en-US"/>
        </w:rPr>
      </w:pPr>
      <w:bookmarkStart w:id="549" w:name="_Toc363831458"/>
      <w:bookmarkStart w:id="550" w:name="_Toc363831321"/>
      <w:bookmarkStart w:id="551" w:name="_Toc292105201"/>
      <w:bookmarkStart w:id="552" w:name="_Toc292096494"/>
      <w:bookmarkStart w:id="553" w:name="_Toc291411691"/>
      <w:bookmarkStart w:id="554" w:name="_Toc291411623"/>
      <w:bookmarkStart w:id="555" w:name="_Toc291411012"/>
      <w:bookmarkStart w:id="556" w:name="_Toc291410595"/>
      <w:bookmarkStart w:id="557" w:name="_Toc291410523"/>
      <w:bookmarkStart w:id="558" w:name="_Toc291410403"/>
      <w:bookmarkStart w:id="559" w:name="_Toc283461077"/>
      <w:r>
        <w:rPr>
          <w:lang w:val="en-US"/>
        </w:rPr>
        <w:t>§ 7 Volume of material</w:t>
      </w:r>
      <w:bookmarkEnd w:id="549"/>
      <w:bookmarkEnd w:id="550"/>
      <w:bookmarkEnd w:id="551"/>
      <w:bookmarkEnd w:id="552"/>
      <w:bookmarkEnd w:id="553"/>
      <w:bookmarkEnd w:id="554"/>
      <w:bookmarkEnd w:id="555"/>
      <w:bookmarkEnd w:id="556"/>
      <w:bookmarkEnd w:id="557"/>
      <w:bookmarkEnd w:id="558"/>
      <w:bookmarkEnd w:id="559"/>
    </w:p>
    <w:p w:rsidR="007148EA" w:rsidRPr="005C27E2" w:rsidRDefault="007148EA" w:rsidP="00E43752">
      <w:pPr>
        <w:widowControl w:val="0"/>
        <w:tabs>
          <w:tab w:val="left" w:pos="567"/>
        </w:tabs>
        <w:jc w:val="both"/>
        <w:rPr>
          <w:b/>
          <w:bCs/>
          <w:sz w:val="22"/>
          <w:szCs w:val="22"/>
          <w:lang w:val="en-US"/>
        </w:rPr>
      </w:pPr>
    </w:p>
    <w:p w:rsidR="007148EA" w:rsidRPr="005C27E2" w:rsidRDefault="007148EA" w:rsidP="00E43752">
      <w:pPr>
        <w:widowControl w:val="0"/>
        <w:jc w:val="both"/>
        <w:rPr>
          <w:sz w:val="22"/>
          <w:szCs w:val="22"/>
          <w:lang w:val="en-US"/>
        </w:rPr>
      </w:pPr>
      <w:r>
        <w:rPr>
          <w:sz w:val="22"/>
          <w:szCs w:val="22"/>
          <w:lang w:val="en-US"/>
        </w:rPr>
        <w:t xml:space="preserve">The required volume of study arises from the General Provisions of the exam regulations, the structure of the program and the modules - particularly from § 3 of the Special Provisions of the exam regulations and the module handbook. </w:t>
      </w:r>
    </w:p>
    <w:p w:rsidR="007148EA" w:rsidRPr="005C27E2" w:rsidRDefault="007148EA" w:rsidP="00E43752">
      <w:pPr>
        <w:widowControl w:val="0"/>
        <w:jc w:val="both"/>
        <w:rPr>
          <w:sz w:val="22"/>
          <w:szCs w:val="22"/>
          <w:lang w:val="en-US"/>
        </w:rPr>
      </w:pPr>
    </w:p>
    <w:p w:rsidR="007148EA" w:rsidRPr="005C27E2" w:rsidRDefault="007148EA" w:rsidP="00E43752">
      <w:pPr>
        <w:pStyle w:val="POberschriftBT1"/>
        <w:rPr>
          <w:lang w:val="en-US"/>
        </w:rPr>
      </w:pPr>
      <w:bookmarkStart w:id="560" w:name="_Toc363831459"/>
      <w:bookmarkStart w:id="561" w:name="_Toc363831322"/>
      <w:bookmarkStart w:id="562" w:name="_Toc292105202"/>
      <w:bookmarkStart w:id="563" w:name="_Toc292096495"/>
      <w:bookmarkStart w:id="564" w:name="_Toc291411692"/>
      <w:bookmarkStart w:id="565" w:name="_Toc291411624"/>
      <w:bookmarkStart w:id="566" w:name="_Toc291411013"/>
      <w:bookmarkStart w:id="567" w:name="_Toc291410596"/>
      <w:bookmarkStart w:id="568" w:name="_Toc291410524"/>
      <w:bookmarkStart w:id="569" w:name="_Toc291410404"/>
      <w:bookmarkStart w:id="570" w:name="_Toc283461078"/>
      <w:r>
        <w:rPr>
          <w:lang w:val="en-US"/>
        </w:rPr>
        <w:t>IV</w:t>
      </w:r>
      <w:r>
        <w:rPr>
          <w:b w:val="0"/>
          <w:bCs w:val="0"/>
          <w:lang w:val="en-US"/>
        </w:rPr>
        <w:t xml:space="preserve"> </w:t>
      </w:r>
      <w:r>
        <w:rPr>
          <w:lang w:val="en-US"/>
        </w:rPr>
        <w:t>Orientation exam</w:t>
      </w:r>
      <w:bookmarkEnd w:id="560"/>
      <w:bookmarkEnd w:id="561"/>
      <w:bookmarkEnd w:id="562"/>
      <w:bookmarkEnd w:id="563"/>
      <w:bookmarkEnd w:id="564"/>
      <w:bookmarkEnd w:id="565"/>
      <w:bookmarkEnd w:id="566"/>
      <w:bookmarkEnd w:id="567"/>
      <w:bookmarkEnd w:id="568"/>
      <w:bookmarkEnd w:id="569"/>
      <w:bookmarkEnd w:id="570"/>
    </w:p>
    <w:p w:rsidR="007148EA" w:rsidRPr="005C27E2" w:rsidRDefault="007148EA" w:rsidP="00E43752">
      <w:pPr>
        <w:widowControl w:val="0"/>
        <w:tabs>
          <w:tab w:val="left" w:pos="567"/>
        </w:tabs>
        <w:jc w:val="both"/>
        <w:rPr>
          <w:b/>
          <w:bCs/>
          <w:sz w:val="22"/>
          <w:szCs w:val="22"/>
          <w:lang w:val="en-US"/>
        </w:rPr>
      </w:pPr>
    </w:p>
    <w:p w:rsidR="007148EA" w:rsidRPr="005C27E2" w:rsidRDefault="007148EA" w:rsidP="00E43752">
      <w:pPr>
        <w:pStyle w:val="POberschriftBT2"/>
        <w:rPr>
          <w:lang w:val="en-US"/>
        </w:rPr>
      </w:pPr>
      <w:bookmarkStart w:id="571" w:name="_Toc363831460"/>
      <w:bookmarkStart w:id="572" w:name="_Toc363831323"/>
      <w:bookmarkStart w:id="573" w:name="_Toc292105203"/>
      <w:bookmarkStart w:id="574" w:name="_Toc292096496"/>
      <w:bookmarkStart w:id="575" w:name="_Toc291411693"/>
      <w:bookmarkStart w:id="576" w:name="_Toc291411625"/>
      <w:bookmarkStart w:id="577" w:name="_Toc291411014"/>
      <w:bookmarkStart w:id="578" w:name="_Toc291410597"/>
      <w:bookmarkStart w:id="579" w:name="_Toc291410525"/>
      <w:bookmarkStart w:id="580" w:name="_Toc291410405"/>
      <w:bookmarkStart w:id="581" w:name="_Toc283461079"/>
      <w:r>
        <w:rPr>
          <w:lang w:val="en-US"/>
        </w:rPr>
        <w:t>§ 8 Manner, scope, and procedure of orientation exam</w:t>
      </w:r>
      <w:bookmarkEnd w:id="571"/>
      <w:bookmarkEnd w:id="572"/>
      <w:bookmarkEnd w:id="573"/>
      <w:bookmarkEnd w:id="574"/>
      <w:bookmarkEnd w:id="575"/>
      <w:bookmarkEnd w:id="576"/>
      <w:bookmarkEnd w:id="577"/>
      <w:bookmarkEnd w:id="578"/>
      <w:bookmarkEnd w:id="579"/>
      <w:bookmarkEnd w:id="580"/>
      <w:bookmarkEnd w:id="581"/>
    </w:p>
    <w:p w:rsidR="007148EA" w:rsidRPr="005C27E2" w:rsidRDefault="007148EA" w:rsidP="00E43752">
      <w:pPr>
        <w:widowControl w:val="0"/>
        <w:tabs>
          <w:tab w:val="left" w:pos="567"/>
        </w:tabs>
        <w:jc w:val="both"/>
        <w:rPr>
          <w:b/>
          <w:bCs/>
          <w:sz w:val="22"/>
          <w:szCs w:val="22"/>
          <w:lang w:val="en-US"/>
        </w:rPr>
      </w:pPr>
    </w:p>
    <w:p w:rsidR="007148EA" w:rsidRPr="005C27E2" w:rsidRDefault="007148EA" w:rsidP="00E43752">
      <w:pPr>
        <w:widowControl w:val="0"/>
        <w:jc w:val="both"/>
        <w:rPr>
          <w:sz w:val="22"/>
          <w:szCs w:val="22"/>
          <w:lang w:val="en-US"/>
        </w:rPr>
      </w:pPr>
      <w:r>
        <w:rPr>
          <w:sz w:val="22"/>
          <w:szCs w:val="22"/>
          <w:lang w:val="en-US"/>
        </w:rPr>
        <w:t>(1) The orientation examination consists of the module-specific assessed coursework in the following modules:</w:t>
      </w:r>
    </w:p>
    <w:p w:rsidR="006922DE" w:rsidRPr="005C27E2" w:rsidRDefault="006922DE" w:rsidP="00E43752">
      <w:pPr>
        <w:widowControl w:val="0"/>
        <w:jc w:val="both"/>
        <w:rPr>
          <w:sz w:val="22"/>
          <w:szCs w:val="22"/>
          <w:lang w:val="en-US"/>
        </w:rPr>
      </w:pPr>
    </w:p>
    <w:tbl>
      <w:tblPr>
        <w:tblStyle w:val="Tabellenraster"/>
        <w:tblW w:w="8329" w:type="dxa"/>
        <w:tblInd w:w="250" w:type="dxa"/>
        <w:tblLayout w:type="fixed"/>
        <w:tblLook w:val="04A0" w:firstRow="1" w:lastRow="0" w:firstColumn="1" w:lastColumn="0" w:noHBand="0" w:noVBand="1"/>
      </w:tblPr>
      <w:tblGrid>
        <w:gridCol w:w="1809"/>
        <w:gridCol w:w="6520"/>
      </w:tblGrid>
      <w:tr w:rsidR="001516A9" w:rsidRPr="00B66009" w:rsidTr="000150AA">
        <w:trPr>
          <w:trHeight w:val="454"/>
        </w:trPr>
        <w:tc>
          <w:tcPr>
            <w:tcW w:w="1809" w:type="dxa"/>
            <w:tcBorders>
              <w:top w:val="single" w:sz="4" w:space="0" w:color="auto"/>
              <w:left w:val="single" w:sz="4" w:space="0" w:color="auto"/>
              <w:bottom w:val="single" w:sz="4" w:space="0" w:color="auto"/>
              <w:right w:val="single" w:sz="4" w:space="0" w:color="auto"/>
            </w:tcBorders>
            <w:vAlign w:val="center"/>
          </w:tcPr>
          <w:p w:rsidR="001516A9" w:rsidRPr="00642B28" w:rsidRDefault="001516A9" w:rsidP="00806FA7">
            <w:pPr>
              <w:pStyle w:val="DeckblattTitel"/>
              <w:rPr>
                <w:b w:val="0"/>
                <w:sz w:val="20"/>
                <w:szCs w:val="20"/>
              </w:rPr>
            </w:pPr>
            <w:r>
              <w:rPr>
                <w:b w:val="0"/>
                <w:bCs w:val="0"/>
                <w:sz w:val="20"/>
                <w:szCs w:val="20"/>
                <w:lang w:val="en-US"/>
              </w:rPr>
              <w:t>ASW-BA-01</w:t>
            </w:r>
          </w:p>
        </w:tc>
        <w:tc>
          <w:tcPr>
            <w:tcW w:w="6520" w:type="dxa"/>
            <w:tcBorders>
              <w:top w:val="single" w:sz="4" w:space="0" w:color="auto"/>
              <w:left w:val="single" w:sz="4" w:space="0" w:color="auto"/>
              <w:bottom w:val="single" w:sz="4" w:space="0" w:color="auto"/>
              <w:right w:val="single" w:sz="4" w:space="0" w:color="auto"/>
            </w:tcBorders>
            <w:vAlign w:val="center"/>
          </w:tcPr>
          <w:p w:rsidR="001516A9" w:rsidRPr="00B66009" w:rsidRDefault="001516A9" w:rsidP="00806FA7">
            <w:pPr>
              <w:pStyle w:val="DeckblattTitel"/>
              <w:jc w:val="left"/>
              <w:rPr>
                <w:b w:val="0"/>
                <w:sz w:val="20"/>
                <w:szCs w:val="20"/>
              </w:rPr>
            </w:pPr>
            <w:r>
              <w:rPr>
                <w:b w:val="0"/>
                <w:bCs w:val="0"/>
                <w:sz w:val="20"/>
                <w:szCs w:val="21"/>
                <w:lang w:val="en-US"/>
              </w:rPr>
              <w:t>Linguistic Fundamentals</w:t>
            </w:r>
          </w:p>
        </w:tc>
      </w:tr>
      <w:tr w:rsidR="001516A9" w:rsidRPr="00B66009" w:rsidTr="000150AA">
        <w:trPr>
          <w:trHeight w:val="454"/>
        </w:trPr>
        <w:tc>
          <w:tcPr>
            <w:tcW w:w="1809" w:type="dxa"/>
            <w:tcBorders>
              <w:top w:val="single" w:sz="4" w:space="0" w:color="auto"/>
              <w:left w:val="single" w:sz="4" w:space="0" w:color="auto"/>
              <w:bottom w:val="single" w:sz="4" w:space="0" w:color="auto"/>
              <w:right w:val="single" w:sz="4" w:space="0" w:color="auto"/>
            </w:tcBorders>
            <w:vAlign w:val="center"/>
          </w:tcPr>
          <w:p w:rsidR="001516A9" w:rsidRPr="00642B28" w:rsidRDefault="001516A9" w:rsidP="00806FA7">
            <w:pPr>
              <w:pStyle w:val="DeckblattTitel"/>
              <w:rPr>
                <w:b w:val="0"/>
                <w:sz w:val="20"/>
                <w:szCs w:val="20"/>
              </w:rPr>
            </w:pPr>
            <w:r>
              <w:rPr>
                <w:b w:val="0"/>
                <w:bCs w:val="0"/>
                <w:sz w:val="20"/>
                <w:szCs w:val="20"/>
                <w:lang w:val="en-US"/>
              </w:rPr>
              <w:t>ASW-BA-02</w:t>
            </w:r>
          </w:p>
        </w:tc>
        <w:tc>
          <w:tcPr>
            <w:tcW w:w="6520" w:type="dxa"/>
            <w:tcBorders>
              <w:top w:val="single" w:sz="4" w:space="0" w:color="auto"/>
              <w:left w:val="single" w:sz="4" w:space="0" w:color="auto"/>
              <w:bottom w:val="single" w:sz="4" w:space="0" w:color="auto"/>
              <w:right w:val="single" w:sz="4" w:space="0" w:color="auto"/>
            </w:tcBorders>
            <w:vAlign w:val="center"/>
          </w:tcPr>
          <w:p w:rsidR="001516A9" w:rsidRPr="00B66009" w:rsidRDefault="001516A9" w:rsidP="00806FA7">
            <w:pPr>
              <w:pStyle w:val="DeckblattTitel"/>
              <w:jc w:val="left"/>
              <w:rPr>
                <w:b w:val="0"/>
                <w:sz w:val="20"/>
                <w:szCs w:val="20"/>
              </w:rPr>
            </w:pPr>
            <w:r>
              <w:rPr>
                <w:b w:val="0"/>
                <w:bCs w:val="0"/>
                <w:sz w:val="20"/>
                <w:szCs w:val="21"/>
                <w:lang w:val="en-US"/>
              </w:rPr>
              <w:t>Methods 1</w:t>
            </w:r>
          </w:p>
        </w:tc>
      </w:tr>
      <w:tr w:rsidR="001516A9" w:rsidRPr="00B66009" w:rsidTr="000150AA">
        <w:trPr>
          <w:trHeight w:val="454"/>
        </w:trPr>
        <w:tc>
          <w:tcPr>
            <w:tcW w:w="1809" w:type="dxa"/>
            <w:tcBorders>
              <w:top w:val="single" w:sz="4" w:space="0" w:color="auto"/>
              <w:left w:val="single" w:sz="4" w:space="0" w:color="auto"/>
              <w:bottom w:val="single" w:sz="4" w:space="0" w:color="auto"/>
              <w:right w:val="single" w:sz="4" w:space="0" w:color="auto"/>
            </w:tcBorders>
            <w:vAlign w:val="center"/>
          </w:tcPr>
          <w:p w:rsidR="001516A9" w:rsidRPr="00642B28" w:rsidRDefault="001516A9" w:rsidP="00806FA7">
            <w:pPr>
              <w:pStyle w:val="DeckblattTitel"/>
              <w:rPr>
                <w:b w:val="0"/>
                <w:sz w:val="20"/>
                <w:szCs w:val="20"/>
              </w:rPr>
            </w:pPr>
            <w:r>
              <w:rPr>
                <w:b w:val="0"/>
                <w:bCs w:val="0"/>
                <w:sz w:val="20"/>
                <w:szCs w:val="20"/>
                <w:lang w:val="en-US"/>
              </w:rPr>
              <w:t>ASW-BA-03</w:t>
            </w:r>
          </w:p>
        </w:tc>
        <w:tc>
          <w:tcPr>
            <w:tcW w:w="6520" w:type="dxa"/>
            <w:tcBorders>
              <w:top w:val="single" w:sz="4" w:space="0" w:color="auto"/>
              <w:left w:val="single" w:sz="4" w:space="0" w:color="auto"/>
              <w:bottom w:val="single" w:sz="4" w:space="0" w:color="auto"/>
              <w:right w:val="single" w:sz="4" w:space="0" w:color="auto"/>
            </w:tcBorders>
            <w:vAlign w:val="center"/>
          </w:tcPr>
          <w:p w:rsidR="001516A9" w:rsidRPr="00B66009" w:rsidRDefault="001516A9" w:rsidP="00806FA7">
            <w:pPr>
              <w:pStyle w:val="DeckblattTitel"/>
              <w:jc w:val="left"/>
              <w:rPr>
                <w:b w:val="0"/>
                <w:sz w:val="20"/>
                <w:szCs w:val="20"/>
              </w:rPr>
            </w:pPr>
            <w:r>
              <w:rPr>
                <w:b w:val="0"/>
                <w:bCs w:val="0"/>
                <w:sz w:val="20"/>
                <w:szCs w:val="20"/>
                <w:lang w:val="en-US"/>
              </w:rPr>
              <w:t xml:space="preserve">Methods 2 </w:t>
            </w:r>
          </w:p>
        </w:tc>
      </w:tr>
      <w:tr w:rsidR="001516A9" w:rsidRPr="00B66009" w:rsidTr="000150AA">
        <w:trPr>
          <w:trHeight w:val="454"/>
        </w:trPr>
        <w:tc>
          <w:tcPr>
            <w:tcW w:w="1809" w:type="dxa"/>
            <w:tcBorders>
              <w:top w:val="single" w:sz="4" w:space="0" w:color="auto"/>
              <w:left w:val="single" w:sz="4" w:space="0" w:color="auto"/>
              <w:bottom w:val="single" w:sz="4" w:space="0" w:color="auto"/>
              <w:right w:val="single" w:sz="4" w:space="0" w:color="auto"/>
            </w:tcBorders>
            <w:vAlign w:val="center"/>
          </w:tcPr>
          <w:p w:rsidR="001516A9" w:rsidRPr="00642B28" w:rsidRDefault="001516A9" w:rsidP="00806FA7">
            <w:pPr>
              <w:pStyle w:val="DeckblattTitel"/>
              <w:rPr>
                <w:b w:val="0"/>
                <w:sz w:val="20"/>
                <w:szCs w:val="20"/>
              </w:rPr>
            </w:pPr>
            <w:r>
              <w:rPr>
                <w:b w:val="0"/>
                <w:bCs w:val="0"/>
                <w:sz w:val="20"/>
                <w:szCs w:val="20"/>
                <w:lang w:val="en-US"/>
              </w:rPr>
              <w:t>ISCL-BA-01</w:t>
            </w:r>
          </w:p>
        </w:tc>
        <w:tc>
          <w:tcPr>
            <w:tcW w:w="6520" w:type="dxa"/>
            <w:tcBorders>
              <w:top w:val="single" w:sz="4" w:space="0" w:color="auto"/>
              <w:left w:val="single" w:sz="4" w:space="0" w:color="auto"/>
              <w:bottom w:val="single" w:sz="4" w:space="0" w:color="auto"/>
              <w:right w:val="single" w:sz="4" w:space="0" w:color="auto"/>
            </w:tcBorders>
            <w:vAlign w:val="center"/>
          </w:tcPr>
          <w:p w:rsidR="001516A9" w:rsidRPr="00B66009" w:rsidRDefault="001516A9" w:rsidP="00806FA7">
            <w:pPr>
              <w:pStyle w:val="DeckblattTitel"/>
              <w:jc w:val="left"/>
              <w:rPr>
                <w:b w:val="0"/>
                <w:sz w:val="20"/>
                <w:szCs w:val="20"/>
              </w:rPr>
            </w:pPr>
            <w:r>
              <w:rPr>
                <w:b w:val="0"/>
                <w:bCs w:val="0"/>
                <w:sz w:val="20"/>
                <w:szCs w:val="20"/>
                <w:lang w:val="en-US"/>
              </w:rPr>
              <w:t>Introductory module: Computational Linguistics</w:t>
            </w:r>
          </w:p>
        </w:tc>
      </w:tr>
      <w:tr w:rsidR="001516A9" w:rsidRPr="00B66009" w:rsidTr="000150AA">
        <w:trPr>
          <w:trHeight w:val="454"/>
        </w:trPr>
        <w:tc>
          <w:tcPr>
            <w:tcW w:w="1809" w:type="dxa"/>
            <w:tcBorders>
              <w:top w:val="single" w:sz="4" w:space="0" w:color="auto"/>
              <w:left w:val="single" w:sz="4" w:space="0" w:color="auto"/>
              <w:bottom w:val="single" w:sz="4" w:space="0" w:color="auto"/>
              <w:right w:val="single" w:sz="4" w:space="0" w:color="auto"/>
            </w:tcBorders>
            <w:vAlign w:val="center"/>
          </w:tcPr>
          <w:p w:rsidR="001516A9" w:rsidRPr="00642B28" w:rsidRDefault="001516A9" w:rsidP="00806FA7">
            <w:pPr>
              <w:pStyle w:val="DeckblattTitel"/>
              <w:rPr>
                <w:b w:val="0"/>
                <w:sz w:val="20"/>
                <w:szCs w:val="20"/>
              </w:rPr>
            </w:pPr>
            <w:r>
              <w:rPr>
                <w:b w:val="0"/>
                <w:bCs w:val="0"/>
                <w:sz w:val="20"/>
                <w:szCs w:val="20"/>
                <w:lang w:val="en-US"/>
              </w:rPr>
              <w:t>ISCL-BA-04</w:t>
            </w:r>
          </w:p>
        </w:tc>
        <w:tc>
          <w:tcPr>
            <w:tcW w:w="6520" w:type="dxa"/>
            <w:tcBorders>
              <w:top w:val="single" w:sz="4" w:space="0" w:color="auto"/>
              <w:left w:val="single" w:sz="4" w:space="0" w:color="auto"/>
              <w:bottom w:val="single" w:sz="4" w:space="0" w:color="auto"/>
              <w:right w:val="single" w:sz="4" w:space="0" w:color="auto"/>
            </w:tcBorders>
            <w:vAlign w:val="center"/>
          </w:tcPr>
          <w:p w:rsidR="001516A9" w:rsidRPr="00B66009" w:rsidRDefault="001516A9" w:rsidP="00806FA7">
            <w:pPr>
              <w:pStyle w:val="DeckblattTitel"/>
              <w:jc w:val="left"/>
              <w:rPr>
                <w:b w:val="0"/>
                <w:sz w:val="20"/>
                <w:szCs w:val="20"/>
              </w:rPr>
            </w:pPr>
            <w:r>
              <w:rPr>
                <w:b w:val="0"/>
                <w:bCs w:val="0"/>
                <w:sz w:val="20"/>
                <w:szCs w:val="20"/>
                <w:lang w:val="en-US"/>
              </w:rPr>
              <w:t>Introductory module: Programming</w:t>
            </w:r>
          </w:p>
        </w:tc>
      </w:tr>
    </w:tbl>
    <w:p w:rsidR="001516A9" w:rsidRDefault="001516A9" w:rsidP="00E43752">
      <w:pPr>
        <w:widowControl w:val="0"/>
        <w:jc w:val="both"/>
        <w:rPr>
          <w:sz w:val="22"/>
          <w:szCs w:val="22"/>
        </w:rPr>
      </w:pPr>
    </w:p>
    <w:p w:rsidR="007148EA" w:rsidRPr="008F4610" w:rsidRDefault="007148EA" w:rsidP="00E43752">
      <w:pPr>
        <w:widowControl w:val="0"/>
        <w:ind w:left="360"/>
        <w:jc w:val="both"/>
        <w:rPr>
          <w:sz w:val="22"/>
          <w:szCs w:val="22"/>
        </w:rPr>
      </w:pPr>
    </w:p>
    <w:p w:rsidR="007148EA" w:rsidRPr="005C27E2" w:rsidRDefault="007148EA" w:rsidP="00E43752">
      <w:pPr>
        <w:widowControl w:val="0"/>
        <w:jc w:val="both"/>
        <w:rPr>
          <w:sz w:val="22"/>
          <w:szCs w:val="22"/>
          <w:lang w:val="en-US"/>
        </w:rPr>
      </w:pPr>
      <w:r>
        <w:rPr>
          <w:sz w:val="22"/>
          <w:szCs w:val="22"/>
          <w:lang w:val="en-US"/>
        </w:rPr>
        <w:t xml:space="preserve">(2) </w:t>
      </w:r>
      <w:r>
        <w:rPr>
          <w:sz w:val="22"/>
          <w:szCs w:val="22"/>
          <w:vertAlign w:val="superscript"/>
          <w:lang w:val="en-US"/>
        </w:rPr>
        <w:t>1</w:t>
      </w:r>
      <w:r>
        <w:rPr>
          <w:sz w:val="22"/>
          <w:szCs w:val="22"/>
          <w:lang w:val="en-US"/>
        </w:rPr>
        <w:t xml:space="preserve">The overall grade in orientation exam is calculated from the weighted average of grades achieved for each piece of assessed coursework. </w:t>
      </w:r>
      <w:r>
        <w:rPr>
          <w:sz w:val="22"/>
          <w:szCs w:val="22"/>
          <w:vertAlign w:val="superscript"/>
          <w:lang w:val="en-US"/>
        </w:rPr>
        <w:t>2</w:t>
      </w:r>
      <w:r>
        <w:rPr>
          <w:sz w:val="22"/>
          <w:szCs w:val="22"/>
          <w:lang w:val="en-US"/>
        </w:rPr>
        <w:t>§ 22 paragraphs (2) and (3) of the Ge</w:t>
      </w:r>
      <w:r>
        <w:rPr>
          <w:sz w:val="22"/>
          <w:szCs w:val="22"/>
          <w:lang w:val="en-US"/>
        </w:rPr>
        <w:t>n</w:t>
      </w:r>
      <w:r>
        <w:rPr>
          <w:sz w:val="22"/>
          <w:szCs w:val="22"/>
          <w:lang w:val="en-US"/>
        </w:rPr>
        <w:lastRenderedPageBreak/>
        <w:t>eral Provisions apply accordingly.</w:t>
      </w:r>
    </w:p>
    <w:p w:rsidR="007148EA" w:rsidRPr="005C27E2" w:rsidRDefault="007148EA" w:rsidP="00E43752">
      <w:pPr>
        <w:widowControl w:val="0"/>
        <w:jc w:val="both"/>
        <w:rPr>
          <w:sz w:val="22"/>
          <w:szCs w:val="22"/>
          <w:lang w:val="en-US"/>
        </w:rPr>
      </w:pPr>
      <w:r>
        <w:rPr>
          <w:sz w:val="22"/>
          <w:szCs w:val="22"/>
          <w:lang w:val="en-US"/>
        </w:rPr>
        <w:t xml:space="preserve"> </w:t>
      </w:r>
    </w:p>
    <w:p w:rsidR="007148EA" w:rsidRPr="005C27E2" w:rsidRDefault="007148EA" w:rsidP="00E43752">
      <w:pPr>
        <w:pStyle w:val="POberschriftBT1"/>
        <w:rPr>
          <w:lang w:val="en-US"/>
        </w:rPr>
      </w:pPr>
      <w:bookmarkStart w:id="582" w:name="_Toc363831461"/>
      <w:bookmarkStart w:id="583" w:name="_Toc363831324"/>
      <w:bookmarkStart w:id="584" w:name="_Toc283461080"/>
      <w:bookmarkStart w:id="585" w:name="_Toc292105204"/>
      <w:bookmarkStart w:id="586" w:name="_Toc292096497"/>
      <w:bookmarkStart w:id="587" w:name="_Toc291411694"/>
      <w:bookmarkStart w:id="588" w:name="_Toc291411626"/>
      <w:bookmarkStart w:id="589" w:name="_Toc291411015"/>
      <w:bookmarkStart w:id="590" w:name="_Toc291410598"/>
      <w:bookmarkStart w:id="591" w:name="_Toc291410526"/>
      <w:bookmarkStart w:id="592" w:name="_Toc291410406"/>
      <w:r>
        <w:rPr>
          <w:lang w:val="en-US"/>
        </w:rPr>
        <w:t>V. Intermediate exam</w:t>
      </w:r>
      <w:bookmarkEnd w:id="582"/>
      <w:bookmarkEnd w:id="583"/>
      <w:bookmarkEnd w:id="584"/>
      <w:r>
        <w:rPr>
          <w:b w:val="0"/>
          <w:bCs w:val="0"/>
          <w:lang w:val="en-US"/>
        </w:rPr>
        <w:t xml:space="preserve">  </w:t>
      </w:r>
      <w:bookmarkEnd w:id="585"/>
      <w:bookmarkEnd w:id="586"/>
      <w:bookmarkEnd w:id="587"/>
      <w:bookmarkEnd w:id="588"/>
      <w:bookmarkEnd w:id="589"/>
      <w:bookmarkEnd w:id="590"/>
      <w:bookmarkEnd w:id="591"/>
      <w:bookmarkEnd w:id="592"/>
    </w:p>
    <w:p w:rsidR="007148EA" w:rsidRPr="005C27E2" w:rsidRDefault="007148EA" w:rsidP="00E43752">
      <w:pPr>
        <w:pStyle w:val="Default"/>
        <w:jc w:val="both"/>
        <w:rPr>
          <w:sz w:val="22"/>
          <w:szCs w:val="22"/>
          <w:lang w:val="en-US"/>
        </w:rPr>
      </w:pPr>
    </w:p>
    <w:p w:rsidR="007148EA" w:rsidRPr="005C27E2" w:rsidRDefault="007148EA" w:rsidP="00E43752">
      <w:pPr>
        <w:pStyle w:val="POberschriftBT2"/>
        <w:rPr>
          <w:lang w:val="en-US"/>
        </w:rPr>
      </w:pPr>
      <w:bookmarkStart w:id="593" w:name="_Toc363831462"/>
      <w:bookmarkStart w:id="594" w:name="_Toc363831325"/>
      <w:bookmarkStart w:id="595" w:name="_Toc292105205"/>
      <w:bookmarkStart w:id="596" w:name="_Toc292096498"/>
      <w:bookmarkStart w:id="597" w:name="_Toc291411695"/>
      <w:bookmarkStart w:id="598" w:name="_Toc291411627"/>
      <w:bookmarkStart w:id="599" w:name="_Toc291411016"/>
      <w:bookmarkStart w:id="600" w:name="_Toc291410600"/>
      <w:bookmarkStart w:id="601" w:name="_Toc291410528"/>
      <w:bookmarkStart w:id="602" w:name="_Toc291410408"/>
      <w:bookmarkStart w:id="603" w:name="_Toc283461081"/>
      <w:r>
        <w:rPr>
          <w:lang w:val="en-US"/>
        </w:rPr>
        <w:t>§ 9 Manner, scope, and procedure of intermediate exam</w:t>
      </w:r>
      <w:bookmarkEnd w:id="593"/>
      <w:bookmarkEnd w:id="594"/>
      <w:bookmarkEnd w:id="595"/>
      <w:bookmarkEnd w:id="596"/>
      <w:bookmarkEnd w:id="597"/>
      <w:bookmarkEnd w:id="598"/>
      <w:bookmarkEnd w:id="599"/>
      <w:bookmarkEnd w:id="600"/>
      <w:bookmarkEnd w:id="601"/>
      <w:bookmarkEnd w:id="602"/>
      <w:bookmarkEnd w:id="603"/>
    </w:p>
    <w:p w:rsidR="007148EA" w:rsidRPr="005C27E2" w:rsidRDefault="007148EA" w:rsidP="00E43752">
      <w:pPr>
        <w:widowControl w:val="0"/>
        <w:tabs>
          <w:tab w:val="left" w:pos="567"/>
        </w:tabs>
        <w:jc w:val="both"/>
        <w:rPr>
          <w:b/>
          <w:bCs/>
          <w:sz w:val="22"/>
          <w:szCs w:val="22"/>
          <w:lang w:val="en-US"/>
        </w:rPr>
      </w:pPr>
    </w:p>
    <w:p w:rsidR="007148EA" w:rsidRPr="005C27E2" w:rsidRDefault="007148EA" w:rsidP="00E43752">
      <w:pPr>
        <w:widowControl w:val="0"/>
        <w:jc w:val="both"/>
        <w:rPr>
          <w:sz w:val="22"/>
          <w:szCs w:val="22"/>
          <w:lang w:val="en-US"/>
        </w:rPr>
      </w:pPr>
      <w:r>
        <w:rPr>
          <w:sz w:val="22"/>
          <w:szCs w:val="22"/>
          <w:lang w:val="en-US"/>
        </w:rPr>
        <w:t>(1) The intermediate exam consists of the module-specific assessed coursework in the fo</w:t>
      </w:r>
      <w:r>
        <w:rPr>
          <w:sz w:val="22"/>
          <w:szCs w:val="22"/>
          <w:lang w:val="en-US"/>
        </w:rPr>
        <w:t>l</w:t>
      </w:r>
      <w:r>
        <w:rPr>
          <w:sz w:val="22"/>
          <w:szCs w:val="22"/>
          <w:lang w:val="en-US"/>
        </w:rPr>
        <w:t>lowing modules:</w:t>
      </w:r>
    </w:p>
    <w:p w:rsidR="001516A9" w:rsidRPr="005C27E2" w:rsidRDefault="001516A9" w:rsidP="00244FCB">
      <w:pPr>
        <w:widowControl w:val="0"/>
        <w:jc w:val="both"/>
        <w:rPr>
          <w:sz w:val="22"/>
          <w:szCs w:val="22"/>
          <w:lang w:val="en-US"/>
        </w:rPr>
      </w:pPr>
    </w:p>
    <w:tbl>
      <w:tblPr>
        <w:tblStyle w:val="Tabellenraster"/>
        <w:tblW w:w="8364" w:type="dxa"/>
        <w:tblInd w:w="-34" w:type="dxa"/>
        <w:tblLayout w:type="fixed"/>
        <w:tblLook w:val="04A0" w:firstRow="1" w:lastRow="0" w:firstColumn="1" w:lastColumn="0" w:noHBand="0" w:noVBand="1"/>
      </w:tblPr>
      <w:tblGrid>
        <w:gridCol w:w="1772"/>
        <w:gridCol w:w="6592"/>
      </w:tblGrid>
      <w:tr w:rsidR="001516A9" w:rsidRPr="0083123D" w:rsidTr="00684780">
        <w:trPr>
          <w:trHeight w:val="454"/>
        </w:trPr>
        <w:tc>
          <w:tcPr>
            <w:tcW w:w="1772" w:type="dxa"/>
            <w:tcBorders>
              <w:top w:val="single" w:sz="4" w:space="0" w:color="auto"/>
              <w:left w:val="single" w:sz="4" w:space="0" w:color="auto"/>
              <w:bottom w:val="single" w:sz="4" w:space="0" w:color="auto"/>
              <w:right w:val="single" w:sz="4" w:space="0" w:color="auto"/>
            </w:tcBorders>
            <w:vAlign w:val="center"/>
          </w:tcPr>
          <w:p w:rsidR="001516A9" w:rsidRPr="00642B28" w:rsidRDefault="001516A9" w:rsidP="00806FA7">
            <w:pPr>
              <w:pStyle w:val="DeckblattTitel"/>
              <w:rPr>
                <w:b w:val="0"/>
                <w:sz w:val="20"/>
                <w:szCs w:val="20"/>
              </w:rPr>
            </w:pPr>
            <w:r>
              <w:rPr>
                <w:b w:val="0"/>
                <w:bCs w:val="0"/>
                <w:sz w:val="20"/>
                <w:szCs w:val="20"/>
                <w:lang w:val="en-US"/>
              </w:rPr>
              <w:t>ISCL-BA-05</w:t>
            </w:r>
          </w:p>
        </w:tc>
        <w:tc>
          <w:tcPr>
            <w:tcW w:w="6592" w:type="dxa"/>
            <w:tcBorders>
              <w:top w:val="single" w:sz="4" w:space="0" w:color="auto"/>
              <w:left w:val="single" w:sz="4" w:space="0" w:color="auto"/>
              <w:bottom w:val="single" w:sz="4" w:space="0" w:color="auto"/>
              <w:right w:val="single" w:sz="4" w:space="0" w:color="auto"/>
            </w:tcBorders>
            <w:vAlign w:val="center"/>
          </w:tcPr>
          <w:p w:rsidR="001516A9" w:rsidRPr="00B66009" w:rsidRDefault="001516A9" w:rsidP="00806FA7">
            <w:pPr>
              <w:pStyle w:val="DeckblattTitel"/>
              <w:jc w:val="left"/>
              <w:rPr>
                <w:b w:val="0"/>
                <w:sz w:val="20"/>
                <w:szCs w:val="20"/>
              </w:rPr>
            </w:pPr>
            <w:r>
              <w:rPr>
                <w:b w:val="0"/>
                <w:bCs w:val="0"/>
                <w:sz w:val="20"/>
                <w:szCs w:val="20"/>
                <w:lang w:val="en-US"/>
              </w:rPr>
              <w:t>Introductory module: Symbolic Computational Linguistics: Text Techno</w:t>
            </w:r>
            <w:r>
              <w:rPr>
                <w:b w:val="0"/>
                <w:bCs w:val="0"/>
                <w:sz w:val="20"/>
                <w:szCs w:val="20"/>
                <w:lang w:val="en-US"/>
              </w:rPr>
              <w:t>l</w:t>
            </w:r>
            <w:r>
              <w:rPr>
                <w:b w:val="0"/>
                <w:bCs w:val="0"/>
                <w:sz w:val="20"/>
                <w:szCs w:val="20"/>
                <w:lang w:val="en-US"/>
              </w:rPr>
              <w:t>ogy</w:t>
            </w:r>
          </w:p>
        </w:tc>
      </w:tr>
      <w:tr w:rsidR="001516A9" w:rsidRPr="0083123D" w:rsidTr="00684780">
        <w:trPr>
          <w:trHeight w:val="454"/>
        </w:trPr>
        <w:tc>
          <w:tcPr>
            <w:tcW w:w="1772" w:type="dxa"/>
            <w:tcBorders>
              <w:top w:val="single" w:sz="4" w:space="0" w:color="auto"/>
              <w:left w:val="single" w:sz="4" w:space="0" w:color="auto"/>
              <w:bottom w:val="single" w:sz="4" w:space="0" w:color="auto"/>
              <w:right w:val="single" w:sz="4" w:space="0" w:color="auto"/>
            </w:tcBorders>
            <w:vAlign w:val="center"/>
          </w:tcPr>
          <w:p w:rsidR="001516A9" w:rsidRPr="00642B28" w:rsidRDefault="001516A9" w:rsidP="00806FA7">
            <w:pPr>
              <w:pStyle w:val="DeckblattTitel"/>
              <w:rPr>
                <w:b w:val="0"/>
                <w:sz w:val="20"/>
                <w:szCs w:val="20"/>
              </w:rPr>
            </w:pPr>
            <w:r>
              <w:rPr>
                <w:b w:val="0"/>
                <w:bCs w:val="0"/>
                <w:sz w:val="20"/>
                <w:szCs w:val="20"/>
                <w:lang w:val="en-US"/>
              </w:rPr>
              <w:t>ISCL-BA-06</w:t>
            </w:r>
          </w:p>
        </w:tc>
        <w:tc>
          <w:tcPr>
            <w:tcW w:w="6592" w:type="dxa"/>
            <w:tcBorders>
              <w:top w:val="single" w:sz="4" w:space="0" w:color="auto"/>
              <w:left w:val="single" w:sz="4" w:space="0" w:color="auto"/>
              <w:bottom w:val="single" w:sz="4" w:space="0" w:color="auto"/>
              <w:right w:val="single" w:sz="4" w:space="0" w:color="auto"/>
            </w:tcBorders>
            <w:vAlign w:val="center"/>
          </w:tcPr>
          <w:p w:rsidR="001516A9" w:rsidRPr="00B66009" w:rsidRDefault="001516A9" w:rsidP="00806FA7">
            <w:pPr>
              <w:pStyle w:val="DeckblattTitel"/>
              <w:jc w:val="left"/>
              <w:rPr>
                <w:b w:val="0"/>
                <w:sz w:val="20"/>
                <w:szCs w:val="20"/>
              </w:rPr>
            </w:pPr>
            <w:r>
              <w:rPr>
                <w:b w:val="0"/>
                <w:bCs w:val="0"/>
                <w:sz w:val="20"/>
                <w:szCs w:val="20"/>
                <w:lang w:val="en-US"/>
              </w:rPr>
              <w:t>Introductory module: Symbolic Computer Linguistics Parsing</w:t>
            </w:r>
          </w:p>
        </w:tc>
      </w:tr>
      <w:tr w:rsidR="001516A9" w:rsidRPr="00642B28" w:rsidTr="00684780">
        <w:trPr>
          <w:trHeight w:val="454"/>
        </w:trPr>
        <w:tc>
          <w:tcPr>
            <w:tcW w:w="1772" w:type="dxa"/>
            <w:tcBorders>
              <w:top w:val="single" w:sz="4" w:space="0" w:color="auto"/>
              <w:left w:val="single" w:sz="4" w:space="0" w:color="auto"/>
              <w:bottom w:val="single" w:sz="4" w:space="0" w:color="auto"/>
              <w:right w:val="single" w:sz="4" w:space="0" w:color="auto"/>
            </w:tcBorders>
            <w:vAlign w:val="center"/>
          </w:tcPr>
          <w:p w:rsidR="001516A9" w:rsidRPr="00642B28" w:rsidRDefault="001516A9" w:rsidP="00806FA7">
            <w:pPr>
              <w:pStyle w:val="DeckblattTitel"/>
              <w:rPr>
                <w:b w:val="0"/>
                <w:sz w:val="20"/>
                <w:szCs w:val="20"/>
              </w:rPr>
            </w:pPr>
            <w:r>
              <w:rPr>
                <w:b w:val="0"/>
                <w:bCs w:val="0"/>
                <w:sz w:val="20"/>
                <w:szCs w:val="20"/>
                <w:lang w:val="en-US"/>
              </w:rPr>
              <w:t>ISCL-BA-07</w:t>
            </w:r>
          </w:p>
        </w:tc>
        <w:tc>
          <w:tcPr>
            <w:tcW w:w="6592" w:type="dxa"/>
            <w:tcBorders>
              <w:top w:val="single" w:sz="4" w:space="0" w:color="auto"/>
              <w:left w:val="single" w:sz="4" w:space="0" w:color="auto"/>
              <w:bottom w:val="single" w:sz="4" w:space="0" w:color="auto"/>
              <w:right w:val="single" w:sz="4" w:space="0" w:color="auto"/>
            </w:tcBorders>
            <w:vAlign w:val="center"/>
          </w:tcPr>
          <w:p w:rsidR="001516A9" w:rsidRPr="00B66009" w:rsidRDefault="001516A9" w:rsidP="00806FA7">
            <w:pPr>
              <w:pStyle w:val="DeckblattTitel"/>
              <w:jc w:val="left"/>
              <w:rPr>
                <w:b w:val="0"/>
                <w:sz w:val="20"/>
                <w:szCs w:val="20"/>
              </w:rPr>
            </w:pPr>
            <w:r>
              <w:rPr>
                <w:b w:val="0"/>
                <w:bCs w:val="0"/>
                <w:sz w:val="20"/>
                <w:szCs w:val="20"/>
                <w:lang w:val="en-US"/>
              </w:rPr>
              <w:t>Advanced Programming</w:t>
            </w:r>
          </w:p>
        </w:tc>
      </w:tr>
      <w:tr w:rsidR="001516A9" w:rsidRPr="0083123D" w:rsidTr="00684780">
        <w:trPr>
          <w:trHeight w:val="454"/>
        </w:trPr>
        <w:tc>
          <w:tcPr>
            <w:tcW w:w="1772" w:type="dxa"/>
            <w:tcBorders>
              <w:top w:val="single" w:sz="4" w:space="0" w:color="auto"/>
              <w:left w:val="single" w:sz="4" w:space="0" w:color="auto"/>
              <w:bottom w:val="single" w:sz="4" w:space="0" w:color="auto"/>
              <w:right w:val="single" w:sz="4" w:space="0" w:color="auto"/>
            </w:tcBorders>
            <w:vAlign w:val="center"/>
          </w:tcPr>
          <w:p w:rsidR="001516A9" w:rsidRPr="00642B28" w:rsidRDefault="001516A9" w:rsidP="00806FA7">
            <w:pPr>
              <w:pStyle w:val="DeckblattTitel"/>
              <w:rPr>
                <w:b w:val="0"/>
                <w:sz w:val="20"/>
                <w:szCs w:val="20"/>
              </w:rPr>
            </w:pPr>
            <w:r>
              <w:rPr>
                <w:b w:val="0"/>
                <w:bCs w:val="0"/>
                <w:sz w:val="20"/>
                <w:szCs w:val="20"/>
                <w:lang w:val="en-US"/>
              </w:rPr>
              <w:t>ISCL-BA-08</w:t>
            </w:r>
          </w:p>
        </w:tc>
        <w:tc>
          <w:tcPr>
            <w:tcW w:w="6592" w:type="dxa"/>
            <w:tcBorders>
              <w:top w:val="single" w:sz="4" w:space="0" w:color="auto"/>
              <w:left w:val="single" w:sz="4" w:space="0" w:color="auto"/>
              <w:bottom w:val="single" w:sz="4" w:space="0" w:color="auto"/>
              <w:right w:val="single" w:sz="4" w:space="0" w:color="auto"/>
            </w:tcBorders>
            <w:vAlign w:val="center"/>
          </w:tcPr>
          <w:p w:rsidR="001516A9" w:rsidRPr="00B66009" w:rsidRDefault="001516A9" w:rsidP="00806FA7">
            <w:pPr>
              <w:pStyle w:val="DeckblattTitel"/>
              <w:jc w:val="left"/>
              <w:rPr>
                <w:b w:val="0"/>
                <w:sz w:val="20"/>
                <w:szCs w:val="20"/>
              </w:rPr>
            </w:pPr>
            <w:r>
              <w:rPr>
                <w:b w:val="0"/>
                <w:bCs w:val="0"/>
                <w:sz w:val="20"/>
                <w:szCs w:val="20"/>
                <w:lang w:val="en-US"/>
              </w:rPr>
              <w:t>Introductory module: Statistic Method in Computer Linguistics</w:t>
            </w:r>
          </w:p>
        </w:tc>
      </w:tr>
      <w:tr w:rsidR="001516A9" w:rsidRPr="00642B28" w:rsidTr="00684780">
        <w:trPr>
          <w:trHeight w:val="454"/>
        </w:trPr>
        <w:tc>
          <w:tcPr>
            <w:tcW w:w="1772" w:type="dxa"/>
            <w:tcBorders>
              <w:top w:val="single" w:sz="4" w:space="0" w:color="auto"/>
              <w:left w:val="single" w:sz="4" w:space="0" w:color="auto"/>
              <w:bottom w:val="single" w:sz="4" w:space="0" w:color="auto"/>
              <w:right w:val="single" w:sz="4" w:space="0" w:color="auto"/>
            </w:tcBorders>
            <w:vAlign w:val="center"/>
          </w:tcPr>
          <w:p w:rsidR="001516A9" w:rsidRPr="00642B28" w:rsidRDefault="001516A9" w:rsidP="00806FA7">
            <w:pPr>
              <w:pStyle w:val="DeckblattTitel"/>
              <w:rPr>
                <w:b w:val="0"/>
                <w:sz w:val="20"/>
                <w:szCs w:val="20"/>
              </w:rPr>
            </w:pPr>
            <w:r>
              <w:rPr>
                <w:b w:val="0"/>
                <w:bCs w:val="0"/>
                <w:sz w:val="20"/>
                <w:szCs w:val="20"/>
                <w:lang w:val="en-US"/>
              </w:rPr>
              <w:t>ISCL-BA-09</w:t>
            </w:r>
          </w:p>
        </w:tc>
        <w:tc>
          <w:tcPr>
            <w:tcW w:w="6592" w:type="dxa"/>
            <w:tcBorders>
              <w:top w:val="single" w:sz="4" w:space="0" w:color="auto"/>
              <w:left w:val="single" w:sz="4" w:space="0" w:color="auto"/>
              <w:bottom w:val="single" w:sz="4" w:space="0" w:color="auto"/>
              <w:right w:val="single" w:sz="4" w:space="0" w:color="auto"/>
            </w:tcBorders>
            <w:vAlign w:val="center"/>
          </w:tcPr>
          <w:p w:rsidR="001516A9" w:rsidRPr="00B66009" w:rsidRDefault="001516A9" w:rsidP="00806FA7">
            <w:pPr>
              <w:pStyle w:val="DeckblattTitel"/>
              <w:jc w:val="left"/>
              <w:rPr>
                <w:b w:val="0"/>
                <w:sz w:val="20"/>
                <w:szCs w:val="20"/>
              </w:rPr>
            </w:pPr>
            <w:r>
              <w:rPr>
                <w:b w:val="0"/>
                <w:bCs w:val="0"/>
                <w:sz w:val="20"/>
                <w:szCs w:val="20"/>
                <w:lang w:val="en-US"/>
              </w:rPr>
              <w:t>Introductory module: Grammar Formalisms</w:t>
            </w:r>
          </w:p>
        </w:tc>
      </w:tr>
    </w:tbl>
    <w:p w:rsidR="001516A9" w:rsidRDefault="001516A9" w:rsidP="001516A9">
      <w:pPr>
        <w:widowControl w:val="0"/>
        <w:jc w:val="both"/>
        <w:rPr>
          <w:color w:val="000000"/>
        </w:rPr>
      </w:pPr>
    </w:p>
    <w:p w:rsidR="001516A9" w:rsidRPr="005C27E2" w:rsidRDefault="001516A9" w:rsidP="001516A9">
      <w:pPr>
        <w:widowControl w:val="0"/>
        <w:jc w:val="both"/>
        <w:rPr>
          <w:sz w:val="22"/>
          <w:szCs w:val="22"/>
          <w:lang w:val="en-US"/>
        </w:rPr>
      </w:pPr>
      <w:proofErr w:type="gramStart"/>
      <w:r>
        <w:rPr>
          <w:sz w:val="22"/>
          <w:szCs w:val="22"/>
          <w:lang w:val="en-US"/>
        </w:rPr>
        <w:t>as</w:t>
      </w:r>
      <w:proofErr w:type="gramEnd"/>
      <w:r>
        <w:rPr>
          <w:sz w:val="22"/>
          <w:szCs w:val="22"/>
          <w:lang w:val="en-US"/>
        </w:rPr>
        <w:t xml:space="preserve"> well as 18 ECTS to be obtained from the following modules: </w:t>
      </w:r>
    </w:p>
    <w:p w:rsidR="001516A9" w:rsidRPr="005C27E2" w:rsidRDefault="001516A9" w:rsidP="001516A9">
      <w:pPr>
        <w:widowControl w:val="0"/>
        <w:jc w:val="both"/>
        <w:rPr>
          <w:color w:val="000000"/>
          <w:lang w:val="en-US"/>
        </w:rPr>
      </w:pPr>
    </w:p>
    <w:tbl>
      <w:tblPr>
        <w:tblStyle w:val="Tabellenraster"/>
        <w:tblW w:w="8330" w:type="dxa"/>
        <w:tblLayout w:type="fixed"/>
        <w:tblLook w:val="04A0" w:firstRow="1" w:lastRow="0" w:firstColumn="1" w:lastColumn="0" w:noHBand="0" w:noVBand="1"/>
      </w:tblPr>
      <w:tblGrid>
        <w:gridCol w:w="1809"/>
        <w:gridCol w:w="6521"/>
      </w:tblGrid>
      <w:tr w:rsidR="001516A9" w:rsidRPr="00B66009" w:rsidTr="000150AA">
        <w:trPr>
          <w:trHeight w:val="454"/>
        </w:trPr>
        <w:tc>
          <w:tcPr>
            <w:tcW w:w="1809" w:type="dxa"/>
            <w:tcBorders>
              <w:top w:val="single" w:sz="4" w:space="0" w:color="auto"/>
              <w:left w:val="single" w:sz="4" w:space="0" w:color="auto"/>
              <w:bottom w:val="single" w:sz="4" w:space="0" w:color="auto"/>
              <w:right w:val="single" w:sz="4" w:space="0" w:color="auto"/>
            </w:tcBorders>
            <w:vAlign w:val="center"/>
          </w:tcPr>
          <w:p w:rsidR="001516A9" w:rsidRDefault="001516A9" w:rsidP="00806FA7">
            <w:pPr>
              <w:pStyle w:val="DeckblattTitel"/>
              <w:rPr>
                <w:b w:val="0"/>
                <w:sz w:val="20"/>
                <w:szCs w:val="20"/>
              </w:rPr>
            </w:pPr>
            <w:r>
              <w:rPr>
                <w:b w:val="0"/>
                <w:bCs w:val="0"/>
                <w:sz w:val="20"/>
                <w:szCs w:val="20"/>
                <w:lang w:val="en-US"/>
              </w:rPr>
              <w:t>ASW-BA-04</w:t>
            </w:r>
          </w:p>
        </w:tc>
        <w:tc>
          <w:tcPr>
            <w:tcW w:w="6521" w:type="dxa"/>
            <w:tcBorders>
              <w:top w:val="single" w:sz="4" w:space="0" w:color="auto"/>
              <w:left w:val="single" w:sz="4" w:space="0" w:color="auto"/>
              <w:bottom w:val="single" w:sz="4" w:space="0" w:color="auto"/>
              <w:right w:val="single" w:sz="4" w:space="0" w:color="auto"/>
            </w:tcBorders>
            <w:vAlign w:val="center"/>
          </w:tcPr>
          <w:p w:rsidR="001516A9" w:rsidRPr="00B66009" w:rsidRDefault="001516A9" w:rsidP="00806FA7">
            <w:pPr>
              <w:pStyle w:val="DeckblattTitel"/>
              <w:jc w:val="left"/>
              <w:rPr>
                <w:b w:val="0"/>
                <w:sz w:val="20"/>
                <w:szCs w:val="20"/>
              </w:rPr>
            </w:pPr>
            <w:r>
              <w:rPr>
                <w:b w:val="0"/>
                <w:bCs w:val="0"/>
                <w:sz w:val="20"/>
                <w:szCs w:val="20"/>
                <w:lang w:val="en-US"/>
              </w:rPr>
              <w:t>Phonetics and Phonology</w:t>
            </w:r>
          </w:p>
        </w:tc>
      </w:tr>
      <w:tr w:rsidR="001516A9" w:rsidRPr="00B66009" w:rsidTr="000150AA">
        <w:trPr>
          <w:trHeight w:val="454"/>
        </w:trPr>
        <w:tc>
          <w:tcPr>
            <w:tcW w:w="1809" w:type="dxa"/>
            <w:tcBorders>
              <w:top w:val="single" w:sz="4" w:space="0" w:color="auto"/>
              <w:left w:val="single" w:sz="4" w:space="0" w:color="auto"/>
              <w:bottom w:val="single" w:sz="4" w:space="0" w:color="auto"/>
              <w:right w:val="single" w:sz="4" w:space="0" w:color="auto"/>
            </w:tcBorders>
            <w:vAlign w:val="center"/>
          </w:tcPr>
          <w:p w:rsidR="001516A9" w:rsidRDefault="001516A9" w:rsidP="00806FA7">
            <w:pPr>
              <w:pStyle w:val="DeckblattTitel"/>
              <w:rPr>
                <w:b w:val="0"/>
                <w:sz w:val="20"/>
                <w:szCs w:val="20"/>
              </w:rPr>
            </w:pPr>
            <w:r>
              <w:rPr>
                <w:b w:val="0"/>
                <w:bCs w:val="0"/>
                <w:sz w:val="20"/>
                <w:szCs w:val="20"/>
                <w:lang w:val="en-US"/>
              </w:rPr>
              <w:t>ASW-BA-05</w:t>
            </w:r>
          </w:p>
        </w:tc>
        <w:tc>
          <w:tcPr>
            <w:tcW w:w="6521" w:type="dxa"/>
            <w:tcBorders>
              <w:top w:val="single" w:sz="4" w:space="0" w:color="auto"/>
              <w:left w:val="single" w:sz="4" w:space="0" w:color="auto"/>
              <w:bottom w:val="single" w:sz="4" w:space="0" w:color="auto"/>
              <w:right w:val="single" w:sz="4" w:space="0" w:color="auto"/>
            </w:tcBorders>
            <w:vAlign w:val="center"/>
          </w:tcPr>
          <w:p w:rsidR="001516A9" w:rsidRPr="00B66009" w:rsidRDefault="001516A9" w:rsidP="00806FA7">
            <w:pPr>
              <w:pStyle w:val="DeckblattTitel"/>
              <w:jc w:val="left"/>
              <w:rPr>
                <w:b w:val="0"/>
                <w:sz w:val="20"/>
                <w:szCs w:val="20"/>
              </w:rPr>
            </w:pPr>
            <w:r>
              <w:rPr>
                <w:b w:val="0"/>
                <w:bCs w:val="0"/>
                <w:sz w:val="20"/>
                <w:szCs w:val="20"/>
                <w:lang w:val="en-US"/>
              </w:rPr>
              <w:t>Syntax and Semantics</w:t>
            </w:r>
          </w:p>
        </w:tc>
      </w:tr>
      <w:tr w:rsidR="001516A9" w:rsidRPr="00B66009" w:rsidTr="000150AA">
        <w:trPr>
          <w:trHeight w:val="454"/>
        </w:trPr>
        <w:tc>
          <w:tcPr>
            <w:tcW w:w="1809" w:type="dxa"/>
            <w:tcBorders>
              <w:top w:val="single" w:sz="4" w:space="0" w:color="auto"/>
              <w:left w:val="single" w:sz="4" w:space="0" w:color="auto"/>
              <w:bottom w:val="single" w:sz="4" w:space="0" w:color="auto"/>
              <w:right w:val="single" w:sz="4" w:space="0" w:color="auto"/>
            </w:tcBorders>
            <w:vAlign w:val="center"/>
          </w:tcPr>
          <w:p w:rsidR="001516A9" w:rsidRDefault="001516A9" w:rsidP="00806FA7">
            <w:pPr>
              <w:pStyle w:val="DeckblattTitel"/>
              <w:rPr>
                <w:b w:val="0"/>
                <w:sz w:val="20"/>
                <w:szCs w:val="20"/>
              </w:rPr>
            </w:pPr>
            <w:r>
              <w:rPr>
                <w:b w:val="0"/>
                <w:bCs w:val="0"/>
                <w:sz w:val="20"/>
                <w:szCs w:val="20"/>
                <w:lang w:val="en-US"/>
              </w:rPr>
              <w:t>ASW-BA-06</w:t>
            </w:r>
          </w:p>
        </w:tc>
        <w:tc>
          <w:tcPr>
            <w:tcW w:w="6521" w:type="dxa"/>
            <w:tcBorders>
              <w:top w:val="single" w:sz="4" w:space="0" w:color="auto"/>
              <w:left w:val="single" w:sz="4" w:space="0" w:color="auto"/>
              <w:bottom w:val="single" w:sz="4" w:space="0" w:color="auto"/>
              <w:right w:val="single" w:sz="4" w:space="0" w:color="auto"/>
            </w:tcBorders>
            <w:vAlign w:val="center"/>
          </w:tcPr>
          <w:p w:rsidR="001516A9" w:rsidRPr="00B66009" w:rsidRDefault="001516A9" w:rsidP="00806FA7">
            <w:pPr>
              <w:pStyle w:val="DeckblattTitel"/>
              <w:jc w:val="left"/>
              <w:rPr>
                <w:b w:val="0"/>
                <w:sz w:val="20"/>
                <w:szCs w:val="20"/>
              </w:rPr>
            </w:pPr>
            <w:r>
              <w:rPr>
                <w:b w:val="0"/>
                <w:bCs w:val="0"/>
                <w:sz w:val="20"/>
                <w:szCs w:val="20"/>
                <w:lang w:val="en-US"/>
              </w:rPr>
              <w:t>Psycholinguistics</w:t>
            </w:r>
          </w:p>
        </w:tc>
      </w:tr>
      <w:tr w:rsidR="001516A9" w:rsidRPr="00B66009" w:rsidTr="000150AA">
        <w:trPr>
          <w:trHeight w:val="454"/>
        </w:trPr>
        <w:tc>
          <w:tcPr>
            <w:tcW w:w="1809" w:type="dxa"/>
            <w:tcBorders>
              <w:top w:val="single" w:sz="4" w:space="0" w:color="auto"/>
              <w:left w:val="single" w:sz="4" w:space="0" w:color="auto"/>
              <w:bottom w:val="single" w:sz="4" w:space="0" w:color="auto"/>
              <w:right w:val="single" w:sz="4" w:space="0" w:color="auto"/>
            </w:tcBorders>
            <w:vAlign w:val="center"/>
          </w:tcPr>
          <w:p w:rsidR="001516A9" w:rsidRDefault="001516A9" w:rsidP="00806FA7">
            <w:pPr>
              <w:pStyle w:val="DeckblattTitel"/>
              <w:rPr>
                <w:b w:val="0"/>
                <w:sz w:val="20"/>
                <w:szCs w:val="20"/>
              </w:rPr>
            </w:pPr>
            <w:r>
              <w:rPr>
                <w:b w:val="0"/>
                <w:bCs w:val="0"/>
                <w:sz w:val="20"/>
                <w:szCs w:val="20"/>
                <w:lang w:val="en-US"/>
              </w:rPr>
              <w:t>ASW-BA-07</w:t>
            </w:r>
          </w:p>
        </w:tc>
        <w:tc>
          <w:tcPr>
            <w:tcW w:w="6521" w:type="dxa"/>
            <w:tcBorders>
              <w:top w:val="single" w:sz="4" w:space="0" w:color="auto"/>
              <w:left w:val="single" w:sz="4" w:space="0" w:color="auto"/>
              <w:bottom w:val="single" w:sz="4" w:space="0" w:color="auto"/>
              <w:right w:val="single" w:sz="4" w:space="0" w:color="auto"/>
            </w:tcBorders>
            <w:vAlign w:val="center"/>
          </w:tcPr>
          <w:p w:rsidR="001516A9" w:rsidRPr="00B66009" w:rsidRDefault="001516A9" w:rsidP="00806FA7">
            <w:pPr>
              <w:pStyle w:val="DeckblattTitel"/>
              <w:jc w:val="left"/>
              <w:rPr>
                <w:b w:val="0"/>
                <w:sz w:val="20"/>
                <w:szCs w:val="20"/>
              </w:rPr>
            </w:pPr>
            <w:r>
              <w:rPr>
                <w:b w:val="0"/>
                <w:bCs w:val="0"/>
                <w:sz w:val="20"/>
                <w:szCs w:val="20"/>
                <w:lang w:val="en-US"/>
              </w:rPr>
              <w:t>Semantics and Pragmatics</w:t>
            </w:r>
          </w:p>
        </w:tc>
      </w:tr>
    </w:tbl>
    <w:p w:rsidR="001516A9" w:rsidRPr="001516A9" w:rsidRDefault="001516A9" w:rsidP="001516A9">
      <w:pPr>
        <w:widowControl w:val="0"/>
        <w:jc w:val="both"/>
        <w:rPr>
          <w:sz w:val="22"/>
          <w:szCs w:val="22"/>
        </w:rPr>
      </w:pPr>
    </w:p>
    <w:p w:rsidR="007148EA" w:rsidRPr="008F4610" w:rsidRDefault="007148EA" w:rsidP="00E43752">
      <w:pPr>
        <w:widowControl w:val="0"/>
        <w:ind w:left="360"/>
        <w:jc w:val="both"/>
        <w:rPr>
          <w:sz w:val="22"/>
          <w:szCs w:val="22"/>
        </w:rPr>
      </w:pPr>
    </w:p>
    <w:p w:rsidR="007148EA" w:rsidRPr="005C27E2" w:rsidRDefault="007148EA" w:rsidP="00E43752">
      <w:pPr>
        <w:widowControl w:val="0"/>
        <w:jc w:val="both"/>
        <w:rPr>
          <w:sz w:val="22"/>
          <w:szCs w:val="22"/>
          <w:lang w:val="en-US"/>
        </w:rPr>
      </w:pPr>
      <w:r>
        <w:rPr>
          <w:sz w:val="22"/>
          <w:szCs w:val="22"/>
          <w:lang w:val="en-US"/>
        </w:rPr>
        <w:t xml:space="preserve">(2) </w:t>
      </w:r>
      <w:r>
        <w:rPr>
          <w:sz w:val="22"/>
          <w:szCs w:val="22"/>
          <w:vertAlign w:val="superscript"/>
          <w:lang w:val="en-US"/>
        </w:rPr>
        <w:t>1</w:t>
      </w:r>
      <w:r>
        <w:rPr>
          <w:sz w:val="22"/>
          <w:szCs w:val="22"/>
          <w:lang w:val="en-US"/>
        </w:rPr>
        <w:t>The overall grade in the intermediate examination is calculated from the weighted ave</w:t>
      </w:r>
      <w:r>
        <w:rPr>
          <w:sz w:val="22"/>
          <w:szCs w:val="22"/>
          <w:lang w:val="en-US"/>
        </w:rPr>
        <w:t>r</w:t>
      </w:r>
      <w:r>
        <w:rPr>
          <w:sz w:val="22"/>
          <w:szCs w:val="22"/>
          <w:lang w:val="en-US"/>
        </w:rPr>
        <w:t xml:space="preserve">age of grades achieved for each piece of assessed coursework. </w:t>
      </w:r>
      <w:r>
        <w:rPr>
          <w:sz w:val="22"/>
          <w:szCs w:val="22"/>
          <w:vertAlign w:val="superscript"/>
          <w:lang w:val="en-US"/>
        </w:rPr>
        <w:t>2</w:t>
      </w:r>
      <w:r>
        <w:rPr>
          <w:sz w:val="22"/>
          <w:szCs w:val="22"/>
          <w:lang w:val="en-US"/>
        </w:rPr>
        <w:t>§ 22 paragraphs (2) and (3) of the General Provisions apply accordingly.</w:t>
      </w:r>
    </w:p>
    <w:p w:rsidR="007148EA" w:rsidRPr="005C27E2" w:rsidRDefault="007148EA" w:rsidP="00E43752">
      <w:pPr>
        <w:widowControl w:val="0"/>
        <w:jc w:val="both"/>
        <w:rPr>
          <w:sz w:val="22"/>
          <w:szCs w:val="22"/>
          <w:lang w:val="en-US"/>
        </w:rPr>
      </w:pPr>
      <w:r>
        <w:rPr>
          <w:sz w:val="22"/>
          <w:szCs w:val="22"/>
          <w:lang w:val="en-US"/>
        </w:rPr>
        <w:t xml:space="preserve"> </w:t>
      </w:r>
    </w:p>
    <w:p w:rsidR="007148EA" w:rsidRPr="005C27E2" w:rsidRDefault="007148EA" w:rsidP="00E43752">
      <w:pPr>
        <w:pStyle w:val="POberschriftBT1"/>
        <w:rPr>
          <w:lang w:val="en-US"/>
        </w:rPr>
      </w:pPr>
      <w:bookmarkStart w:id="604" w:name="_Toc363831463"/>
      <w:bookmarkStart w:id="605" w:name="_Toc363831326"/>
      <w:bookmarkStart w:id="606" w:name="_Toc292105206"/>
      <w:bookmarkStart w:id="607" w:name="_Toc292096499"/>
      <w:bookmarkStart w:id="608" w:name="_Toc291411696"/>
      <w:bookmarkStart w:id="609" w:name="_Toc291411628"/>
      <w:bookmarkStart w:id="610" w:name="_Toc291411017"/>
      <w:bookmarkStart w:id="611" w:name="_Toc291410601"/>
      <w:bookmarkStart w:id="612" w:name="_Toc291410529"/>
      <w:bookmarkStart w:id="613" w:name="_Toc291410409"/>
      <w:bookmarkStart w:id="614" w:name="_Toc283461082"/>
      <w:r>
        <w:rPr>
          <w:lang w:val="en-US"/>
        </w:rPr>
        <w:t>VI</w:t>
      </w:r>
      <w:r>
        <w:rPr>
          <w:b w:val="0"/>
          <w:bCs w:val="0"/>
          <w:lang w:val="en-US"/>
        </w:rPr>
        <w:t xml:space="preserve"> </w:t>
      </w:r>
      <w:r>
        <w:rPr>
          <w:lang w:val="en-US"/>
        </w:rPr>
        <w:t>Bachelor examination and overall grade</w:t>
      </w:r>
      <w:bookmarkEnd w:id="604"/>
      <w:bookmarkEnd w:id="605"/>
      <w:bookmarkEnd w:id="606"/>
      <w:bookmarkEnd w:id="607"/>
      <w:bookmarkEnd w:id="608"/>
      <w:bookmarkEnd w:id="609"/>
      <w:bookmarkEnd w:id="610"/>
      <w:bookmarkEnd w:id="611"/>
      <w:bookmarkEnd w:id="612"/>
      <w:bookmarkEnd w:id="613"/>
      <w:bookmarkEnd w:id="614"/>
    </w:p>
    <w:p w:rsidR="007148EA" w:rsidRPr="005C27E2" w:rsidRDefault="007148EA" w:rsidP="00E43752">
      <w:pPr>
        <w:widowControl w:val="0"/>
        <w:tabs>
          <w:tab w:val="left" w:pos="567"/>
        </w:tabs>
        <w:jc w:val="both"/>
        <w:rPr>
          <w:b/>
          <w:bCs/>
          <w:sz w:val="22"/>
          <w:szCs w:val="22"/>
          <w:lang w:val="en-US"/>
        </w:rPr>
      </w:pPr>
    </w:p>
    <w:p w:rsidR="007148EA" w:rsidRPr="005C27E2" w:rsidRDefault="007148EA" w:rsidP="00E43752">
      <w:pPr>
        <w:pStyle w:val="POberschriftBT2"/>
        <w:rPr>
          <w:lang w:val="en-US"/>
        </w:rPr>
      </w:pPr>
      <w:bookmarkStart w:id="615" w:name="_Toc363831464"/>
      <w:bookmarkStart w:id="616" w:name="_Toc363831327"/>
      <w:bookmarkStart w:id="617" w:name="_Toc292105207"/>
      <w:bookmarkStart w:id="618" w:name="_Toc292096500"/>
      <w:bookmarkStart w:id="619" w:name="_Toc291411697"/>
      <w:bookmarkStart w:id="620" w:name="_Toc291411629"/>
      <w:bookmarkStart w:id="621" w:name="_Toc291411018"/>
      <w:bookmarkStart w:id="622" w:name="_Toc291410602"/>
      <w:bookmarkStart w:id="623" w:name="_Toc291410530"/>
      <w:bookmarkStart w:id="624" w:name="_Toc291410410"/>
      <w:bookmarkStart w:id="625" w:name="_Toc283461083"/>
      <w:r>
        <w:rPr>
          <w:lang w:val="en-US"/>
        </w:rPr>
        <w:t>Manner and procedure of Bachelor’s examination</w:t>
      </w:r>
      <w:bookmarkEnd w:id="615"/>
      <w:bookmarkEnd w:id="616"/>
      <w:bookmarkEnd w:id="617"/>
      <w:bookmarkEnd w:id="618"/>
      <w:bookmarkEnd w:id="619"/>
      <w:bookmarkEnd w:id="620"/>
      <w:bookmarkEnd w:id="621"/>
      <w:bookmarkEnd w:id="622"/>
      <w:bookmarkEnd w:id="623"/>
      <w:bookmarkEnd w:id="624"/>
      <w:bookmarkEnd w:id="625"/>
    </w:p>
    <w:p w:rsidR="007148EA" w:rsidRPr="005C27E2" w:rsidRDefault="007148EA" w:rsidP="00E43752">
      <w:pPr>
        <w:widowControl w:val="0"/>
        <w:tabs>
          <w:tab w:val="left" w:pos="567"/>
        </w:tabs>
        <w:jc w:val="both"/>
        <w:rPr>
          <w:b/>
          <w:bCs/>
          <w:sz w:val="22"/>
          <w:szCs w:val="22"/>
          <w:lang w:val="en-US"/>
        </w:rPr>
      </w:pPr>
    </w:p>
    <w:p w:rsidR="007148EA" w:rsidRPr="005C27E2" w:rsidRDefault="007148EA" w:rsidP="00E43752">
      <w:pPr>
        <w:widowControl w:val="0"/>
        <w:jc w:val="both"/>
        <w:rPr>
          <w:sz w:val="22"/>
          <w:szCs w:val="22"/>
          <w:lang w:val="en-US"/>
        </w:rPr>
      </w:pPr>
      <w:r>
        <w:rPr>
          <w:sz w:val="22"/>
          <w:szCs w:val="22"/>
          <w:lang w:val="en-US"/>
        </w:rPr>
        <w:t>(1) In addition to the prerequisites set out in the General Provisions of these exam regul</w:t>
      </w:r>
      <w:r>
        <w:rPr>
          <w:sz w:val="22"/>
          <w:szCs w:val="22"/>
          <w:lang w:val="en-US"/>
        </w:rPr>
        <w:t>a</w:t>
      </w:r>
      <w:r>
        <w:rPr>
          <w:sz w:val="22"/>
          <w:szCs w:val="22"/>
          <w:lang w:val="en-US"/>
        </w:rPr>
        <w:t>tions, prerequisites for admission to the Bachelor’s thesis process and other possible oral examinations to be completed in the final phase of the program under § 23 of the General Provisions are:</w:t>
      </w:r>
    </w:p>
    <w:p w:rsidR="00684780" w:rsidRPr="005C27E2" w:rsidRDefault="00684780" w:rsidP="00684780">
      <w:pPr>
        <w:pStyle w:val="Listenabsatz"/>
        <w:widowControl w:val="0"/>
        <w:numPr>
          <w:ilvl w:val="0"/>
          <w:numId w:val="30"/>
        </w:numPr>
        <w:jc w:val="both"/>
        <w:rPr>
          <w:sz w:val="22"/>
          <w:szCs w:val="22"/>
          <w:lang w:val="en-US"/>
        </w:rPr>
      </w:pPr>
      <w:r>
        <w:rPr>
          <w:sz w:val="22"/>
          <w:szCs w:val="22"/>
          <w:lang w:val="en-US"/>
        </w:rPr>
        <w:t>successful completion of the orientation examination,</w:t>
      </w:r>
    </w:p>
    <w:p w:rsidR="00684780" w:rsidRPr="005C27E2" w:rsidRDefault="00684780" w:rsidP="00684780">
      <w:pPr>
        <w:pStyle w:val="Listenabsatz"/>
        <w:widowControl w:val="0"/>
        <w:numPr>
          <w:ilvl w:val="0"/>
          <w:numId w:val="30"/>
        </w:numPr>
        <w:jc w:val="both"/>
        <w:rPr>
          <w:sz w:val="22"/>
          <w:szCs w:val="22"/>
          <w:lang w:val="en-US"/>
        </w:rPr>
      </w:pPr>
      <w:r>
        <w:rPr>
          <w:sz w:val="22"/>
          <w:szCs w:val="22"/>
          <w:lang w:val="en-US"/>
        </w:rPr>
        <w:t>successful completion of the intermediate examination,</w:t>
      </w:r>
    </w:p>
    <w:p w:rsidR="00684780" w:rsidRPr="005C27E2" w:rsidRDefault="00684780" w:rsidP="00684780">
      <w:pPr>
        <w:pStyle w:val="Listenabsatz"/>
        <w:widowControl w:val="0"/>
        <w:numPr>
          <w:ilvl w:val="0"/>
          <w:numId w:val="30"/>
        </w:numPr>
        <w:jc w:val="both"/>
        <w:rPr>
          <w:sz w:val="22"/>
          <w:szCs w:val="22"/>
          <w:lang w:val="en-US"/>
        </w:rPr>
      </w:pPr>
      <w:r>
        <w:rPr>
          <w:sz w:val="22"/>
          <w:szCs w:val="22"/>
          <w:lang w:val="en-US"/>
        </w:rPr>
        <w:t>the obtaining of 39 ECTS credits from the required elective modules (modules ASW-BA-04 to ASW-BA-10),</w:t>
      </w:r>
    </w:p>
    <w:p w:rsidR="007148EA" w:rsidRPr="005C27E2" w:rsidRDefault="00684780" w:rsidP="00E43752">
      <w:pPr>
        <w:widowControl w:val="0"/>
        <w:numPr>
          <w:ilvl w:val="0"/>
          <w:numId w:val="15"/>
        </w:numPr>
        <w:jc w:val="both"/>
        <w:rPr>
          <w:sz w:val="22"/>
          <w:szCs w:val="22"/>
          <w:lang w:val="en-US"/>
        </w:rPr>
      </w:pPr>
      <w:proofErr w:type="gramStart"/>
      <w:r>
        <w:rPr>
          <w:sz w:val="22"/>
          <w:szCs w:val="22"/>
          <w:lang w:val="en-US"/>
        </w:rPr>
        <w:t>the</w:t>
      </w:r>
      <w:proofErr w:type="gramEnd"/>
      <w:r>
        <w:rPr>
          <w:sz w:val="22"/>
          <w:szCs w:val="22"/>
          <w:lang w:val="en-US"/>
        </w:rPr>
        <w:t xml:space="preserve"> obtaining of ECTS credits from the modules ISCL-BA-02, ISCL-BA-03, ISCL-BA-10 and ISCL-BA-11.</w:t>
      </w:r>
    </w:p>
    <w:p w:rsidR="007148EA" w:rsidRPr="005C27E2" w:rsidRDefault="007148EA" w:rsidP="00E43752">
      <w:pPr>
        <w:widowControl w:val="0"/>
        <w:tabs>
          <w:tab w:val="left" w:pos="397"/>
          <w:tab w:val="left" w:pos="680"/>
          <w:tab w:val="left" w:pos="851"/>
          <w:tab w:val="left" w:pos="5387"/>
        </w:tabs>
        <w:jc w:val="both"/>
        <w:rPr>
          <w:sz w:val="22"/>
          <w:szCs w:val="22"/>
          <w:lang w:val="en-US"/>
        </w:rPr>
      </w:pPr>
    </w:p>
    <w:p w:rsidR="007148EA" w:rsidRPr="005C27E2" w:rsidRDefault="007148EA" w:rsidP="00E43752">
      <w:pPr>
        <w:pStyle w:val="POberschriftBT2"/>
        <w:rPr>
          <w:lang w:val="en-US"/>
        </w:rPr>
      </w:pPr>
      <w:bookmarkStart w:id="626" w:name="_Toc363831465"/>
      <w:bookmarkStart w:id="627" w:name="_Toc363831328"/>
      <w:bookmarkStart w:id="628" w:name="_Toc292105208"/>
      <w:bookmarkStart w:id="629" w:name="_Toc292096501"/>
      <w:bookmarkStart w:id="630" w:name="_Toc291411698"/>
      <w:bookmarkStart w:id="631" w:name="_Toc291411630"/>
      <w:bookmarkStart w:id="632" w:name="_Toc291411019"/>
      <w:bookmarkStart w:id="633" w:name="_Toc291410603"/>
      <w:bookmarkStart w:id="634" w:name="_Toc291410531"/>
      <w:bookmarkStart w:id="635" w:name="_Toc291410411"/>
      <w:bookmarkStart w:id="636" w:name="_Toc283461084"/>
      <w:bookmarkStart w:id="637" w:name="_Toc137690704"/>
      <w:bookmarkStart w:id="638" w:name="_Toc137688504"/>
      <w:bookmarkStart w:id="639" w:name="_Toc137614330"/>
      <w:bookmarkStart w:id="640" w:name="_Toc137612862"/>
      <w:bookmarkStart w:id="641" w:name="_Toc137609743"/>
      <w:bookmarkStart w:id="642" w:name="_Toc137606893"/>
      <w:r>
        <w:rPr>
          <w:lang w:val="en-US"/>
        </w:rPr>
        <w:t>§ 11 Bachelor's thesis</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rsidR="007148EA" w:rsidRPr="005C27E2" w:rsidRDefault="007148EA" w:rsidP="00E43752">
      <w:pPr>
        <w:widowControl w:val="0"/>
        <w:tabs>
          <w:tab w:val="left" w:pos="567"/>
        </w:tabs>
        <w:jc w:val="both"/>
        <w:rPr>
          <w:b/>
          <w:bCs/>
          <w:sz w:val="22"/>
          <w:szCs w:val="22"/>
          <w:lang w:val="en-US"/>
        </w:rPr>
      </w:pPr>
    </w:p>
    <w:p w:rsidR="007148EA" w:rsidRDefault="007148EA" w:rsidP="00E43752">
      <w:pPr>
        <w:widowControl w:val="0"/>
        <w:tabs>
          <w:tab w:val="left" w:pos="397"/>
          <w:tab w:val="left" w:pos="680"/>
          <w:tab w:val="left" w:pos="851"/>
          <w:tab w:val="left" w:pos="5387"/>
        </w:tabs>
        <w:jc w:val="both"/>
        <w:rPr>
          <w:sz w:val="22"/>
          <w:szCs w:val="22"/>
          <w:lang w:val="en-US"/>
        </w:rPr>
      </w:pPr>
      <w:r>
        <w:rPr>
          <w:sz w:val="22"/>
          <w:szCs w:val="22"/>
          <w:lang w:val="en-US"/>
        </w:rPr>
        <w:t>Provisions governing the Bachelor’s thesis are set out in § 25 of the General Provisions of these exam regulations.</w:t>
      </w:r>
    </w:p>
    <w:p w:rsidR="005C27E2" w:rsidRPr="005C27E2" w:rsidRDefault="005C27E2" w:rsidP="00E43752">
      <w:pPr>
        <w:widowControl w:val="0"/>
        <w:tabs>
          <w:tab w:val="left" w:pos="397"/>
          <w:tab w:val="left" w:pos="680"/>
          <w:tab w:val="left" w:pos="851"/>
          <w:tab w:val="left" w:pos="5387"/>
        </w:tabs>
        <w:jc w:val="both"/>
        <w:rPr>
          <w:sz w:val="22"/>
          <w:szCs w:val="22"/>
          <w:lang w:val="en-US"/>
        </w:rPr>
      </w:pPr>
    </w:p>
    <w:p w:rsidR="007148EA" w:rsidRPr="005C27E2" w:rsidRDefault="007148EA" w:rsidP="00E43752">
      <w:pPr>
        <w:widowControl w:val="0"/>
        <w:tabs>
          <w:tab w:val="left" w:pos="397"/>
          <w:tab w:val="left" w:pos="680"/>
          <w:tab w:val="left" w:pos="851"/>
          <w:tab w:val="left" w:pos="5387"/>
        </w:tabs>
        <w:jc w:val="both"/>
        <w:rPr>
          <w:sz w:val="22"/>
          <w:szCs w:val="22"/>
          <w:lang w:val="en-US"/>
        </w:rPr>
      </w:pPr>
    </w:p>
    <w:p w:rsidR="007148EA" w:rsidRPr="005C27E2" w:rsidRDefault="007148EA" w:rsidP="00E43752">
      <w:pPr>
        <w:pStyle w:val="POberschriftBT2"/>
        <w:rPr>
          <w:lang w:val="en-US"/>
        </w:rPr>
      </w:pPr>
      <w:bookmarkStart w:id="643" w:name="_Toc363831466"/>
      <w:bookmarkStart w:id="644" w:name="_Toc363831329"/>
      <w:bookmarkStart w:id="645" w:name="_Toc292105209"/>
      <w:bookmarkStart w:id="646" w:name="_Toc292096502"/>
      <w:bookmarkStart w:id="647" w:name="_Toc291411699"/>
      <w:bookmarkStart w:id="648" w:name="_Toc291411631"/>
      <w:bookmarkStart w:id="649" w:name="_Toc291411020"/>
      <w:bookmarkStart w:id="650" w:name="_Toc291410604"/>
      <w:bookmarkStart w:id="651" w:name="_Toc291410532"/>
      <w:bookmarkStart w:id="652" w:name="_Toc291410412"/>
      <w:bookmarkStart w:id="653" w:name="_Toc283461085"/>
      <w:r>
        <w:rPr>
          <w:lang w:val="en-US"/>
        </w:rPr>
        <w:lastRenderedPageBreak/>
        <w:t>§ 12 Calculation of overall grade for Bachelor’s degree</w:t>
      </w:r>
      <w:bookmarkEnd w:id="643"/>
      <w:bookmarkEnd w:id="644"/>
      <w:bookmarkEnd w:id="645"/>
      <w:bookmarkEnd w:id="646"/>
      <w:bookmarkEnd w:id="647"/>
      <w:bookmarkEnd w:id="648"/>
      <w:bookmarkEnd w:id="649"/>
      <w:bookmarkEnd w:id="650"/>
      <w:bookmarkEnd w:id="651"/>
      <w:bookmarkEnd w:id="652"/>
      <w:bookmarkEnd w:id="653"/>
    </w:p>
    <w:p w:rsidR="007148EA" w:rsidRPr="005C27E2" w:rsidRDefault="007148EA" w:rsidP="00E43752">
      <w:pPr>
        <w:widowControl w:val="0"/>
        <w:tabs>
          <w:tab w:val="left" w:pos="567"/>
        </w:tabs>
        <w:jc w:val="both"/>
        <w:rPr>
          <w:b/>
          <w:bCs/>
          <w:sz w:val="22"/>
          <w:szCs w:val="22"/>
          <w:lang w:val="en-US"/>
        </w:rPr>
      </w:pPr>
    </w:p>
    <w:p w:rsidR="007148EA" w:rsidRPr="005C27E2" w:rsidRDefault="007148EA" w:rsidP="00E43752">
      <w:pPr>
        <w:widowControl w:val="0"/>
        <w:jc w:val="both"/>
        <w:rPr>
          <w:sz w:val="22"/>
          <w:szCs w:val="22"/>
          <w:lang w:val="en-US"/>
        </w:rPr>
      </w:pPr>
      <w:r>
        <w:rPr>
          <w:sz w:val="22"/>
          <w:szCs w:val="22"/>
          <w:lang w:val="en-US"/>
        </w:rPr>
        <w:t xml:space="preserve">The overall grade of the Bachelor’s examination is calculated on 20% of the grade for the Bachelor’s thesis module (Bachelor’s thesis and any further work required for this module according to the table set out under § 3) and 80% of the average (as weighted by credit points) of the grades of the other graded modules, except for the modules taken in the area of </w:t>
      </w:r>
      <w:proofErr w:type="spellStart"/>
      <w:r>
        <w:rPr>
          <w:sz w:val="22"/>
          <w:szCs w:val="22"/>
          <w:lang w:val="en-US"/>
        </w:rPr>
        <w:t>supradisciplinary</w:t>
      </w:r>
      <w:proofErr w:type="spellEnd"/>
      <w:r>
        <w:rPr>
          <w:sz w:val="22"/>
          <w:szCs w:val="22"/>
          <w:lang w:val="en-US"/>
        </w:rPr>
        <w:t xml:space="preserve"> professional skills (unless these were integrated into regular subject-specific classes). </w:t>
      </w:r>
    </w:p>
    <w:p w:rsidR="007148EA" w:rsidRPr="005C27E2" w:rsidRDefault="007148EA" w:rsidP="00E43752">
      <w:pPr>
        <w:widowControl w:val="0"/>
        <w:jc w:val="both"/>
        <w:rPr>
          <w:sz w:val="22"/>
          <w:szCs w:val="22"/>
          <w:lang w:val="en-US"/>
        </w:rPr>
      </w:pPr>
    </w:p>
    <w:p w:rsidR="007148EA" w:rsidRPr="005C27E2" w:rsidRDefault="007148EA" w:rsidP="00E43752">
      <w:pPr>
        <w:pStyle w:val="POberschriftBT1"/>
        <w:rPr>
          <w:lang w:val="en-US"/>
        </w:rPr>
      </w:pPr>
      <w:bookmarkStart w:id="654" w:name="_Toc363831467"/>
      <w:bookmarkStart w:id="655" w:name="_Toc363831330"/>
      <w:bookmarkStart w:id="656" w:name="_Toc292105210"/>
      <w:bookmarkStart w:id="657" w:name="_Toc292096503"/>
      <w:bookmarkStart w:id="658" w:name="_Toc291411700"/>
      <w:bookmarkStart w:id="659" w:name="_Toc291411632"/>
      <w:bookmarkStart w:id="660" w:name="_Toc291411021"/>
      <w:bookmarkStart w:id="661" w:name="_Toc291410605"/>
      <w:bookmarkStart w:id="662" w:name="_Toc291410533"/>
      <w:bookmarkStart w:id="663" w:name="_Toc291410413"/>
      <w:r>
        <w:rPr>
          <w:lang w:val="en-US"/>
        </w:rPr>
        <w:t>VII</w:t>
      </w:r>
      <w:r>
        <w:rPr>
          <w:b w:val="0"/>
          <w:bCs w:val="0"/>
          <w:lang w:val="en-US"/>
        </w:rPr>
        <w:t xml:space="preserve"> </w:t>
      </w:r>
      <w:r>
        <w:rPr>
          <w:lang w:val="en-US"/>
        </w:rPr>
        <w:t>Closing remarks</w:t>
      </w:r>
      <w:bookmarkEnd w:id="654"/>
      <w:bookmarkEnd w:id="655"/>
      <w:bookmarkEnd w:id="656"/>
      <w:bookmarkEnd w:id="657"/>
      <w:bookmarkEnd w:id="658"/>
      <w:bookmarkEnd w:id="659"/>
      <w:bookmarkEnd w:id="660"/>
      <w:bookmarkEnd w:id="661"/>
      <w:bookmarkEnd w:id="662"/>
      <w:bookmarkEnd w:id="663"/>
    </w:p>
    <w:p w:rsidR="007148EA" w:rsidRPr="005C27E2" w:rsidRDefault="007148EA" w:rsidP="00E43752">
      <w:pPr>
        <w:widowControl w:val="0"/>
        <w:tabs>
          <w:tab w:val="left" w:pos="567"/>
        </w:tabs>
        <w:jc w:val="both"/>
        <w:rPr>
          <w:b/>
          <w:bCs/>
          <w:sz w:val="22"/>
          <w:szCs w:val="22"/>
          <w:lang w:val="en-US"/>
        </w:rPr>
      </w:pPr>
    </w:p>
    <w:p w:rsidR="007148EA" w:rsidRPr="005C27E2" w:rsidRDefault="007148EA" w:rsidP="00E43752">
      <w:pPr>
        <w:pStyle w:val="POberschriftBT2"/>
        <w:rPr>
          <w:lang w:val="en-US"/>
        </w:rPr>
      </w:pPr>
      <w:bookmarkStart w:id="664" w:name="_Toc363831468"/>
      <w:bookmarkStart w:id="665" w:name="_Toc363831331"/>
      <w:r>
        <w:rPr>
          <w:lang w:val="en-US"/>
        </w:rPr>
        <w:t>§ 13 Effective date and transitional arrangements</w:t>
      </w:r>
      <w:bookmarkEnd w:id="664"/>
      <w:bookmarkEnd w:id="665"/>
    </w:p>
    <w:p w:rsidR="007148EA" w:rsidRPr="005C27E2" w:rsidRDefault="007148EA" w:rsidP="00E43752">
      <w:pPr>
        <w:widowControl w:val="0"/>
        <w:tabs>
          <w:tab w:val="left" w:pos="567"/>
        </w:tabs>
        <w:jc w:val="both"/>
        <w:rPr>
          <w:b/>
          <w:bCs/>
          <w:sz w:val="22"/>
          <w:szCs w:val="22"/>
          <w:lang w:val="en-US"/>
        </w:rPr>
      </w:pPr>
    </w:p>
    <w:p w:rsidR="002816E3" w:rsidRPr="005C27E2" w:rsidRDefault="008D1153" w:rsidP="00155BCC">
      <w:pPr>
        <w:widowControl w:val="0"/>
        <w:jc w:val="both"/>
        <w:rPr>
          <w:color w:val="000000"/>
          <w:sz w:val="22"/>
          <w:szCs w:val="22"/>
          <w:lang w:val="en-US"/>
        </w:rPr>
      </w:pPr>
      <w:r>
        <w:rPr>
          <w:sz w:val="22"/>
          <w:szCs w:val="22"/>
          <w:lang w:val="en-US"/>
        </w:rPr>
        <w:t xml:space="preserve">(1) </w:t>
      </w:r>
      <w:r>
        <w:rPr>
          <w:sz w:val="22"/>
          <w:szCs w:val="22"/>
          <w:vertAlign w:val="superscript"/>
          <w:lang w:val="en-US"/>
        </w:rPr>
        <w:t>1</w:t>
      </w:r>
      <w:r>
        <w:rPr>
          <w:sz w:val="22"/>
          <w:szCs w:val="22"/>
          <w:lang w:val="en-US"/>
        </w:rPr>
        <w:t xml:space="preserve">These exam regulations come into effect on the date of their publication in the University of </w:t>
      </w:r>
      <w:proofErr w:type="spellStart"/>
      <w:r>
        <w:rPr>
          <w:sz w:val="22"/>
          <w:szCs w:val="22"/>
          <w:lang w:val="en-US"/>
        </w:rPr>
        <w:t>Tübingen’s</w:t>
      </w:r>
      <w:proofErr w:type="spellEnd"/>
      <w:r>
        <w:rPr>
          <w:sz w:val="22"/>
          <w:szCs w:val="22"/>
          <w:lang w:val="en-US"/>
        </w:rPr>
        <w:t xml:space="preserve"> official bulletin, the </w:t>
      </w:r>
      <w:proofErr w:type="spellStart"/>
      <w:r>
        <w:rPr>
          <w:sz w:val="22"/>
          <w:szCs w:val="22"/>
          <w:lang w:val="en-US"/>
        </w:rPr>
        <w:t>Amtliche</w:t>
      </w:r>
      <w:proofErr w:type="spellEnd"/>
      <w:r>
        <w:rPr>
          <w:sz w:val="22"/>
          <w:szCs w:val="22"/>
          <w:lang w:val="en-US"/>
        </w:rPr>
        <w:t xml:space="preserve"> </w:t>
      </w:r>
      <w:proofErr w:type="spellStart"/>
      <w:r>
        <w:rPr>
          <w:sz w:val="22"/>
          <w:szCs w:val="22"/>
          <w:lang w:val="en-US"/>
        </w:rPr>
        <w:t>Bekanntmachungen</w:t>
      </w:r>
      <w:proofErr w:type="spellEnd"/>
      <w:r>
        <w:rPr>
          <w:sz w:val="22"/>
          <w:szCs w:val="22"/>
          <w:lang w:val="en-US"/>
        </w:rPr>
        <w:t xml:space="preserve">. </w:t>
      </w:r>
      <w:r>
        <w:rPr>
          <w:sz w:val="22"/>
          <w:szCs w:val="22"/>
          <w:vertAlign w:val="superscript"/>
          <w:lang w:val="en-US"/>
        </w:rPr>
        <w:t>2</w:t>
      </w:r>
      <w:r>
        <w:rPr>
          <w:sz w:val="22"/>
          <w:szCs w:val="22"/>
          <w:lang w:val="en-US"/>
        </w:rPr>
        <w:t>Their first semester of v</w:t>
      </w:r>
      <w:r>
        <w:rPr>
          <w:sz w:val="22"/>
          <w:szCs w:val="22"/>
          <w:lang w:val="en-US"/>
        </w:rPr>
        <w:t>a</w:t>
      </w:r>
      <w:r>
        <w:rPr>
          <w:sz w:val="22"/>
          <w:szCs w:val="22"/>
          <w:lang w:val="en-US"/>
        </w:rPr>
        <w:t>lidity is the winter semester 2016-2017.</w:t>
      </w:r>
    </w:p>
    <w:p w:rsidR="002816E3" w:rsidRPr="005C27E2" w:rsidRDefault="002816E3" w:rsidP="00155BCC">
      <w:pPr>
        <w:widowControl w:val="0"/>
        <w:jc w:val="both"/>
        <w:rPr>
          <w:color w:val="000000"/>
          <w:sz w:val="22"/>
          <w:szCs w:val="22"/>
          <w:lang w:val="en-US"/>
        </w:rPr>
      </w:pPr>
    </w:p>
    <w:p w:rsidR="00155BCC" w:rsidRPr="005C27E2" w:rsidRDefault="008D1153" w:rsidP="00155BCC">
      <w:pPr>
        <w:widowControl w:val="0"/>
        <w:jc w:val="both"/>
        <w:rPr>
          <w:color w:val="000000"/>
          <w:sz w:val="22"/>
          <w:szCs w:val="22"/>
          <w:lang w:val="en-US"/>
        </w:rPr>
      </w:pPr>
      <w:r>
        <w:rPr>
          <w:color w:val="000000"/>
          <w:sz w:val="22"/>
          <w:szCs w:val="22"/>
          <w:lang w:val="en-US"/>
        </w:rPr>
        <w:t xml:space="preserve">(2) Students who commenced their Bachelor’s degree studies in Computational Linguistics prior to the semester named above have the right to complete their Bachelor’s examination in Computational Linguistics at the University of </w:t>
      </w:r>
      <w:proofErr w:type="spellStart"/>
      <w:r>
        <w:rPr>
          <w:color w:val="000000"/>
          <w:sz w:val="22"/>
          <w:szCs w:val="22"/>
          <w:lang w:val="en-US"/>
        </w:rPr>
        <w:t>Tübingen</w:t>
      </w:r>
      <w:proofErr w:type="spellEnd"/>
      <w:r>
        <w:rPr>
          <w:color w:val="000000"/>
          <w:sz w:val="22"/>
          <w:szCs w:val="22"/>
          <w:lang w:val="en-US"/>
        </w:rPr>
        <w:t xml:space="preserve"> under the previously valid exam re</w:t>
      </w:r>
      <w:r>
        <w:rPr>
          <w:color w:val="000000"/>
          <w:sz w:val="22"/>
          <w:szCs w:val="22"/>
          <w:lang w:val="en-US"/>
        </w:rPr>
        <w:t>g</w:t>
      </w:r>
      <w:r>
        <w:rPr>
          <w:color w:val="000000"/>
          <w:sz w:val="22"/>
          <w:szCs w:val="22"/>
          <w:lang w:val="en-US"/>
        </w:rPr>
        <w:t>ulations up to four years from the effective date of these exam regulations.</w:t>
      </w:r>
    </w:p>
    <w:p w:rsidR="00155BCC" w:rsidRPr="005C27E2" w:rsidRDefault="00155BCC" w:rsidP="00155BCC">
      <w:pPr>
        <w:widowControl w:val="0"/>
        <w:jc w:val="both"/>
        <w:rPr>
          <w:color w:val="000000"/>
          <w:sz w:val="22"/>
          <w:szCs w:val="22"/>
          <w:lang w:val="en-US"/>
        </w:rPr>
      </w:pPr>
    </w:p>
    <w:p w:rsidR="00155BCC" w:rsidRPr="005C27E2" w:rsidRDefault="008D1153" w:rsidP="00155BCC">
      <w:pPr>
        <w:widowControl w:val="0"/>
        <w:jc w:val="both"/>
        <w:rPr>
          <w:sz w:val="22"/>
          <w:szCs w:val="22"/>
          <w:lang w:val="en-US"/>
        </w:rPr>
      </w:pPr>
      <w:r>
        <w:rPr>
          <w:lang w:val="en-US"/>
        </w:rPr>
        <w:t xml:space="preserve">(3) </w:t>
      </w:r>
      <w:r>
        <w:rPr>
          <w:vertAlign w:val="superscript"/>
          <w:lang w:val="en-US"/>
        </w:rPr>
        <w:t>1</w:t>
      </w:r>
      <w:r>
        <w:rPr>
          <w:lang w:val="en-US"/>
        </w:rPr>
        <w:t xml:space="preserve">Students who commenced their Bachelor’s studies in Computational Linguistics prior to the semester named above may complete their Bachelor’s examination at the University of </w:t>
      </w:r>
      <w:proofErr w:type="spellStart"/>
      <w:r>
        <w:rPr>
          <w:lang w:val="en-US"/>
        </w:rPr>
        <w:t>Tübingen</w:t>
      </w:r>
      <w:proofErr w:type="spellEnd"/>
      <w:r>
        <w:rPr>
          <w:lang w:val="en-US"/>
        </w:rPr>
        <w:t xml:space="preserve"> under these exam regulations upon written application, which must be submitted to the Faculty of Humanities Examinations Office by 31.03.2017.</w:t>
      </w:r>
      <w:r>
        <w:rPr>
          <w:vertAlign w:val="superscript"/>
          <w:lang w:val="en-US"/>
        </w:rPr>
        <w:t>2</w:t>
      </w:r>
      <w:r>
        <w:rPr>
          <w:lang w:val="en-US"/>
        </w:rPr>
        <w:t xml:space="preserve">Coursework and assessment completed to date will only be accredited according to these exam regulations. </w:t>
      </w:r>
      <w:r>
        <w:rPr>
          <w:vertAlign w:val="superscript"/>
          <w:lang w:val="en-US"/>
        </w:rPr>
        <w:t>3</w:t>
      </w:r>
      <w:r>
        <w:rPr>
          <w:lang w:val="en-US"/>
        </w:rPr>
        <w:t>These exam regulations do not grant any add</w:t>
      </w:r>
      <w:r>
        <w:rPr>
          <w:lang w:val="en-US"/>
        </w:rPr>
        <w:t>i</w:t>
      </w:r>
      <w:r>
        <w:rPr>
          <w:lang w:val="en-US"/>
        </w:rPr>
        <w:t>tional right to be examined; any fails in assessed work under the previous exam regulations will be included.</w:t>
      </w:r>
    </w:p>
    <w:p w:rsidR="00155BCC" w:rsidRPr="005C27E2" w:rsidRDefault="00155BCC" w:rsidP="009F397B">
      <w:pPr>
        <w:widowControl w:val="0"/>
        <w:jc w:val="both"/>
        <w:rPr>
          <w:color w:val="000000"/>
          <w:sz w:val="22"/>
          <w:szCs w:val="22"/>
          <w:lang w:val="en-US"/>
        </w:rPr>
      </w:pPr>
    </w:p>
    <w:p w:rsidR="009F397B" w:rsidRPr="005C27E2" w:rsidRDefault="009F397B" w:rsidP="00E43752">
      <w:pPr>
        <w:widowControl w:val="0"/>
        <w:jc w:val="both"/>
        <w:rPr>
          <w:i/>
          <w:iCs/>
          <w:sz w:val="22"/>
          <w:szCs w:val="22"/>
          <w:lang w:val="en-US"/>
        </w:rPr>
      </w:pPr>
    </w:p>
    <w:p w:rsidR="007148EA" w:rsidRPr="005C27E2" w:rsidRDefault="007148EA" w:rsidP="008F2AF4">
      <w:pPr>
        <w:widowControl w:val="0"/>
        <w:autoSpaceDE w:val="0"/>
        <w:autoSpaceDN w:val="0"/>
        <w:adjustRightInd w:val="0"/>
        <w:spacing w:after="360"/>
        <w:jc w:val="both"/>
        <w:rPr>
          <w:color w:val="000000"/>
          <w:sz w:val="22"/>
          <w:szCs w:val="22"/>
          <w:lang w:val="en-US"/>
        </w:rPr>
      </w:pPr>
    </w:p>
    <w:sectPr w:rsidR="007148EA" w:rsidRPr="005C27E2" w:rsidSect="00B805EA">
      <w:headerReference w:type="default" r:id="rId9"/>
      <w:footerReference w:type="default" r:id="rId10"/>
      <w:headerReference w:type="first" r:id="rId11"/>
      <w:pgSz w:w="11906" w:h="16838"/>
      <w:pgMar w:top="1418"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CF5" w:rsidRDefault="00475CF5">
      <w:r>
        <w:separator/>
      </w:r>
    </w:p>
  </w:endnote>
  <w:endnote w:type="continuationSeparator" w:id="0">
    <w:p w:rsidR="00475CF5" w:rsidRDefault="00475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F06" w:rsidRDefault="00413F06" w:rsidP="00AF4945">
    <w:pPr>
      <w:pStyle w:val="Fuzeile"/>
      <w:framePr w:wrap="auto" w:vAnchor="text" w:hAnchor="margin" w:xAlign="center" w:y="1"/>
      <w:rPr>
        <w:rStyle w:val="Seitenzahl"/>
        <w:rFonts w:cs="Arial"/>
      </w:rPr>
    </w:pPr>
    <w:r>
      <w:rPr>
        <w:rStyle w:val="Seitenzahl"/>
        <w:rFonts w:cs="Arial"/>
        <w:lang w:val="en-US"/>
      </w:rPr>
      <w:fldChar w:fldCharType="begin"/>
    </w:r>
    <w:r>
      <w:rPr>
        <w:rStyle w:val="Seitenzahl"/>
        <w:rFonts w:cs="Arial"/>
        <w:lang w:val="en-US"/>
      </w:rPr>
      <w:instrText xml:space="preserve">PAGE  </w:instrText>
    </w:r>
    <w:r>
      <w:rPr>
        <w:rStyle w:val="Seitenzahl"/>
        <w:rFonts w:cs="Arial"/>
        <w:lang w:val="en-US"/>
      </w:rPr>
      <w:fldChar w:fldCharType="separate"/>
    </w:r>
    <w:r w:rsidR="0083123D">
      <w:rPr>
        <w:rStyle w:val="Seitenzahl"/>
        <w:rFonts w:cs="Arial"/>
        <w:noProof/>
        <w:lang w:val="en-US"/>
      </w:rPr>
      <w:t>2</w:t>
    </w:r>
    <w:r>
      <w:rPr>
        <w:rStyle w:val="Seitenzahl"/>
        <w:rFonts w:cs="Arial"/>
        <w:lang w:val="en-US"/>
      </w:rPr>
      <w:fldChar w:fldCharType="end"/>
    </w:r>
  </w:p>
  <w:p w:rsidR="00413F06" w:rsidRPr="00B6492D" w:rsidRDefault="00413F06">
    <w:pPr>
      <w:pStyle w:val="Fuzeile"/>
      <w:rPr>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CF5" w:rsidRDefault="00475CF5">
      <w:r>
        <w:separator/>
      </w:r>
    </w:p>
  </w:footnote>
  <w:footnote w:type="continuationSeparator" w:id="0">
    <w:p w:rsidR="00475CF5" w:rsidRDefault="00475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3D8" w:rsidRPr="005C27E2" w:rsidRDefault="003813D8" w:rsidP="003813D8">
    <w:pPr>
      <w:pStyle w:val="Kopfzeile"/>
      <w:rPr>
        <w:b/>
        <w:bCs/>
        <w:i/>
        <w:sz w:val="18"/>
        <w:szCs w:val="18"/>
        <w:lang w:val="en-US"/>
      </w:rPr>
    </w:pPr>
    <w:r w:rsidRPr="005C27E2">
      <w:rPr>
        <w:b/>
        <w:i/>
        <w:sz w:val="18"/>
        <w:szCs w:val="18"/>
        <w:lang w:val="en-US"/>
      </w:rPr>
      <w:t xml:space="preserve">NB: This is a courtesy translation. The sole legally binding document is the German </w:t>
    </w:r>
    <w:proofErr w:type="spellStart"/>
    <w:r w:rsidRPr="005C27E2">
      <w:rPr>
        <w:b/>
        <w:bCs/>
        <w:i/>
        <w:sz w:val="18"/>
        <w:szCs w:val="18"/>
        <w:lang w:val="en-US"/>
      </w:rPr>
      <w:t>Studien</w:t>
    </w:r>
    <w:proofErr w:type="spellEnd"/>
    <w:r w:rsidRPr="005C27E2">
      <w:rPr>
        <w:b/>
        <w:bCs/>
        <w:i/>
        <w:sz w:val="18"/>
        <w:szCs w:val="18"/>
        <w:lang w:val="en-US"/>
      </w:rPr>
      <w:t xml:space="preserve">- und </w:t>
    </w:r>
  </w:p>
  <w:p w:rsidR="003813D8" w:rsidRDefault="003813D8" w:rsidP="003813D8">
    <w:pPr>
      <w:pStyle w:val="Kopfzeile"/>
      <w:rPr>
        <w:b/>
        <w:bCs/>
        <w:i/>
        <w:sz w:val="18"/>
        <w:szCs w:val="18"/>
      </w:rPr>
    </w:pPr>
    <w:r>
      <w:rPr>
        <w:b/>
        <w:bCs/>
        <w:i/>
        <w:sz w:val="18"/>
        <w:szCs w:val="18"/>
      </w:rPr>
      <w:t xml:space="preserve">Prüfungsordnung der Universität Tübingen für den Studiengang Computerlinguistik/ </w:t>
    </w:r>
    <w:proofErr w:type="spellStart"/>
    <w:r>
      <w:rPr>
        <w:b/>
        <w:bCs/>
        <w:i/>
        <w:sz w:val="18"/>
        <w:szCs w:val="18"/>
      </w:rPr>
      <w:t>Computational</w:t>
    </w:r>
    <w:proofErr w:type="spellEnd"/>
    <w:r>
      <w:rPr>
        <w:b/>
        <w:bCs/>
        <w:i/>
        <w:sz w:val="18"/>
        <w:szCs w:val="18"/>
      </w:rPr>
      <w:t xml:space="preserve"> </w:t>
    </w:r>
  </w:p>
  <w:p w:rsidR="003813D8" w:rsidRPr="003813D8" w:rsidRDefault="003813D8">
    <w:pPr>
      <w:pStyle w:val="Kopfzeile"/>
      <w:rPr>
        <w:sz w:val="18"/>
        <w:szCs w:val="18"/>
      </w:rPr>
    </w:pPr>
    <w:proofErr w:type="spellStart"/>
    <w:r>
      <w:rPr>
        <w:b/>
        <w:bCs/>
        <w:i/>
        <w:sz w:val="18"/>
        <w:szCs w:val="18"/>
      </w:rPr>
      <w:t>Linguistics</w:t>
    </w:r>
    <w:proofErr w:type="spellEnd"/>
    <w:r>
      <w:rPr>
        <w:b/>
        <w:bCs/>
        <w:i/>
        <w:sz w:val="18"/>
        <w:szCs w:val="18"/>
      </w:rPr>
      <w:t xml:space="preserve"> mit akademischer Abschlussprüfung </w:t>
    </w:r>
    <w:r w:rsidRPr="005C27E2">
      <w:rPr>
        <w:b/>
        <w:bCs/>
        <w:i/>
        <w:sz w:val="18"/>
        <w:szCs w:val="18"/>
      </w:rPr>
      <w:t xml:space="preserve">Bachelor </w:t>
    </w:r>
    <w:proofErr w:type="spellStart"/>
    <w:r w:rsidRPr="005C27E2">
      <w:rPr>
        <w:b/>
        <w:bCs/>
        <w:i/>
        <w:sz w:val="18"/>
        <w:szCs w:val="18"/>
      </w:rPr>
      <w:t>of</w:t>
    </w:r>
    <w:proofErr w:type="spellEnd"/>
    <w:r w:rsidRPr="005C27E2">
      <w:rPr>
        <w:b/>
        <w:bCs/>
        <w:i/>
        <w:sz w:val="18"/>
        <w:szCs w:val="18"/>
      </w:rPr>
      <w:t xml:space="preserve"> </w:t>
    </w:r>
    <w:proofErr w:type="spellStart"/>
    <w:r w:rsidRPr="005C27E2">
      <w:rPr>
        <w:b/>
        <w:bCs/>
        <w:i/>
        <w:sz w:val="18"/>
        <w:szCs w:val="18"/>
      </w:rPr>
      <w:t>Arts</w:t>
    </w:r>
    <w:proofErr w:type="spellEnd"/>
    <w:r w:rsidRPr="005C27E2">
      <w:rPr>
        <w:b/>
        <w:bCs/>
        <w:i/>
        <w:sz w:val="18"/>
        <w:szCs w:val="18"/>
      </w:rPr>
      <w:t xml:space="preserve"> (B.A.)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3D8" w:rsidRPr="005C27E2" w:rsidRDefault="003813D8" w:rsidP="003813D8">
    <w:pPr>
      <w:pStyle w:val="Kopfzeile"/>
      <w:rPr>
        <w:b/>
        <w:bCs/>
        <w:i/>
        <w:sz w:val="18"/>
        <w:szCs w:val="18"/>
        <w:lang w:val="en-US"/>
      </w:rPr>
    </w:pPr>
    <w:r w:rsidRPr="005C27E2">
      <w:rPr>
        <w:b/>
        <w:i/>
        <w:sz w:val="18"/>
        <w:szCs w:val="18"/>
        <w:lang w:val="en-US"/>
      </w:rPr>
      <w:t xml:space="preserve">NB: This is a courtesy translation. The sole legally binding document is the German </w:t>
    </w:r>
    <w:proofErr w:type="spellStart"/>
    <w:r w:rsidRPr="005C27E2">
      <w:rPr>
        <w:b/>
        <w:bCs/>
        <w:i/>
        <w:sz w:val="18"/>
        <w:szCs w:val="18"/>
        <w:lang w:val="en-US"/>
      </w:rPr>
      <w:t>Studien</w:t>
    </w:r>
    <w:proofErr w:type="spellEnd"/>
    <w:r w:rsidRPr="005C27E2">
      <w:rPr>
        <w:b/>
        <w:bCs/>
        <w:i/>
        <w:sz w:val="18"/>
        <w:szCs w:val="18"/>
        <w:lang w:val="en-US"/>
      </w:rPr>
      <w:t xml:space="preserve">- und </w:t>
    </w:r>
  </w:p>
  <w:p w:rsidR="003813D8" w:rsidRDefault="003813D8" w:rsidP="003813D8">
    <w:pPr>
      <w:pStyle w:val="Kopfzeile"/>
      <w:rPr>
        <w:b/>
        <w:bCs/>
        <w:i/>
        <w:sz w:val="18"/>
        <w:szCs w:val="18"/>
      </w:rPr>
    </w:pPr>
    <w:r>
      <w:rPr>
        <w:b/>
        <w:bCs/>
        <w:i/>
        <w:sz w:val="18"/>
        <w:szCs w:val="18"/>
      </w:rPr>
      <w:t xml:space="preserve">Prüfungsordnung der Universität Tübingen für den Studiengang Computerlinguistik/ </w:t>
    </w:r>
    <w:proofErr w:type="spellStart"/>
    <w:r>
      <w:rPr>
        <w:b/>
        <w:bCs/>
        <w:i/>
        <w:sz w:val="18"/>
        <w:szCs w:val="18"/>
      </w:rPr>
      <w:t>Computational</w:t>
    </w:r>
    <w:proofErr w:type="spellEnd"/>
    <w:r>
      <w:rPr>
        <w:b/>
        <w:bCs/>
        <w:i/>
        <w:sz w:val="18"/>
        <w:szCs w:val="18"/>
      </w:rPr>
      <w:t xml:space="preserve"> </w:t>
    </w:r>
  </w:p>
  <w:p w:rsidR="003813D8" w:rsidRPr="003813D8" w:rsidRDefault="003813D8">
    <w:pPr>
      <w:pStyle w:val="Kopfzeile"/>
      <w:rPr>
        <w:sz w:val="18"/>
        <w:szCs w:val="18"/>
      </w:rPr>
    </w:pPr>
    <w:proofErr w:type="spellStart"/>
    <w:r>
      <w:rPr>
        <w:b/>
        <w:bCs/>
        <w:i/>
        <w:sz w:val="18"/>
        <w:szCs w:val="18"/>
      </w:rPr>
      <w:t>Linguistics</w:t>
    </w:r>
    <w:proofErr w:type="spellEnd"/>
    <w:r>
      <w:rPr>
        <w:b/>
        <w:bCs/>
        <w:i/>
        <w:sz w:val="18"/>
        <w:szCs w:val="18"/>
      </w:rPr>
      <w:t xml:space="preserve"> mit akademischer Abschlussprüfung </w:t>
    </w:r>
    <w:r w:rsidRPr="005C27E2">
      <w:rPr>
        <w:b/>
        <w:bCs/>
        <w:i/>
        <w:sz w:val="18"/>
        <w:szCs w:val="18"/>
      </w:rPr>
      <w:t xml:space="preserve">Bachelor </w:t>
    </w:r>
    <w:proofErr w:type="spellStart"/>
    <w:r w:rsidRPr="005C27E2">
      <w:rPr>
        <w:b/>
        <w:bCs/>
        <w:i/>
        <w:sz w:val="18"/>
        <w:szCs w:val="18"/>
      </w:rPr>
      <w:t>of</w:t>
    </w:r>
    <w:proofErr w:type="spellEnd"/>
    <w:r w:rsidRPr="005C27E2">
      <w:rPr>
        <w:b/>
        <w:bCs/>
        <w:i/>
        <w:sz w:val="18"/>
        <w:szCs w:val="18"/>
      </w:rPr>
      <w:t xml:space="preserve"> </w:t>
    </w:r>
    <w:proofErr w:type="spellStart"/>
    <w:r w:rsidRPr="005C27E2">
      <w:rPr>
        <w:b/>
        <w:bCs/>
        <w:i/>
        <w:sz w:val="18"/>
        <w:szCs w:val="18"/>
      </w:rPr>
      <w:t>Arts</w:t>
    </w:r>
    <w:proofErr w:type="spellEnd"/>
    <w:r w:rsidRPr="005C27E2">
      <w:rPr>
        <w:b/>
        <w:bCs/>
        <w:i/>
        <w:sz w:val="18"/>
        <w:szCs w:val="18"/>
      </w:rPr>
      <w:t xml:space="preserve"> (B.A.)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640D484"/>
    <w:lvl w:ilvl="0">
      <w:start w:val="1"/>
      <w:numFmt w:val="bullet"/>
      <w:lvlText w:val=""/>
      <w:lvlJc w:val="left"/>
      <w:pPr>
        <w:tabs>
          <w:tab w:val="num" w:pos="360"/>
        </w:tabs>
        <w:ind w:left="360" w:hanging="360"/>
      </w:pPr>
      <w:rPr>
        <w:rFonts w:ascii="Symbol" w:hAnsi="Symbol" w:cs="Symbol" w:hint="default"/>
      </w:rPr>
    </w:lvl>
  </w:abstractNum>
  <w:abstractNum w:abstractNumId="1">
    <w:nsid w:val="001D024C"/>
    <w:multiLevelType w:val="hybridMultilevel"/>
    <w:tmpl w:val="E2CAFA64"/>
    <w:lvl w:ilvl="0" w:tplc="1F16E81A">
      <w:start w:val="9"/>
      <w:numFmt w:val="bullet"/>
      <w:lvlText w:val="-"/>
      <w:lvlJc w:val="left"/>
      <w:pPr>
        <w:tabs>
          <w:tab w:val="num" w:pos="720"/>
        </w:tabs>
        <w:ind w:left="72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01526016"/>
    <w:multiLevelType w:val="hybridMultilevel"/>
    <w:tmpl w:val="0C6E2BE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nsid w:val="0CFC4E88"/>
    <w:multiLevelType w:val="hybridMultilevel"/>
    <w:tmpl w:val="DC5A0740"/>
    <w:lvl w:ilvl="0" w:tplc="0407000F">
      <w:start w:val="1"/>
      <w:numFmt w:val="decimal"/>
      <w:lvlText w:val="%1."/>
      <w:lvlJc w:val="left"/>
      <w:pPr>
        <w:ind w:left="1146" w:hanging="360"/>
      </w:pPr>
    </w:lvl>
    <w:lvl w:ilvl="1" w:tplc="04070019">
      <w:start w:val="1"/>
      <w:numFmt w:val="lowerLetter"/>
      <w:lvlText w:val="%2."/>
      <w:lvlJc w:val="left"/>
      <w:pPr>
        <w:ind w:left="1866" w:hanging="360"/>
      </w:pPr>
    </w:lvl>
    <w:lvl w:ilvl="2" w:tplc="0407001B">
      <w:start w:val="1"/>
      <w:numFmt w:val="lowerRoman"/>
      <w:lvlText w:val="%3."/>
      <w:lvlJc w:val="right"/>
      <w:pPr>
        <w:ind w:left="2586" w:hanging="180"/>
      </w:pPr>
    </w:lvl>
    <w:lvl w:ilvl="3" w:tplc="0407000F">
      <w:start w:val="1"/>
      <w:numFmt w:val="decimal"/>
      <w:lvlText w:val="%4."/>
      <w:lvlJc w:val="left"/>
      <w:pPr>
        <w:ind w:left="3306" w:hanging="360"/>
      </w:pPr>
    </w:lvl>
    <w:lvl w:ilvl="4" w:tplc="04070019">
      <w:start w:val="1"/>
      <w:numFmt w:val="lowerLetter"/>
      <w:lvlText w:val="%5."/>
      <w:lvlJc w:val="left"/>
      <w:pPr>
        <w:ind w:left="4026" w:hanging="360"/>
      </w:pPr>
    </w:lvl>
    <w:lvl w:ilvl="5" w:tplc="0407001B">
      <w:start w:val="1"/>
      <w:numFmt w:val="lowerRoman"/>
      <w:lvlText w:val="%6."/>
      <w:lvlJc w:val="right"/>
      <w:pPr>
        <w:ind w:left="4746" w:hanging="180"/>
      </w:pPr>
    </w:lvl>
    <w:lvl w:ilvl="6" w:tplc="0407000F">
      <w:start w:val="1"/>
      <w:numFmt w:val="decimal"/>
      <w:lvlText w:val="%7."/>
      <w:lvlJc w:val="left"/>
      <w:pPr>
        <w:ind w:left="5466" w:hanging="360"/>
      </w:pPr>
    </w:lvl>
    <w:lvl w:ilvl="7" w:tplc="04070019">
      <w:start w:val="1"/>
      <w:numFmt w:val="lowerLetter"/>
      <w:lvlText w:val="%8."/>
      <w:lvlJc w:val="left"/>
      <w:pPr>
        <w:ind w:left="6186" w:hanging="360"/>
      </w:pPr>
    </w:lvl>
    <w:lvl w:ilvl="8" w:tplc="0407001B">
      <w:start w:val="1"/>
      <w:numFmt w:val="lowerRoman"/>
      <w:lvlText w:val="%9."/>
      <w:lvlJc w:val="right"/>
      <w:pPr>
        <w:ind w:left="6906" w:hanging="180"/>
      </w:pPr>
    </w:lvl>
  </w:abstractNum>
  <w:abstractNum w:abstractNumId="4">
    <w:nsid w:val="0D174AAC"/>
    <w:multiLevelType w:val="hybridMultilevel"/>
    <w:tmpl w:val="E970EFFC"/>
    <w:lvl w:ilvl="0" w:tplc="876CD5F0">
      <w:start w:val="1"/>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5">
    <w:nsid w:val="14CD3861"/>
    <w:multiLevelType w:val="multilevel"/>
    <w:tmpl w:val="819EEDF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18CC00B1"/>
    <w:multiLevelType w:val="hybridMultilevel"/>
    <w:tmpl w:val="75CC7AF4"/>
    <w:lvl w:ilvl="0" w:tplc="FEBE8244">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8EF2C9A"/>
    <w:multiLevelType w:val="hybridMultilevel"/>
    <w:tmpl w:val="727ED61E"/>
    <w:lvl w:ilvl="0" w:tplc="FEBE8244">
      <w:start w:val="1"/>
      <w:numFmt w:val="bullet"/>
      <w:lvlText w:val="-"/>
      <w:lvlJc w:val="left"/>
      <w:pPr>
        <w:tabs>
          <w:tab w:val="num" w:pos="644"/>
        </w:tabs>
        <w:ind w:left="644" w:hanging="284"/>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1AE64192">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nsid w:val="1D1275CC"/>
    <w:multiLevelType w:val="hybridMultilevel"/>
    <w:tmpl w:val="DBB67E42"/>
    <w:lvl w:ilvl="0" w:tplc="0B2E2702">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nsid w:val="1D1619FE"/>
    <w:multiLevelType w:val="hybridMultilevel"/>
    <w:tmpl w:val="964C8DA0"/>
    <w:lvl w:ilvl="0" w:tplc="1F16E81A">
      <w:start w:val="9"/>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0">
    <w:nsid w:val="23691ADF"/>
    <w:multiLevelType w:val="hybridMultilevel"/>
    <w:tmpl w:val="22661CEC"/>
    <w:lvl w:ilvl="0" w:tplc="42B6ACF8">
      <w:start w:val="1"/>
      <w:numFmt w:val="decimal"/>
      <w:lvlText w:val="%1."/>
      <w:lvlJc w:val="left"/>
      <w:pPr>
        <w:ind w:left="1065" w:hanging="705"/>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nsid w:val="24035215"/>
    <w:multiLevelType w:val="hybridMultilevel"/>
    <w:tmpl w:val="06B00C5C"/>
    <w:lvl w:ilvl="0" w:tplc="9760E552">
      <w:start w:val="1"/>
      <w:numFmt w:val="decimal"/>
      <w:lvlText w:val="%1."/>
      <w:lvlJc w:val="left"/>
      <w:pPr>
        <w:ind w:left="786" w:hanging="360"/>
      </w:pPr>
      <w:rPr>
        <w:rFonts w:hint="default"/>
      </w:rPr>
    </w:lvl>
    <w:lvl w:ilvl="1" w:tplc="04070019">
      <w:start w:val="1"/>
      <w:numFmt w:val="lowerLetter"/>
      <w:lvlText w:val="%2."/>
      <w:lvlJc w:val="left"/>
      <w:pPr>
        <w:ind w:left="1506" w:hanging="360"/>
      </w:pPr>
    </w:lvl>
    <w:lvl w:ilvl="2" w:tplc="0407001B">
      <w:start w:val="1"/>
      <w:numFmt w:val="lowerRoman"/>
      <w:lvlText w:val="%3."/>
      <w:lvlJc w:val="right"/>
      <w:pPr>
        <w:ind w:left="2226" w:hanging="180"/>
      </w:pPr>
    </w:lvl>
    <w:lvl w:ilvl="3" w:tplc="0407000F">
      <w:start w:val="1"/>
      <w:numFmt w:val="decimal"/>
      <w:lvlText w:val="%4."/>
      <w:lvlJc w:val="left"/>
      <w:pPr>
        <w:ind w:left="2946" w:hanging="360"/>
      </w:pPr>
    </w:lvl>
    <w:lvl w:ilvl="4" w:tplc="04070019">
      <w:start w:val="1"/>
      <w:numFmt w:val="lowerLetter"/>
      <w:lvlText w:val="%5."/>
      <w:lvlJc w:val="left"/>
      <w:pPr>
        <w:ind w:left="3666" w:hanging="360"/>
      </w:pPr>
    </w:lvl>
    <w:lvl w:ilvl="5" w:tplc="0407001B">
      <w:start w:val="1"/>
      <w:numFmt w:val="lowerRoman"/>
      <w:lvlText w:val="%6."/>
      <w:lvlJc w:val="right"/>
      <w:pPr>
        <w:ind w:left="4386" w:hanging="180"/>
      </w:pPr>
    </w:lvl>
    <w:lvl w:ilvl="6" w:tplc="0407000F">
      <w:start w:val="1"/>
      <w:numFmt w:val="decimal"/>
      <w:lvlText w:val="%7."/>
      <w:lvlJc w:val="left"/>
      <w:pPr>
        <w:ind w:left="5106" w:hanging="360"/>
      </w:pPr>
    </w:lvl>
    <w:lvl w:ilvl="7" w:tplc="04070019">
      <w:start w:val="1"/>
      <w:numFmt w:val="lowerLetter"/>
      <w:lvlText w:val="%8."/>
      <w:lvlJc w:val="left"/>
      <w:pPr>
        <w:ind w:left="5826" w:hanging="360"/>
      </w:pPr>
    </w:lvl>
    <w:lvl w:ilvl="8" w:tplc="0407001B">
      <w:start w:val="1"/>
      <w:numFmt w:val="lowerRoman"/>
      <w:lvlText w:val="%9."/>
      <w:lvlJc w:val="right"/>
      <w:pPr>
        <w:ind w:left="6546" w:hanging="180"/>
      </w:pPr>
    </w:lvl>
  </w:abstractNum>
  <w:abstractNum w:abstractNumId="12">
    <w:nsid w:val="2864423B"/>
    <w:multiLevelType w:val="hybridMultilevel"/>
    <w:tmpl w:val="455EBAC6"/>
    <w:lvl w:ilvl="0" w:tplc="3D32143E">
      <w:start w:val="1"/>
      <w:numFmt w:val="bullet"/>
      <w:lvlText w:val="-"/>
      <w:lvlJc w:val="left"/>
      <w:pPr>
        <w:tabs>
          <w:tab w:val="num" w:pos="720"/>
        </w:tabs>
        <w:ind w:left="720" w:hanging="360"/>
      </w:pPr>
      <w:rPr>
        <w:rFonts w:ascii="Arial" w:hAnsi="Arial" w:cs="Arial" w:hint="default"/>
      </w:rPr>
    </w:lvl>
    <w:lvl w:ilvl="1" w:tplc="00030407">
      <w:start w:val="1"/>
      <w:numFmt w:val="bullet"/>
      <w:lvlText w:val="o"/>
      <w:lvlJc w:val="left"/>
      <w:pPr>
        <w:tabs>
          <w:tab w:val="num" w:pos="1440"/>
        </w:tabs>
        <w:ind w:left="1440" w:hanging="360"/>
      </w:pPr>
      <w:rPr>
        <w:rFonts w:ascii="Courier New" w:hAnsi="Courier New" w:cs="Courier New" w:hint="default"/>
      </w:rPr>
    </w:lvl>
    <w:lvl w:ilvl="2" w:tplc="00050407">
      <w:start w:val="1"/>
      <w:numFmt w:val="bullet"/>
      <w:lvlText w:val=""/>
      <w:lvlJc w:val="left"/>
      <w:pPr>
        <w:tabs>
          <w:tab w:val="num" w:pos="2160"/>
        </w:tabs>
        <w:ind w:left="2160" w:hanging="360"/>
      </w:pPr>
      <w:rPr>
        <w:rFonts w:ascii="Wingdings" w:hAnsi="Wingdings" w:cs="Wingdings" w:hint="default"/>
      </w:rPr>
    </w:lvl>
    <w:lvl w:ilvl="3" w:tplc="00010407">
      <w:start w:val="1"/>
      <w:numFmt w:val="bullet"/>
      <w:lvlText w:val=""/>
      <w:lvlJc w:val="left"/>
      <w:pPr>
        <w:tabs>
          <w:tab w:val="num" w:pos="2880"/>
        </w:tabs>
        <w:ind w:left="2880" w:hanging="360"/>
      </w:pPr>
      <w:rPr>
        <w:rFonts w:ascii="Symbol" w:eastAsia="Times New Roman" w:hAnsi="Symbol" w:hint="default"/>
      </w:rPr>
    </w:lvl>
    <w:lvl w:ilvl="4" w:tplc="00030407">
      <w:start w:val="1"/>
      <w:numFmt w:val="bullet"/>
      <w:lvlText w:val="o"/>
      <w:lvlJc w:val="left"/>
      <w:pPr>
        <w:tabs>
          <w:tab w:val="num" w:pos="3600"/>
        </w:tabs>
        <w:ind w:left="3600" w:hanging="360"/>
      </w:pPr>
      <w:rPr>
        <w:rFonts w:ascii="Courier New" w:hAnsi="Courier New" w:cs="Courier New" w:hint="default"/>
      </w:rPr>
    </w:lvl>
    <w:lvl w:ilvl="5" w:tplc="00050407">
      <w:start w:val="1"/>
      <w:numFmt w:val="bullet"/>
      <w:lvlText w:val=""/>
      <w:lvlJc w:val="left"/>
      <w:pPr>
        <w:tabs>
          <w:tab w:val="num" w:pos="4320"/>
        </w:tabs>
        <w:ind w:left="4320" w:hanging="360"/>
      </w:pPr>
      <w:rPr>
        <w:rFonts w:ascii="Wingdings" w:hAnsi="Wingdings" w:cs="Wingdings" w:hint="default"/>
      </w:rPr>
    </w:lvl>
    <w:lvl w:ilvl="6" w:tplc="00010407">
      <w:start w:val="1"/>
      <w:numFmt w:val="bullet"/>
      <w:lvlText w:val=""/>
      <w:lvlJc w:val="left"/>
      <w:pPr>
        <w:tabs>
          <w:tab w:val="num" w:pos="5040"/>
        </w:tabs>
        <w:ind w:left="5040" w:hanging="360"/>
      </w:pPr>
      <w:rPr>
        <w:rFonts w:ascii="Symbol" w:eastAsia="Times New Roman" w:hAnsi="Symbol" w:hint="default"/>
      </w:rPr>
    </w:lvl>
    <w:lvl w:ilvl="7" w:tplc="00030407">
      <w:start w:val="1"/>
      <w:numFmt w:val="bullet"/>
      <w:lvlText w:val="o"/>
      <w:lvlJc w:val="left"/>
      <w:pPr>
        <w:tabs>
          <w:tab w:val="num" w:pos="5760"/>
        </w:tabs>
        <w:ind w:left="5760" w:hanging="360"/>
      </w:pPr>
      <w:rPr>
        <w:rFonts w:ascii="Courier New" w:hAnsi="Courier New" w:cs="Courier New" w:hint="default"/>
      </w:rPr>
    </w:lvl>
    <w:lvl w:ilvl="8" w:tplc="00050407">
      <w:start w:val="1"/>
      <w:numFmt w:val="bullet"/>
      <w:lvlText w:val=""/>
      <w:lvlJc w:val="left"/>
      <w:pPr>
        <w:tabs>
          <w:tab w:val="num" w:pos="6480"/>
        </w:tabs>
        <w:ind w:left="6480" w:hanging="360"/>
      </w:pPr>
      <w:rPr>
        <w:rFonts w:ascii="Wingdings" w:hAnsi="Wingdings" w:cs="Wingdings" w:hint="default"/>
      </w:rPr>
    </w:lvl>
  </w:abstractNum>
  <w:abstractNum w:abstractNumId="13">
    <w:nsid w:val="2CF31F6A"/>
    <w:multiLevelType w:val="hybridMultilevel"/>
    <w:tmpl w:val="2CFC2D28"/>
    <w:lvl w:ilvl="0" w:tplc="B53C3C6A">
      <w:start w:val="4"/>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4">
    <w:nsid w:val="2E2F7232"/>
    <w:multiLevelType w:val="hybridMultilevel"/>
    <w:tmpl w:val="819EEDFE"/>
    <w:lvl w:ilvl="0" w:tplc="D946F118">
      <w:start w:val="1"/>
      <w:numFmt w:val="bullet"/>
      <w:lvlText w:val=""/>
      <w:lvlJc w:val="left"/>
      <w:pPr>
        <w:tabs>
          <w:tab w:val="num" w:pos="720"/>
        </w:tabs>
        <w:ind w:left="72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1AE64192">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5">
    <w:nsid w:val="40E30433"/>
    <w:multiLevelType w:val="hybridMultilevel"/>
    <w:tmpl w:val="A57C09EA"/>
    <w:lvl w:ilvl="0" w:tplc="3D32143E">
      <w:start w:val="1"/>
      <w:numFmt w:val="bullet"/>
      <w:lvlText w:val="-"/>
      <w:lvlJc w:val="left"/>
      <w:pPr>
        <w:ind w:left="1287" w:hanging="360"/>
      </w:pPr>
      <w:rPr>
        <w:rFonts w:ascii="Arial" w:hAnsi="Arial" w:cs="Arial" w:hint="default"/>
      </w:rPr>
    </w:lvl>
    <w:lvl w:ilvl="1" w:tplc="04070003">
      <w:start w:val="1"/>
      <w:numFmt w:val="bullet"/>
      <w:lvlText w:val="o"/>
      <w:lvlJc w:val="left"/>
      <w:pPr>
        <w:ind w:left="2007" w:hanging="360"/>
      </w:pPr>
      <w:rPr>
        <w:rFonts w:ascii="Courier New" w:hAnsi="Courier New" w:cs="Courier New" w:hint="default"/>
      </w:rPr>
    </w:lvl>
    <w:lvl w:ilvl="2" w:tplc="04070005">
      <w:start w:val="1"/>
      <w:numFmt w:val="bullet"/>
      <w:lvlText w:val=""/>
      <w:lvlJc w:val="left"/>
      <w:pPr>
        <w:ind w:left="2727" w:hanging="360"/>
      </w:pPr>
      <w:rPr>
        <w:rFonts w:ascii="Wingdings" w:hAnsi="Wingdings" w:cs="Wingdings" w:hint="default"/>
      </w:rPr>
    </w:lvl>
    <w:lvl w:ilvl="3" w:tplc="04070001">
      <w:start w:val="1"/>
      <w:numFmt w:val="bullet"/>
      <w:lvlText w:val=""/>
      <w:lvlJc w:val="left"/>
      <w:pPr>
        <w:ind w:left="3447" w:hanging="360"/>
      </w:pPr>
      <w:rPr>
        <w:rFonts w:ascii="Symbol" w:hAnsi="Symbol" w:cs="Symbol" w:hint="default"/>
      </w:rPr>
    </w:lvl>
    <w:lvl w:ilvl="4" w:tplc="04070003">
      <w:start w:val="1"/>
      <w:numFmt w:val="bullet"/>
      <w:lvlText w:val="o"/>
      <w:lvlJc w:val="left"/>
      <w:pPr>
        <w:ind w:left="4167" w:hanging="360"/>
      </w:pPr>
      <w:rPr>
        <w:rFonts w:ascii="Courier New" w:hAnsi="Courier New" w:cs="Courier New" w:hint="default"/>
      </w:rPr>
    </w:lvl>
    <w:lvl w:ilvl="5" w:tplc="04070005">
      <w:start w:val="1"/>
      <w:numFmt w:val="bullet"/>
      <w:lvlText w:val=""/>
      <w:lvlJc w:val="left"/>
      <w:pPr>
        <w:ind w:left="4887" w:hanging="360"/>
      </w:pPr>
      <w:rPr>
        <w:rFonts w:ascii="Wingdings" w:hAnsi="Wingdings" w:cs="Wingdings" w:hint="default"/>
      </w:rPr>
    </w:lvl>
    <w:lvl w:ilvl="6" w:tplc="04070001">
      <w:start w:val="1"/>
      <w:numFmt w:val="bullet"/>
      <w:lvlText w:val=""/>
      <w:lvlJc w:val="left"/>
      <w:pPr>
        <w:ind w:left="5607" w:hanging="360"/>
      </w:pPr>
      <w:rPr>
        <w:rFonts w:ascii="Symbol" w:hAnsi="Symbol" w:cs="Symbol" w:hint="default"/>
      </w:rPr>
    </w:lvl>
    <w:lvl w:ilvl="7" w:tplc="04070003">
      <w:start w:val="1"/>
      <w:numFmt w:val="bullet"/>
      <w:lvlText w:val="o"/>
      <w:lvlJc w:val="left"/>
      <w:pPr>
        <w:ind w:left="6327" w:hanging="360"/>
      </w:pPr>
      <w:rPr>
        <w:rFonts w:ascii="Courier New" w:hAnsi="Courier New" w:cs="Courier New" w:hint="default"/>
      </w:rPr>
    </w:lvl>
    <w:lvl w:ilvl="8" w:tplc="04070005">
      <w:start w:val="1"/>
      <w:numFmt w:val="bullet"/>
      <w:lvlText w:val=""/>
      <w:lvlJc w:val="left"/>
      <w:pPr>
        <w:ind w:left="7047" w:hanging="360"/>
      </w:pPr>
      <w:rPr>
        <w:rFonts w:ascii="Wingdings" w:hAnsi="Wingdings" w:cs="Wingdings" w:hint="default"/>
      </w:rPr>
    </w:lvl>
  </w:abstractNum>
  <w:abstractNum w:abstractNumId="16">
    <w:nsid w:val="55AA10AB"/>
    <w:multiLevelType w:val="hybridMultilevel"/>
    <w:tmpl w:val="4FEEE9C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7">
    <w:nsid w:val="586B3F39"/>
    <w:multiLevelType w:val="hybridMultilevel"/>
    <w:tmpl w:val="7518964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8">
    <w:nsid w:val="5FF50D1D"/>
    <w:multiLevelType w:val="hybridMultilevel"/>
    <w:tmpl w:val="0BEA80E8"/>
    <w:lvl w:ilvl="0" w:tplc="A63CB97A">
      <w:start w:val="1"/>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9">
    <w:nsid w:val="60073CBC"/>
    <w:multiLevelType w:val="hybridMultilevel"/>
    <w:tmpl w:val="E6669A4E"/>
    <w:lvl w:ilvl="0" w:tplc="1A0A582C">
      <w:start w:val="1"/>
      <w:numFmt w:val="decimal"/>
      <w:lvlText w:val="%1."/>
      <w:lvlJc w:val="left"/>
      <w:pPr>
        <w:tabs>
          <w:tab w:val="num" w:pos="1065"/>
        </w:tabs>
        <w:ind w:left="1065" w:hanging="360"/>
      </w:pPr>
      <w:rPr>
        <w:rFonts w:hint="default"/>
      </w:rPr>
    </w:lvl>
    <w:lvl w:ilvl="1" w:tplc="04070019">
      <w:start w:val="1"/>
      <w:numFmt w:val="lowerLetter"/>
      <w:lvlText w:val="%2."/>
      <w:lvlJc w:val="left"/>
      <w:pPr>
        <w:tabs>
          <w:tab w:val="num" w:pos="1785"/>
        </w:tabs>
        <w:ind w:left="1785" w:hanging="360"/>
      </w:pPr>
    </w:lvl>
    <w:lvl w:ilvl="2" w:tplc="0407001B">
      <w:start w:val="1"/>
      <w:numFmt w:val="lowerRoman"/>
      <w:lvlText w:val="%3."/>
      <w:lvlJc w:val="right"/>
      <w:pPr>
        <w:tabs>
          <w:tab w:val="num" w:pos="2505"/>
        </w:tabs>
        <w:ind w:left="2505" w:hanging="180"/>
      </w:pPr>
    </w:lvl>
    <w:lvl w:ilvl="3" w:tplc="0407000F">
      <w:start w:val="1"/>
      <w:numFmt w:val="decimal"/>
      <w:lvlText w:val="%4."/>
      <w:lvlJc w:val="left"/>
      <w:pPr>
        <w:tabs>
          <w:tab w:val="num" w:pos="3225"/>
        </w:tabs>
        <w:ind w:left="3225" w:hanging="360"/>
      </w:pPr>
    </w:lvl>
    <w:lvl w:ilvl="4" w:tplc="04070019">
      <w:start w:val="1"/>
      <w:numFmt w:val="lowerLetter"/>
      <w:lvlText w:val="%5."/>
      <w:lvlJc w:val="left"/>
      <w:pPr>
        <w:tabs>
          <w:tab w:val="num" w:pos="3945"/>
        </w:tabs>
        <w:ind w:left="3945" w:hanging="360"/>
      </w:pPr>
    </w:lvl>
    <w:lvl w:ilvl="5" w:tplc="0407001B">
      <w:start w:val="1"/>
      <w:numFmt w:val="lowerRoman"/>
      <w:lvlText w:val="%6."/>
      <w:lvlJc w:val="right"/>
      <w:pPr>
        <w:tabs>
          <w:tab w:val="num" w:pos="4665"/>
        </w:tabs>
        <w:ind w:left="4665" w:hanging="180"/>
      </w:pPr>
    </w:lvl>
    <w:lvl w:ilvl="6" w:tplc="0407000F">
      <w:start w:val="1"/>
      <w:numFmt w:val="decimal"/>
      <w:lvlText w:val="%7."/>
      <w:lvlJc w:val="left"/>
      <w:pPr>
        <w:tabs>
          <w:tab w:val="num" w:pos="5385"/>
        </w:tabs>
        <w:ind w:left="5385" w:hanging="360"/>
      </w:pPr>
    </w:lvl>
    <w:lvl w:ilvl="7" w:tplc="04070019">
      <w:start w:val="1"/>
      <w:numFmt w:val="lowerLetter"/>
      <w:lvlText w:val="%8."/>
      <w:lvlJc w:val="left"/>
      <w:pPr>
        <w:tabs>
          <w:tab w:val="num" w:pos="6105"/>
        </w:tabs>
        <w:ind w:left="6105" w:hanging="360"/>
      </w:pPr>
    </w:lvl>
    <w:lvl w:ilvl="8" w:tplc="0407001B">
      <w:start w:val="1"/>
      <w:numFmt w:val="lowerRoman"/>
      <w:lvlText w:val="%9."/>
      <w:lvlJc w:val="right"/>
      <w:pPr>
        <w:tabs>
          <w:tab w:val="num" w:pos="6825"/>
        </w:tabs>
        <w:ind w:left="6825" w:hanging="180"/>
      </w:pPr>
    </w:lvl>
  </w:abstractNum>
  <w:abstractNum w:abstractNumId="20">
    <w:nsid w:val="651A681A"/>
    <w:multiLevelType w:val="hybridMultilevel"/>
    <w:tmpl w:val="536CE730"/>
    <w:lvl w:ilvl="0" w:tplc="B806722A">
      <w:start w:val="2"/>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1">
    <w:nsid w:val="66F93A70"/>
    <w:multiLevelType w:val="hybridMultilevel"/>
    <w:tmpl w:val="EDFA3F2E"/>
    <w:lvl w:ilvl="0" w:tplc="E08015E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B8056A4"/>
    <w:multiLevelType w:val="hybridMultilevel"/>
    <w:tmpl w:val="56BE450E"/>
    <w:lvl w:ilvl="0" w:tplc="3D32143E">
      <w:start w:val="1"/>
      <w:numFmt w:val="bullet"/>
      <w:lvlText w:val="-"/>
      <w:lvlJc w:val="left"/>
      <w:pPr>
        <w:tabs>
          <w:tab w:val="num" w:pos="720"/>
        </w:tabs>
        <w:ind w:left="720" w:hanging="360"/>
      </w:pPr>
      <w:rPr>
        <w:rFonts w:ascii="Arial" w:hAnsi="Arial" w:cs="Arial" w:hint="default"/>
      </w:rPr>
    </w:lvl>
    <w:lvl w:ilvl="1" w:tplc="00030407">
      <w:start w:val="1"/>
      <w:numFmt w:val="bullet"/>
      <w:lvlText w:val="o"/>
      <w:lvlJc w:val="left"/>
      <w:pPr>
        <w:tabs>
          <w:tab w:val="num" w:pos="1440"/>
        </w:tabs>
        <w:ind w:left="1440" w:hanging="360"/>
      </w:pPr>
      <w:rPr>
        <w:rFonts w:ascii="Courier New" w:hAnsi="Courier New" w:cs="Courier New" w:hint="default"/>
      </w:rPr>
    </w:lvl>
    <w:lvl w:ilvl="2" w:tplc="00050407">
      <w:start w:val="1"/>
      <w:numFmt w:val="bullet"/>
      <w:lvlText w:val=""/>
      <w:lvlJc w:val="left"/>
      <w:pPr>
        <w:tabs>
          <w:tab w:val="num" w:pos="2160"/>
        </w:tabs>
        <w:ind w:left="2160" w:hanging="360"/>
      </w:pPr>
      <w:rPr>
        <w:rFonts w:ascii="Wingdings" w:hAnsi="Wingdings" w:cs="Wingdings" w:hint="default"/>
      </w:rPr>
    </w:lvl>
    <w:lvl w:ilvl="3" w:tplc="00010407">
      <w:start w:val="1"/>
      <w:numFmt w:val="bullet"/>
      <w:lvlText w:val=""/>
      <w:lvlJc w:val="left"/>
      <w:pPr>
        <w:tabs>
          <w:tab w:val="num" w:pos="2880"/>
        </w:tabs>
        <w:ind w:left="2880" w:hanging="360"/>
      </w:pPr>
      <w:rPr>
        <w:rFonts w:ascii="Symbol" w:eastAsia="Times New Roman" w:hAnsi="Symbol" w:hint="default"/>
      </w:rPr>
    </w:lvl>
    <w:lvl w:ilvl="4" w:tplc="00030407">
      <w:start w:val="1"/>
      <w:numFmt w:val="bullet"/>
      <w:lvlText w:val="o"/>
      <w:lvlJc w:val="left"/>
      <w:pPr>
        <w:tabs>
          <w:tab w:val="num" w:pos="3600"/>
        </w:tabs>
        <w:ind w:left="3600" w:hanging="360"/>
      </w:pPr>
      <w:rPr>
        <w:rFonts w:ascii="Courier New" w:hAnsi="Courier New" w:cs="Courier New" w:hint="default"/>
      </w:rPr>
    </w:lvl>
    <w:lvl w:ilvl="5" w:tplc="00050407">
      <w:start w:val="1"/>
      <w:numFmt w:val="bullet"/>
      <w:lvlText w:val=""/>
      <w:lvlJc w:val="left"/>
      <w:pPr>
        <w:tabs>
          <w:tab w:val="num" w:pos="4320"/>
        </w:tabs>
        <w:ind w:left="4320" w:hanging="360"/>
      </w:pPr>
      <w:rPr>
        <w:rFonts w:ascii="Wingdings" w:hAnsi="Wingdings" w:cs="Wingdings" w:hint="default"/>
      </w:rPr>
    </w:lvl>
    <w:lvl w:ilvl="6" w:tplc="00010407">
      <w:start w:val="1"/>
      <w:numFmt w:val="bullet"/>
      <w:lvlText w:val=""/>
      <w:lvlJc w:val="left"/>
      <w:pPr>
        <w:tabs>
          <w:tab w:val="num" w:pos="5040"/>
        </w:tabs>
        <w:ind w:left="5040" w:hanging="360"/>
      </w:pPr>
      <w:rPr>
        <w:rFonts w:ascii="Symbol" w:eastAsia="Times New Roman" w:hAnsi="Symbol" w:hint="default"/>
      </w:rPr>
    </w:lvl>
    <w:lvl w:ilvl="7" w:tplc="00030407">
      <w:start w:val="1"/>
      <w:numFmt w:val="bullet"/>
      <w:lvlText w:val="o"/>
      <w:lvlJc w:val="left"/>
      <w:pPr>
        <w:tabs>
          <w:tab w:val="num" w:pos="5760"/>
        </w:tabs>
        <w:ind w:left="5760" w:hanging="360"/>
      </w:pPr>
      <w:rPr>
        <w:rFonts w:ascii="Courier New" w:hAnsi="Courier New" w:cs="Courier New" w:hint="default"/>
      </w:rPr>
    </w:lvl>
    <w:lvl w:ilvl="8" w:tplc="00050407">
      <w:start w:val="1"/>
      <w:numFmt w:val="bullet"/>
      <w:lvlText w:val=""/>
      <w:lvlJc w:val="left"/>
      <w:pPr>
        <w:tabs>
          <w:tab w:val="num" w:pos="6480"/>
        </w:tabs>
        <w:ind w:left="6480" w:hanging="360"/>
      </w:pPr>
      <w:rPr>
        <w:rFonts w:ascii="Wingdings" w:hAnsi="Wingdings" w:cs="Wingdings" w:hint="default"/>
      </w:rPr>
    </w:lvl>
  </w:abstractNum>
  <w:abstractNum w:abstractNumId="23">
    <w:nsid w:val="774E39C2"/>
    <w:multiLevelType w:val="hybridMultilevel"/>
    <w:tmpl w:val="0C3A78B0"/>
    <w:lvl w:ilvl="0" w:tplc="3D32143E">
      <w:start w:val="1"/>
      <w:numFmt w:val="bullet"/>
      <w:lvlText w:val="-"/>
      <w:lvlJc w:val="left"/>
      <w:pPr>
        <w:tabs>
          <w:tab w:val="num" w:pos="720"/>
        </w:tabs>
        <w:ind w:left="720" w:hanging="360"/>
      </w:pPr>
      <w:rPr>
        <w:rFonts w:ascii="Arial" w:hAnsi="Arial" w:cs="Arial" w:hint="default"/>
      </w:rPr>
    </w:lvl>
    <w:lvl w:ilvl="1" w:tplc="00030407">
      <w:start w:val="1"/>
      <w:numFmt w:val="bullet"/>
      <w:lvlText w:val="o"/>
      <w:lvlJc w:val="left"/>
      <w:pPr>
        <w:tabs>
          <w:tab w:val="num" w:pos="1440"/>
        </w:tabs>
        <w:ind w:left="1440" w:hanging="360"/>
      </w:pPr>
      <w:rPr>
        <w:rFonts w:ascii="Courier New" w:hAnsi="Courier New" w:cs="Courier New" w:hint="default"/>
      </w:rPr>
    </w:lvl>
    <w:lvl w:ilvl="2" w:tplc="00050407">
      <w:start w:val="1"/>
      <w:numFmt w:val="bullet"/>
      <w:lvlText w:val=""/>
      <w:lvlJc w:val="left"/>
      <w:pPr>
        <w:tabs>
          <w:tab w:val="num" w:pos="2160"/>
        </w:tabs>
        <w:ind w:left="2160" w:hanging="360"/>
      </w:pPr>
      <w:rPr>
        <w:rFonts w:ascii="Wingdings" w:hAnsi="Wingdings" w:cs="Wingdings" w:hint="default"/>
      </w:rPr>
    </w:lvl>
    <w:lvl w:ilvl="3" w:tplc="00010407">
      <w:start w:val="1"/>
      <w:numFmt w:val="bullet"/>
      <w:lvlText w:val=""/>
      <w:lvlJc w:val="left"/>
      <w:pPr>
        <w:tabs>
          <w:tab w:val="num" w:pos="2880"/>
        </w:tabs>
        <w:ind w:left="2880" w:hanging="360"/>
      </w:pPr>
      <w:rPr>
        <w:rFonts w:ascii="Symbol" w:eastAsia="Times New Roman" w:hAnsi="Symbol" w:hint="default"/>
      </w:rPr>
    </w:lvl>
    <w:lvl w:ilvl="4" w:tplc="00030407">
      <w:start w:val="1"/>
      <w:numFmt w:val="bullet"/>
      <w:lvlText w:val="o"/>
      <w:lvlJc w:val="left"/>
      <w:pPr>
        <w:tabs>
          <w:tab w:val="num" w:pos="3600"/>
        </w:tabs>
        <w:ind w:left="3600" w:hanging="360"/>
      </w:pPr>
      <w:rPr>
        <w:rFonts w:ascii="Courier New" w:hAnsi="Courier New" w:cs="Courier New" w:hint="default"/>
      </w:rPr>
    </w:lvl>
    <w:lvl w:ilvl="5" w:tplc="00050407">
      <w:start w:val="1"/>
      <w:numFmt w:val="bullet"/>
      <w:lvlText w:val=""/>
      <w:lvlJc w:val="left"/>
      <w:pPr>
        <w:tabs>
          <w:tab w:val="num" w:pos="4320"/>
        </w:tabs>
        <w:ind w:left="4320" w:hanging="360"/>
      </w:pPr>
      <w:rPr>
        <w:rFonts w:ascii="Wingdings" w:hAnsi="Wingdings" w:cs="Wingdings" w:hint="default"/>
      </w:rPr>
    </w:lvl>
    <w:lvl w:ilvl="6" w:tplc="00010407">
      <w:start w:val="1"/>
      <w:numFmt w:val="bullet"/>
      <w:lvlText w:val=""/>
      <w:lvlJc w:val="left"/>
      <w:pPr>
        <w:tabs>
          <w:tab w:val="num" w:pos="5040"/>
        </w:tabs>
        <w:ind w:left="5040" w:hanging="360"/>
      </w:pPr>
      <w:rPr>
        <w:rFonts w:ascii="Symbol" w:eastAsia="Times New Roman" w:hAnsi="Symbol" w:hint="default"/>
      </w:rPr>
    </w:lvl>
    <w:lvl w:ilvl="7" w:tplc="00030407">
      <w:start w:val="1"/>
      <w:numFmt w:val="bullet"/>
      <w:lvlText w:val="o"/>
      <w:lvlJc w:val="left"/>
      <w:pPr>
        <w:tabs>
          <w:tab w:val="num" w:pos="5760"/>
        </w:tabs>
        <w:ind w:left="5760" w:hanging="360"/>
      </w:pPr>
      <w:rPr>
        <w:rFonts w:ascii="Courier New" w:hAnsi="Courier New" w:cs="Courier New" w:hint="default"/>
      </w:rPr>
    </w:lvl>
    <w:lvl w:ilvl="8" w:tplc="00050407">
      <w:start w:val="1"/>
      <w:numFmt w:val="bullet"/>
      <w:lvlText w:val=""/>
      <w:lvlJc w:val="left"/>
      <w:pPr>
        <w:tabs>
          <w:tab w:val="num" w:pos="6480"/>
        </w:tabs>
        <w:ind w:left="6480" w:hanging="360"/>
      </w:pPr>
      <w:rPr>
        <w:rFonts w:ascii="Wingdings" w:hAnsi="Wingdings" w:cs="Wingdings" w:hint="default"/>
      </w:rPr>
    </w:lvl>
  </w:abstractNum>
  <w:abstractNum w:abstractNumId="24">
    <w:nsid w:val="789B3566"/>
    <w:multiLevelType w:val="hybridMultilevel"/>
    <w:tmpl w:val="8CF88D2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nsid w:val="79B15DD3"/>
    <w:multiLevelType w:val="hybridMultilevel"/>
    <w:tmpl w:val="D7489D7E"/>
    <w:lvl w:ilvl="0" w:tplc="B9A2102C">
      <w:start w:val="6"/>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14"/>
  </w:num>
  <w:num w:numId="6">
    <w:abstractNumId w:val="1"/>
  </w:num>
  <w:num w:numId="7">
    <w:abstractNumId w:val="8"/>
  </w:num>
  <w:num w:numId="8">
    <w:abstractNumId w:val="25"/>
  </w:num>
  <w:num w:numId="9">
    <w:abstractNumId w:val="24"/>
  </w:num>
  <w:num w:numId="10">
    <w:abstractNumId w:val="19"/>
  </w:num>
  <w:num w:numId="11">
    <w:abstractNumId w:val="5"/>
  </w:num>
  <w:num w:numId="12">
    <w:abstractNumId w:val="7"/>
  </w:num>
  <w:num w:numId="13">
    <w:abstractNumId w:val="23"/>
  </w:num>
  <w:num w:numId="14">
    <w:abstractNumId w:val="22"/>
  </w:num>
  <w:num w:numId="15">
    <w:abstractNumId w:val="12"/>
  </w:num>
  <w:num w:numId="16">
    <w:abstractNumId w:val="15"/>
  </w:num>
  <w:num w:numId="17">
    <w:abstractNumId w:val="20"/>
  </w:num>
  <w:num w:numId="18">
    <w:abstractNumId w:val="0"/>
  </w:num>
  <w:num w:numId="19">
    <w:abstractNumId w:val="16"/>
  </w:num>
  <w:num w:numId="20">
    <w:abstractNumId w:val="17"/>
  </w:num>
  <w:num w:numId="21">
    <w:abstractNumId w:val="3"/>
  </w:num>
  <w:num w:numId="22">
    <w:abstractNumId w:val="11"/>
  </w:num>
  <w:num w:numId="23">
    <w:abstractNumId w:val="13"/>
  </w:num>
  <w:num w:numId="24">
    <w:abstractNumId w:val="9"/>
  </w:num>
  <w:num w:numId="25">
    <w:abstractNumId w:val="2"/>
  </w:num>
  <w:num w:numId="26">
    <w:abstractNumId w:val="10"/>
  </w:num>
  <w:num w:numId="27">
    <w:abstractNumId w:val="4"/>
  </w:num>
  <w:num w:numId="28">
    <w:abstractNumId w:val="18"/>
  </w:num>
  <w:num w:numId="29">
    <w:abstractNumId w:val="21"/>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Formatting/>
  <w:defaultTabStop w:val="708"/>
  <w:autoHyphenation/>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AB9"/>
    <w:rsid w:val="00003337"/>
    <w:rsid w:val="00004286"/>
    <w:rsid w:val="000042F8"/>
    <w:rsid w:val="0000728E"/>
    <w:rsid w:val="000101CD"/>
    <w:rsid w:val="00011110"/>
    <w:rsid w:val="0001212E"/>
    <w:rsid w:val="000121CA"/>
    <w:rsid w:val="00013A65"/>
    <w:rsid w:val="000150AA"/>
    <w:rsid w:val="000153C6"/>
    <w:rsid w:val="00016DF0"/>
    <w:rsid w:val="000170DF"/>
    <w:rsid w:val="00017D1C"/>
    <w:rsid w:val="000251CE"/>
    <w:rsid w:val="000271D8"/>
    <w:rsid w:val="00030796"/>
    <w:rsid w:val="00030907"/>
    <w:rsid w:val="00031101"/>
    <w:rsid w:val="000322C3"/>
    <w:rsid w:val="00032D3C"/>
    <w:rsid w:val="000334FF"/>
    <w:rsid w:val="00033962"/>
    <w:rsid w:val="00035707"/>
    <w:rsid w:val="000358E5"/>
    <w:rsid w:val="00035904"/>
    <w:rsid w:val="000364A2"/>
    <w:rsid w:val="00036D81"/>
    <w:rsid w:val="00040484"/>
    <w:rsid w:val="0004438E"/>
    <w:rsid w:val="000447DB"/>
    <w:rsid w:val="000531FF"/>
    <w:rsid w:val="00054DBD"/>
    <w:rsid w:val="00060310"/>
    <w:rsid w:val="000615F5"/>
    <w:rsid w:val="00064E54"/>
    <w:rsid w:val="0007017E"/>
    <w:rsid w:val="0007403D"/>
    <w:rsid w:val="0007521F"/>
    <w:rsid w:val="000812B2"/>
    <w:rsid w:val="00083317"/>
    <w:rsid w:val="000847A4"/>
    <w:rsid w:val="00084880"/>
    <w:rsid w:val="000851E5"/>
    <w:rsid w:val="00085342"/>
    <w:rsid w:val="00087A97"/>
    <w:rsid w:val="00090238"/>
    <w:rsid w:val="000912FD"/>
    <w:rsid w:val="000926FD"/>
    <w:rsid w:val="00094625"/>
    <w:rsid w:val="000948A9"/>
    <w:rsid w:val="000960F1"/>
    <w:rsid w:val="000A3680"/>
    <w:rsid w:val="000A38CF"/>
    <w:rsid w:val="000A680B"/>
    <w:rsid w:val="000A6955"/>
    <w:rsid w:val="000B0990"/>
    <w:rsid w:val="000B2A50"/>
    <w:rsid w:val="000B76FA"/>
    <w:rsid w:val="000C18B2"/>
    <w:rsid w:val="000C1E84"/>
    <w:rsid w:val="000C2604"/>
    <w:rsid w:val="000C39DD"/>
    <w:rsid w:val="000C3D2E"/>
    <w:rsid w:val="000C7A0F"/>
    <w:rsid w:val="000D0EE0"/>
    <w:rsid w:val="000D137E"/>
    <w:rsid w:val="000E0AD7"/>
    <w:rsid w:val="000E0CB0"/>
    <w:rsid w:val="000E1C0C"/>
    <w:rsid w:val="000E72DC"/>
    <w:rsid w:val="000F230F"/>
    <w:rsid w:val="000F239B"/>
    <w:rsid w:val="000F48F1"/>
    <w:rsid w:val="000F4E46"/>
    <w:rsid w:val="000F6D84"/>
    <w:rsid w:val="00100E1C"/>
    <w:rsid w:val="00102B9A"/>
    <w:rsid w:val="001065E5"/>
    <w:rsid w:val="001070B5"/>
    <w:rsid w:val="00110E2D"/>
    <w:rsid w:val="00113CCF"/>
    <w:rsid w:val="00113E53"/>
    <w:rsid w:val="00116043"/>
    <w:rsid w:val="00121916"/>
    <w:rsid w:val="0012353A"/>
    <w:rsid w:val="00123832"/>
    <w:rsid w:val="00124BBC"/>
    <w:rsid w:val="00126757"/>
    <w:rsid w:val="00130040"/>
    <w:rsid w:val="00131D48"/>
    <w:rsid w:val="00132BEE"/>
    <w:rsid w:val="00134BBA"/>
    <w:rsid w:val="001372F8"/>
    <w:rsid w:val="001449B4"/>
    <w:rsid w:val="001460AA"/>
    <w:rsid w:val="00147AE9"/>
    <w:rsid w:val="001516A9"/>
    <w:rsid w:val="001550A9"/>
    <w:rsid w:val="00155BCC"/>
    <w:rsid w:val="001560EB"/>
    <w:rsid w:val="00156568"/>
    <w:rsid w:val="00157671"/>
    <w:rsid w:val="00160730"/>
    <w:rsid w:val="0016168F"/>
    <w:rsid w:val="001616E5"/>
    <w:rsid w:val="001617D6"/>
    <w:rsid w:val="0016391A"/>
    <w:rsid w:val="001676B3"/>
    <w:rsid w:val="001705EF"/>
    <w:rsid w:val="00170945"/>
    <w:rsid w:val="00170B37"/>
    <w:rsid w:val="001725E1"/>
    <w:rsid w:val="001733C0"/>
    <w:rsid w:val="00182C92"/>
    <w:rsid w:val="00184E6D"/>
    <w:rsid w:val="00185EEC"/>
    <w:rsid w:val="00190DE2"/>
    <w:rsid w:val="0019123F"/>
    <w:rsid w:val="00192A9A"/>
    <w:rsid w:val="0019772A"/>
    <w:rsid w:val="001A2312"/>
    <w:rsid w:val="001A3C4F"/>
    <w:rsid w:val="001A487C"/>
    <w:rsid w:val="001A70A3"/>
    <w:rsid w:val="001B13A8"/>
    <w:rsid w:val="001B1BE0"/>
    <w:rsid w:val="001B2E65"/>
    <w:rsid w:val="001B31E8"/>
    <w:rsid w:val="001B43D3"/>
    <w:rsid w:val="001B5AC0"/>
    <w:rsid w:val="001C14FC"/>
    <w:rsid w:val="001C2088"/>
    <w:rsid w:val="001C3549"/>
    <w:rsid w:val="001C367E"/>
    <w:rsid w:val="001C3CB4"/>
    <w:rsid w:val="001C7E67"/>
    <w:rsid w:val="001D25F9"/>
    <w:rsid w:val="001D35E8"/>
    <w:rsid w:val="001D3EC6"/>
    <w:rsid w:val="001D54E9"/>
    <w:rsid w:val="001D6C57"/>
    <w:rsid w:val="001D6F9C"/>
    <w:rsid w:val="001D7069"/>
    <w:rsid w:val="001E239C"/>
    <w:rsid w:val="001E3FBE"/>
    <w:rsid w:val="001E4B5C"/>
    <w:rsid w:val="001E6425"/>
    <w:rsid w:val="001E6D14"/>
    <w:rsid w:val="001E7421"/>
    <w:rsid w:val="001F01BD"/>
    <w:rsid w:val="001F135C"/>
    <w:rsid w:val="001F3421"/>
    <w:rsid w:val="001F3DB1"/>
    <w:rsid w:val="001F6DEB"/>
    <w:rsid w:val="001F6EFE"/>
    <w:rsid w:val="001F79F9"/>
    <w:rsid w:val="001F7DD2"/>
    <w:rsid w:val="002015D7"/>
    <w:rsid w:val="00202231"/>
    <w:rsid w:val="00202B37"/>
    <w:rsid w:val="00203C2B"/>
    <w:rsid w:val="00203D77"/>
    <w:rsid w:val="00204209"/>
    <w:rsid w:val="00204343"/>
    <w:rsid w:val="002059D9"/>
    <w:rsid w:val="00205A76"/>
    <w:rsid w:val="00211D33"/>
    <w:rsid w:val="00211DD5"/>
    <w:rsid w:val="002131FC"/>
    <w:rsid w:val="002157BF"/>
    <w:rsid w:val="00215D14"/>
    <w:rsid w:val="002215B8"/>
    <w:rsid w:val="0022256B"/>
    <w:rsid w:val="00222B71"/>
    <w:rsid w:val="00222E2F"/>
    <w:rsid w:val="00231009"/>
    <w:rsid w:val="00233F1E"/>
    <w:rsid w:val="00237237"/>
    <w:rsid w:val="002415F0"/>
    <w:rsid w:val="002418E1"/>
    <w:rsid w:val="00242D02"/>
    <w:rsid w:val="00242FD7"/>
    <w:rsid w:val="00244FCB"/>
    <w:rsid w:val="00245ACA"/>
    <w:rsid w:val="00246ACA"/>
    <w:rsid w:val="002475B0"/>
    <w:rsid w:val="00250F1A"/>
    <w:rsid w:val="0025291E"/>
    <w:rsid w:val="0025495E"/>
    <w:rsid w:val="00255FA4"/>
    <w:rsid w:val="0026002A"/>
    <w:rsid w:val="00260CCD"/>
    <w:rsid w:val="0026378B"/>
    <w:rsid w:val="00264056"/>
    <w:rsid w:val="002642C4"/>
    <w:rsid w:val="002724FB"/>
    <w:rsid w:val="00275130"/>
    <w:rsid w:val="0027629B"/>
    <w:rsid w:val="00277609"/>
    <w:rsid w:val="00280010"/>
    <w:rsid w:val="002816E3"/>
    <w:rsid w:val="00283C50"/>
    <w:rsid w:val="00283EEC"/>
    <w:rsid w:val="002841A9"/>
    <w:rsid w:val="0028560F"/>
    <w:rsid w:val="00295441"/>
    <w:rsid w:val="00296965"/>
    <w:rsid w:val="00297C36"/>
    <w:rsid w:val="002A3F41"/>
    <w:rsid w:val="002A5406"/>
    <w:rsid w:val="002A5561"/>
    <w:rsid w:val="002A5939"/>
    <w:rsid w:val="002A5B66"/>
    <w:rsid w:val="002B0C39"/>
    <w:rsid w:val="002B36DD"/>
    <w:rsid w:val="002B3D6E"/>
    <w:rsid w:val="002B53E8"/>
    <w:rsid w:val="002B5FD6"/>
    <w:rsid w:val="002C0D61"/>
    <w:rsid w:val="002C1C4B"/>
    <w:rsid w:val="002C2D2C"/>
    <w:rsid w:val="002C5176"/>
    <w:rsid w:val="002C72E1"/>
    <w:rsid w:val="002D0161"/>
    <w:rsid w:val="002D10B2"/>
    <w:rsid w:val="002D5A98"/>
    <w:rsid w:val="002D619F"/>
    <w:rsid w:val="002D66B3"/>
    <w:rsid w:val="002E278F"/>
    <w:rsid w:val="002E3F60"/>
    <w:rsid w:val="002E5D8D"/>
    <w:rsid w:val="002E7EDB"/>
    <w:rsid w:val="002F26AB"/>
    <w:rsid w:val="002F29B4"/>
    <w:rsid w:val="002F59B8"/>
    <w:rsid w:val="003014B3"/>
    <w:rsid w:val="0030199D"/>
    <w:rsid w:val="00301AF6"/>
    <w:rsid w:val="0030382A"/>
    <w:rsid w:val="00304918"/>
    <w:rsid w:val="00304A36"/>
    <w:rsid w:val="00305B05"/>
    <w:rsid w:val="00306A7C"/>
    <w:rsid w:val="00306F86"/>
    <w:rsid w:val="0030706E"/>
    <w:rsid w:val="00307E73"/>
    <w:rsid w:val="00310286"/>
    <w:rsid w:val="00310871"/>
    <w:rsid w:val="003137C0"/>
    <w:rsid w:val="0031655A"/>
    <w:rsid w:val="003215B4"/>
    <w:rsid w:val="00321BCD"/>
    <w:rsid w:val="00323753"/>
    <w:rsid w:val="00325B9E"/>
    <w:rsid w:val="003262DD"/>
    <w:rsid w:val="00330160"/>
    <w:rsid w:val="003306C0"/>
    <w:rsid w:val="003347B8"/>
    <w:rsid w:val="0034122D"/>
    <w:rsid w:val="003413C2"/>
    <w:rsid w:val="00341E63"/>
    <w:rsid w:val="003422A3"/>
    <w:rsid w:val="00343812"/>
    <w:rsid w:val="00343973"/>
    <w:rsid w:val="003448A6"/>
    <w:rsid w:val="00345054"/>
    <w:rsid w:val="003503A3"/>
    <w:rsid w:val="00350EDF"/>
    <w:rsid w:val="00350FD1"/>
    <w:rsid w:val="00352395"/>
    <w:rsid w:val="00356AB7"/>
    <w:rsid w:val="00357481"/>
    <w:rsid w:val="00361797"/>
    <w:rsid w:val="0036363F"/>
    <w:rsid w:val="0036386E"/>
    <w:rsid w:val="00363890"/>
    <w:rsid w:val="00364321"/>
    <w:rsid w:val="003704F0"/>
    <w:rsid w:val="003714B3"/>
    <w:rsid w:val="0037164D"/>
    <w:rsid w:val="00371B1D"/>
    <w:rsid w:val="00371D50"/>
    <w:rsid w:val="00371FE8"/>
    <w:rsid w:val="003729D8"/>
    <w:rsid w:val="00380479"/>
    <w:rsid w:val="00380633"/>
    <w:rsid w:val="00380E03"/>
    <w:rsid w:val="0038118B"/>
    <w:rsid w:val="003812FA"/>
    <w:rsid w:val="003813D8"/>
    <w:rsid w:val="00383525"/>
    <w:rsid w:val="00384315"/>
    <w:rsid w:val="003900E3"/>
    <w:rsid w:val="0039106E"/>
    <w:rsid w:val="00392D24"/>
    <w:rsid w:val="0039466C"/>
    <w:rsid w:val="003A1EFB"/>
    <w:rsid w:val="003A2723"/>
    <w:rsid w:val="003A290B"/>
    <w:rsid w:val="003A2E1D"/>
    <w:rsid w:val="003A5917"/>
    <w:rsid w:val="003A64B2"/>
    <w:rsid w:val="003A694C"/>
    <w:rsid w:val="003A74CF"/>
    <w:rsid w:val="003A7790"/>
    <w:rsid w:val="003A797D"/>
    <w:rsid w:val="003B00CB"/>
    <w:rsid w:val="003B0263"/>
    <w:rsid w:val="003B0D97"/>
    <w:rsid w:val="003B2CEE"/>
    <w:rsid w:val="003B2E55"/>
    <w:rsid w:val="003B50DF"/>
    <w:rsid w:val="003C2986"/>
    <w:rsid w:val="003C2D7A"/>
    <w:rsid w:val="003C6F64"/>
    <w:rsid w:val="003D0C5F"/>
    <w:rsid w:val="003D25A4"/>
    <w:rsid w:val="003D353B"/>
    <w:rsid w:val="003D3FB7"/>
    <w:rsid w:val="003D45F9"/>
    <w:rsid w:val="003D46C8"/>
    <w:rsid w:val="003D51EB"/>
    <w:rsid w:val="003E07EC"/>
    <w:rsid w:val="003E39C0"/>
    <w:rsid w:val="003E4E34"/>
    <w:rsid w:val="003E5003"/>
    <w:rsid w:val="003E650C"/>
    <w:rsid w:val="003E693B"/>
    <w:rsid w:val="003E6FC8"/>
    <w:rsid w:val="003F04C8"/>
    <w:rsid w:val="003F13C2"/>
    <w:rsid w:val="003F1D51"/>
    <w:rsid w:val="003F3BAD"/>
    <w:rsid w:val="003F46C6"/>
    <w:rsid w:val="003F7BCA"/>
    <w:rsid w:val="003F7E1B"/>
    <w:rsid w:val="004013DE"/>
    <w:rsid w:val="004040A6"/>
    <w:rsid w:val="004054A3"/>
    <w:rsid w:val="00405868"/>
    <w:rsid w:val="00405C03"/>
    <w:rsid w:val="00405C9B"/>
    <w:rsid w:val="00406DBE"/>
    <w:rsid w:val="004070C6"/>
    <w:rsid w:val="00407919"/>
    <w:rsid w:val="00407DBE"/>
    <w:rsid w:val="004133DB"/>
    <w:rsid w:val="00413F06"/>
    <w:rsid w:val="004149BE"/>
    <w:rsid w:val="004216C5"/>
    <w:rsid w:val="004220ED"/>
    <w:rsid w:val="00425022"/>
    <w:rsid w:val="00425C58"/>
    <w:rsid w:val="00426458"/>
    <w:rsid w:val="0043112B"/>
    <w:rsid w:val="00437395"/>
    <w:rsid w:val="004376D6"/>
    <w:rsid w:val="00442348"/>
    <w:rsid w:val="00443F95"/>
    <w:rsid w:val="00444610"/>
    <w:rsid w:val="00444816"/>
    <w:rsid w:val="00444831"/>
    <w:rsid w:val="004531EA"/>
    <w:rsid w:val="00453689"/>
    <w:rsid w:val="00453DFA"/>
    <w:rsid w:val="00455ECE"/>
    <w:rsid w:val="00456AB8"/>
    <w:rsid w:val="00461408"/>
    <w:rsid w:val="00461FBD"/>
    <w:rsid w:val="004622E3"/>
    <w:rsid w:val="0046251A"/>
    <w:rsid w:val="004646AF"/>
    <w:rsid w:val="00465E44"/>
    <w:rsid w:val="0046660E"/>
    <w:rsid w:val="0046756C"/>
    <w:rsid w:val="00470027"/>
    <w:rsid w:val="00471AC1"/>
    <w:rsid w:val="004722A3"/>
    <w:rsid w:val="00472916"/>
    <w:rsid w:val="00472C7C"/>
    <w:rsid w:val="00472F95"/>
    <w:rsid w:val="00475CB1"/>
    <w:rsid w:val="00475CF5"/>
    <w:rsid w:val="00477A11"/>
    <w:rsid w:val="004803B4"/>
    <w:rsid w:val="00480434"/>
    <w:rsid w:val="00480442"/>
    <w:rsid w:val="004809F6"/>
    <w:rsid w:val="004825B6"/>
    <w:rsid w:val="004836B0"/>
    <w:rsid w:val="004901C4"/>
    <w:rsid w:val="00491A5B"/>
    <w:rsid w:val="00494BE5"/>
    <w:rsid w:val="0049586D"/>
    <w:rsid w:val="004A09FE"/>
    <w:rsid w:val="004A3013"/>
    <w:rsid w:val="004A5C20"/>
    <w:rsid w:val="004B0ECF"/>
    <w:rsid w:val="004B1FE4"/>
    <w:rsid w:val="004B5669"/>
    <w:rsid w:val="004B57F7"/>
    <w:rsid w:val="004B6F8D"/>
    <w:rsid w:val="004B74DB"/>
    <w:rsid w:val="004C0BFD"/>
    <w:rsid w:val="004C157C"/>
    <w:rsid w:val="004C273B"/>
    <w:rsid w:val="004C2EDC"/>
    <w:rsid w:val="004C3DBB"/>
    <w:rsid w:val="004C4A5B"/>
    <w:rsid w:val="004D3AB4"/>
    <w:rsid w:val="004D5291"/>
    <w:rsid w:val="004D6820"/>
    <w:rsid w:val="004E0744"/>
    <w:rsid w:val="004E1EC4"/>
    <w:rsid w:val="004E27A3"/>
    <w:rsid w:val="004E2A37"/>
    <w:rsid w:val="004E389C"/>
    <w:rsid w:val="004E4B48"/>
    <w:rsid w:val="004E4E50"/>
    <w:rsid w:val="004E5358"/>
    <w:rsid w:val="004E5501"/>
    <w:rsid w:val="004E664E"/>
    <w:rsid w:val="004E6CEC"/>
    <w:rsid w:val="004F0007"/>
    <w:rsid w:val="004F09AE"/>
    <w:rsid w:val="004F22C0"/>
    <w:rsid w:val="004F2B5A"/>
    <w:rsid w:val="004F38EB"/>
    <w:rsid w:val="004F6491"/>
    <w:rsid w:val="004F6840"/>
    <w:rsid w:val="004F6C51"/>
    <w:rsid w:val="004F6EDA"/>
    <w:rsid w:val="004F7799"/>
    <w:rsid w:val="00501881"/>
    <w:rsid w:val="0050280B"/>
    <w:rsid w:val="00503729"/>
    <w:rsid w:val="00503BF7"/>
    <w:rsid w:val="00504611"/>
    <w:rsid w:val="00513461"/>
    <w:rsid w:val="005152BC"/>
    <w:rsid w:val="00515884"/>
    <w:rsid w:val="0051594C"/>
    <w:rsid w:val="005167F7"/>
    <w:rsid w:val="00522F72"/>
    <w:rsid w:val="00524787"/>
    <w:rsid w:val="0052603D"/>
    <w:rsid w:val="005305B8"/>
    <w:rsid w:val="005322D6"/>
    <w:rsid w:val="005332F3"/>
    <w:rsid w:val="00536FC5"/>
    <w:rsid w:val="005371B8"/>
    <w:rsid w:val="00537DC3"/>
    <w:rsid w:val="00542897"/>
    <w:rsid w:val="00544204"/>
    <w:rsid w:val="005447C6"/>
    <w:rsid w:val="005459D4"/>
    <w:rsid w:val="00546900"/>
    <w:rsid w:val="005472A4"/>
    <w:rsid w:val="00551807"/>
    <w:rsid w:val="0055211D"/>
    <w:rsid w:val="00554B0E"/>
    <w:rsid w:val="005579FA"/>
    <w:rsid w:val="005600EC"/>
    <w:rsid w:val="005616F4"/>
    <w:rsid w:val="00570DBC"/>
    <w:rsid w:val="005718BA"/>
    <w:rsid w:val="00571AB9"/>
    <w:rsid w:val="00571E50"/>
    <w:rsid w:val="0057306F"/>
    <w:rsid w:val="00575B57"/>
    <w:rsid w:val="00576619"/>
    <w:rsid w:val="00576B17"/>
    <w:rsid w:val="0058104B"/>
    <w:rsid w:val="0058283B"/>
    <w:rsid w:val="00585C74"/>
    <w:rsid w:val="0059158B"/>
    <w:rsid w:val="00594083"/>
    <w:rsid w:val="00596A0A"/>
    <w:rsid w:val="005976DF"/>
    <w:rsid w:val="005978A7"/>
    <w:rsid w:val="005A0D17"/>
    <w:rsid w:val="005A2E72"/>
    <w:rsid w:val="005A5C40"/>
    <w:rsid w:val="005B1C5F"/>
    <w:rsid w:val="005B3500"/>
    <w:rsid w:val="005B3C8E"/>
    <w:rsid w:val="005B508C"/>
    <w:rsid w:val="005B515D"/>
    <w:rsid w:val="005C0868"/>
    <w:rsid w:val="005C27E2"/>
    <w:rsid w:val="005C2AFE"/>
    <w:rsid w:val="005C32E6"/>
    <w:rsid w:val="005C4913"/>
    <w:rsid w:val="005D02E8"/>
    <w:rsid w:val="005D04DA"/>
    <w:rsid w:val="005D5122"/>
    <w:rsid w:val="005D7948"/>
    <w:rsid w:val="005E174C"/>
    <w:rsid w:val="005E1AE4"/>
    <w:rsid w:val="005E4902"/>
    <w:rsid w:val="005E5721"/>
    <w:rsid w:val="005E769D"/>
    <w:rsid w:val="005F0610"/>
    <w:rsid w:val="005F091D"/>
    <w:rsid w:val="005F297D"/>
    <w:rsid w:val="005F2B36"/>
    <w:rsid w:val="005F4467"/>
    <w:rsid w:val="0060003B"/>
    <w:rsid w:val="006005DD"/>
    <w:rsid w:val="00601517"/>
    <w:rsid w:val="00602255"/>
    <w:rsid w:val="006033C7"/>
    <w:rsid w:val="006037DC"/>
    <w:rsid w:val="006045DC"/>
    <w:rsid w:val="006053D8"/>
    <w:rsid w:val="00606DB4"/>
    <w:rsid w:val="0060707F"/>
    <w:rsid w:val="00607E79"/>
    <w:rsid w:val="0061104A"/>
    <w:rsid w:val="00611BE6"/>
    <w:rsid w:val="00611CF8"/>
    <w:rsid w:val="00616C0A"/>
    <w:rsid w:val="006177F7"/>
    <w:rsid w:val="00617C87"/>
    <w:rsid w:val="006209AF"/>
    <w:rsid w:val="0062137D"/>
    <w:rsid w:val="00621862"/>
    <w:rsid w:val="006260E8"/>
    <w:rsid w:val="00627A8E"/>
    <w:rsid w:val="006308F3"/>
    <w:rsid w:val="00631A4A"/>
    <w:rsid w:val="00632740"/>
    <w:rsid w:val="00632A5A"/>
    <w:rsid w:val="00633607"/>
    <w:rsid w:val="00636B3D"/>
    <w:rsid w:val="006374A6"/>
    <w:rsid w:val="0064321F"/>
    <w:rsid w:val="00643A34"/>
    <w:rsid w:val="00645A01"/>
    <w:rsid w:val="00646D0E"/>
    <w:rsid w:val="006524C9"/>
    <w:rsid w:val="006550F9"/>
    <w:rsid w:val="0065607E"/>
    <w:rsid w:val="0066186A"/>
    <w:rsid w:val="00661C13"/>
    <w:rsid w:val="00662D5A"/>
    <w:rsid w:val="00664B98"/>
    <w:rsid w:val="006659B1"/>
    <w:rsid w:val="00666135"/>
    <w:rsid w:val="006665EF"/>
    <w:rsid w:val="006670D7"/>
    <w:rsid w:val="00667F61"/>
    <w:rsid w:val="006735E5"/>
    <w:rsid w:val="006740B2"/>
    <w:rsid w:val="006743D7"/>
    <w:rsid w:val="00675331"/>
    <w:rsid w:val="00676627"/>
    <w:rsid w:val="00677E71"/>
    <w:rsid w:val="00684780"/>
    <w:rsid w:val="0068669A"/>
    <w:rsid w:val="0068751C"/>
    <w:rsid w:val="00691F82"/>
    <w:rsid w:val="006922DE"/>
    <w:rsid w:val="006927AD"/>
    <w:rsid w:val="00692EC9"/>
    <w:rsid w:val="00693718"/>
    <w:rsid w:val="0069371C"/>
    <w:rsid w:val="00696453"/>
    <w:rsid w:val="006A0384"/>
    <w:rsid w:val="006A0BEB"/>
    <w:rsid w:val="006A3FC3"/>
    <w:rsid w:val="006A656A"/>
    <w:rsid w:val="006A6CDE"/>
    <w:rsid w:val="006A7FA4"/>
    <w:rsid w:val="006B3A01"/>
    <w:rsid w:val="006B56A1"/>
    <w:rsid w:val="006B67FE"/>
    <w:rsid w:val="006C0B91"/>
    <w:rsid w:val="006C0D71"/>
    <w:rsid w:val="006C1F47"/>
    <w:rsid w:val="006C221E"/>
    <w:rsid w:val="006C353E"/>
    <w:rsid w:val="006C3D00"/>
    <w:rsid w:val="006C54B3"/>
    <w:rsid w:val="006C6B8B"/>
    <w:rsid w:val="006C709D"/>
    <w:rsid w:val="006D074C"/>
    <w:rsid w:val="006D0915"/>
    <w:rsid w:val="006D098B"/>
    <w:rsid w:val="006D09EF"/>
    <w:rsid w:val="006D192D"/>
    <w:rsid w:val="006D3B5C"/>
    <w:rsid w:val="006D4D2B"/>
    <w:rsid w:val="006D690B"/>
    <w:rsid w:val="006E03F6"/>
    <w:rsid w:val="006E04C2"/>
    <w:rsid w:val="006E1072"/>
    <w:rsid w:val="006E2E80"/>
    <w:rsid w:val="006F024F"/>
    <w:rsid w:val="006F0699"/>
    <w:rsid w:val="006F1A6D"/>
    <w:rsid w:val="006F4335"/>
    <w:rsid w:val="006F472A"/>
    <w:rsid w:val="006F5212"/>
    <w:rsid w:val="006F5A76"/>
    <w:rsid w:val="006F6302"/>
    <w:rsid w:val="006F727D"/>
    <w:rsid w:val="007021E5"/>
    <w:rsid w:val="00702A8C"/>
    <w:rsid w:val="00704D54"/>
    <w:rsid w:val="007051C9"/>
    <w:rsid w:val="0071161A"/>
    <w:rsid w:val="00713D79"/>
    <w:rsid w:val="007148EA"/>
    <w:rsid w:val="007161EC"/>
    <w:rsid w:val="00716911"/>
    <w:rsid w:val="00716A8C"/>
    <w:rsid w:val="0071747D"/>
    <w:rsid w:val="007206F5"/>
    <w:rsid w:val="0072077C"/>
    <w:rsid w:val="00721FFD"/>
    <w:rsid w:val="00722073"/>
    <w:rsid w:val="00722C32"/>
    <w:rsid w:val="0072450F"/>
    <w:rsid w:val="00727B16"/>
    <w:rsid w:val="00727D13"/>
    <w:rsid w:val="00730630"/>
    <w:rsid w:val="007308A9"/>
    <w:rsid w:val="007317B4"/>
    <w:rsid w:val="00734BE0"/>
    <w:rsid w:val="00737290"/>
    <w:rsid w:val="00740398"/>
    <w:rsid w:val="00740BCD"/>
    <w:rsid w:val="00741078"/>
    <w:rsid w:val="00742AC2"/>
    <w:rsid w:val="0074358C"/>
    <w:rsid w:val="007466AF"/>
    <w:rsid w:val="00755AC7"/>
    <w:rsid w:val="00756114"/>
    <w:rsid w:val="00761713"/>
    <w:rsid w:val="007617A4"/>
    <w:rsid w:val="00761E02"/>
    <w:rsid w:val="0076324E"/>
    <w:rsid w:val="007655E9"/>
    <w:rsid w:val="0076577A"/>
    <w:rsid w:val="00766B48"/>
    <w:rsid w:val="0076720A"/>
    <w:rsid w:val="007674A5"/>
    <w:rsid w:val="00771F6A"/>
    <w:rsid w:val="007723CF"/>
    <w:rsid w:val="00773104"/>
    <w:rsid w:val="007752CE"/>
    <w:rsid w:val="007809FC"/>
    <w:rsid w:val="007844C0"/>
    <w:rsid w:val="00785718"/>
    <w:rsid w:val="00786B71"/>
    <w:rsid w:val="00790A54"/>
    <w:rsid w:val="00792476"/>
    <w:rsid w:val="00792B6F"/>
    <w:rsid w:val="007938B6"/>
    <w:rsid w:val="00794721"/>
    <w:rsid w:val="00795A72"/>
    <w:rsid w:val="00797C40"/>
    <w:rsid w:val="007A3DC6"/>
    <w:rsid w:val="007A4F1B"/>
    <w:rsid w:val="007A5E9C"/>
    <w:rsid w:val="007A6383"/>
    <w:rsid w:val="007A6E09"/>
    <w:rsid w:val="007A7AA0"/>
    <w:rsid w:val="007B091D"/>
    <w:rsid w:val="007B22F3"/>
    <w:rsid w:val="007B4116"/>
    <w:rsid w:val="007B6FA2"/>
    <w:rsid w:val="007C10C8"/>
    <w:rsid w:val="007C1303"/>
    <w:rsid w:val="007C3D70"/>
    <w:rsid w:val="007C408A"/>
    <w:rsid w:val="007D4AAC"/>
    <w:rsid w:val="007D4CF9"/>
    <w:rsid w:val="007D7D06"/>
    <w:rsid w:val="007E0173"/>
    <w:rsid w:val="007E0E80"/>
    <w:rsid w:val="007E2137"/>
    <w:rsid w:val="007E2BA6"/>
    <w:rsid w:val="007E760D"/>
    <w:rsid w:val="007F1DE3"/>
    <w:rsid w:val="007F4087"/>
    <w:rsid w:val="007F5AE4"/>
    <w:rsid w:val="007F7C27"/>
    <w:rsid w:val="00804579"/>
    <w:rsid w:val="008056BD"/>
    <w:rsid w:val="00806FA7"/>
    <w:rsid w:val="00807422"/>
    <w:rsid w:val="00810F54"/>
    <w:rsid w:val="00814944"/>
    <w:rsid w:val="008153C2"/>
    <w:rsid w:val="00820027"/>
    <w:rsid w:val="00820608"/>
    <w:rsid w:val="00820F97"/>
    <w:rsid w:val="00821D57"/>
    <w:rsid w:val="00821D62"/>
    <w:rsid w:val="008277FD"/>
    <w:rsid w:val="0083123D"/>
    <w:rsid w:val="00831B2A"/>
    <w:rsid w:val="00832E82"/>
    <w:rsid w:val="008338B7"/>
    <w:rsid w:val="00833A27"/>
    <w:rsid w:val="008342FF"/>
    <w:rsid w:val="00834F6C"/>
    <w:rsid w:val="008408B7"/>
    <w:rsid w:val="00840DEF"/>
    <w:rsid w:val="00840EA6"/>
    <w:rsid w:val="00845C72"/>
    <w:rsid w:val="00846785"/>
    <w:rsid w:val="008476A5"/>
    <w:rsid w:val="00847ED1"/>
    <w:rsid w:val="00850055"/>
    <w:rsid w:val="00850B4E"/>
    <w:rsid w:val="008522A9"/>
    <w:rsid w:val="008545DB"/>
    <w:rsid w:val="00854EA9"/>
    <w:rsid w:val="00854FBC"/>
    <w:rsid w:val="00863536"/>
    <w:rsid w:val="0086394E"/>
    <w:rsid w:val="0086400A"/>
    <w:rsid w:val="008662D8"/>
    <w:rsid w:val="00866C27"/>
    <w:rsid w:val="008719A0"/>
    <w:rsid w:val="0087203C"/>
    <w:rsid w:val="00875F74"/>
    <w:rsid w:val="008768FA"/>
    <w:rsid w:val="008809B4"/>
    <w:rsid w:val="00880CA6"/>
    <w:rsid w:val="00881238"/>
    <w:rsid w:val="0088247D"/>
    <w:rsid w:val="00882B30"/>
    <w:rsid w:val="00883852"/>
    <w:rsid w:val="00884F82"/>
    <w:rsid w:val="00885212"/>
    <w:rsid w:val="008905D9"/>
    <w:rsid w:val="00892C88"/>
    <w:rsid w:val="00894B0D"/>
    <w:rsid w:val="00897279"/>
    <w:rsid w:val="008977FE"/>
    <w:rsid w:val="008A2F0F"/>
    <w:rsid w:val="008A5652"/>
    <w:rsid w:val="008A659F"/>
    <w:rsid w:val="008A7004"/>
    <w:rsid w:val="008A7BE0"/>
    <w:rsid w:val="008B0893"/>
    <w:rsid w:val="008B6B31"/>
    <w:rsid w:val="008B6EBB"/>
    <w:rsid w:val="008C2076"/>
    <w:rsid w:val="008C2367"/>
    <w:rsid w:val="008C25B6"/>
    <w:rsid w:val="008C380A"/>
    <w:rsid w:val="008D1153"/>
    <w:rsid w:val="008D1E2B"/>
    <w:rsid w:val="008E12E6"/>
    <w:rsid w:val="008E29BF"/>
    <w:rsid w:val="008E29FB"/>
    <w:rsid w:val="008E565F"/>
    <w:rsid w:val="008E5813"/>
    <w:rsid w:val="008F22D5"/>
    <w:rsid w:val="008F2519"/>
    <w:rsid w:val="008F2AF4"/>
    <w:rsid w:val="008F3C41"/>
    <w:rsid w:val="008F4610"/>
    <w:rsid w:val="008F4C20"/>
    <w:rsid w:val="008F5F59"/>
    <w:rsid w:val="008F74E2"/>
    <w:rsid w:val="00901E08"/>
    <w:rsid w:val="00903692"/>
    <w:rsid w:val="009038A9"/>
    <w:rsid w:val="00903976"/>
    <w:rsid w:val="00903B91"/>
    <w:rsid w:val="00911618"/>
    <w:rsid w:val="00912F7A"/>
    <w:rsid w:val="00914206"/>
    <w:rsid w:val="0091430F"/>
    <w:rsid w:val="00915499"/>
    <w:rsid w:val="00922326"/>
    <w:rsid w:val="009223DE"/>
    <w:rsid w:val="0092582D"/>
    <w:rsid w:val="00925CBB"/>
    <w:rsid w:val="00926DC7"/>
    <w:rsid w:val="00927D8F"/>
    <w:rsid w:val="00932714"/>
    <w:rsid w:val="009330E1"/>
    <w:rsid w:val="00933FB8"/>
    <w:rsid w:val="00934ED6"/>
    <w:rsid w:val="00936822"/>
    <w:rsid w:val="009441C7"/>
    <w:rsid w:val="009469AD"/>
    <w:rsid w:val="00946C56"/>
    <w:rsid w:val="009516B0"/>
    <w:rsid w:val="00952320"/>
    <w:rsid w:val="00954805"/>
    <w:rsid w:val="009549E4"/>
    <w:rsid w:val="00955B9B"/>
    <w:rsid w:val="00956773"/>
    <w:rsid w:val="00956972"/>
    <w:rsid w:val="00957B58"/>
    <w:rsid w:val="00960644"/>
    <w:rsid w:val="00961BAA"/>
    <w:rsid w:val="00962077"/>
    <w:rsid w:val="00962DB0"/>
    <w:rsid w:val="00963E05"/>
    <w:rsid w:val="0096473B"/>
    <w:rsid w:val="009647DD"/>
    <w:rsid w:val="00973015"/>
    <w:rsid w:val="009740D0"/>
    <w:rsid w:val="00975BA5"/>
    <w:rsid w:val="00976025"/>
    <w:rsid w:val="00980BEE"/>
    <w:rsid w:val="00983290"/>
    <w:rsid w:val="0098366C"/>
    <w:rsid w:val="0098407D"/>
    <w:rsid w:val="00984BAD"/>
    <w:rsid w:val="00984C97"/>
    <w:rsid w:val="00984FBB"/>
    <w:rsid w:val="00990547"/>
    <w:rsid w:val="00990EF5"/>
    <w:rsid w:val="009916F0"/>
    <w:rsid w:val="0099199F"/>
    <w:rsid w:val="00991CB2"/>
    <w:rsid w:val="00992C36"/>
    <w:rsid w:val="00994686"/>
    <w:rsid w:val="00994999"/>
    <w:rsid w:val="00994ABC"/>
    <w:rsid w:val="00994EEA"/>
    <w:rsid w:val="009963DB"/>
    <w:rsid w:val="009A08A9"/>
    <w:rsid w:val="009A0D52"/>
    <w:rsid w:val="009A3736"/>
    <w:rsid w:val="009A4813"/>
    <w:rsid w:val="009A5466"/>
    <w:rsid w:val="009A57BD"/>
    <w:rsid w:val="009A61E5"/>
    <w:rsid w:val="009A76C7"/>
    <w:rsid w:val="009A7F42"/>
    <w:rsid w:val="009B06FD"/>
    <w:rsid w:val="009B11C3"/>
    <w:rsid w:val="009B1C28"/>
    <w:rsid w:val="009B6F2A"/>
    <w:rsid w:val="009B70A1"/>
    <w:rsid w:val="009C1CCE"/>
    <w:rsid w:val="009C58C6"/>
    <w:rsid w:val="009C590B"/>
    <w:rsid w:val="009C5A73"/>
    <w:rsid w:val="009C5B01"/>
    <w:rsid w:val="009C66C6"/>
    <w:rsid w:val="009C734B"/>
    <w:rsid w:val="009D0068"/>
    <w:rsid w:val="009D0123"/>
    <w:rsid w:val="009D0536"/>
    <w:rsid w:val="009D49A5"/>
    <w:rsid w:val="009D61CF"/>
    <w:rsid w:val="009E116B"/>
    <w:rsid w:val="009E13BA"/>
    <w:rsid w:val="009E1BC1"/>
    <w:rsid w:val="009E2CB8"/>
    <w:rsid w:val="009E5056"/>
    <w:rsid w:val="009F23C1"/>
    <w:rsid w:val="009F397B"/>
    <w:rsid w:val="009F4D32"/>
    <w:rsid w:val="009F5713"/>
    <w:rsid w:val="009F74C1"/>
    <w:rsid w:val="009F7C8A"/>
    <w:rsid w:val="00A0012F"/>
    <w:rsid w:val="00A00139"/>
    <w:rsid w:val="00A0022B"/>
    <w:rsid w:val="00A013A2"/>
    <w:rsid w:val="00A014C5"/>
    <w:rsid w:val="00A01A85"/>
    <w:rsid w:val="00A023D2"/>
    <w:rsid w:val="00A02BBA"/>
    <w:rsid w:val="00A02F69"/>
    <w:rsid w:val="00A05C4F"/>
    <w:rsid w:val="00A06FBE"/>
    <w:rsid w:val="00A078FA"/>
    <w:rsid w:val="00A108DE"/>
    <w:rsid w:val="00A12AD1"/>
    <w:rsid w:val="00A16A5F"/>
    <w:rsid w:val="00A221C8"/>
    <w:rsid w:val="00A23065"/>
    <w:rsid w:val="00A2504F"/>
    <w:rsid w:val="00A25A1D"/>
    <w:rsid w:val="00A2776C"/>
    <w:rsid w:val="00A30A20"/>
    <w:rsid w:val="00A337B1"/>
    <w:rsid w:val="00A37D28"/>
    <w:rsid w:val="00A404F1"/>
    <w:rsid w:val="00A40505"/>
    <w:rsid w:val="00A43BBE"/>
    <w:rsid w:val="00A44909"/>
    <w:rsid w:val="00A453F6"/>
    <w:rsid w:val="00A47498"/>
    <w:rsid w:val="00A477B2"/>
    <w:rsid w:val="00A51660"/>
    <w:rsid w:val="00A5184E"/>
    <w:rsid w:val="00A51A17"/>
    <w:rsid w:val="00A53E86"/>
    <w:rsid w:val="00A60691"/>
    <w:rsid w:val="00A60B98"/>
    <w:rsid w:val="00A61ECC"/>
    <w:rsid w:val="00A67427"/>
    <w:rsid w:val="00A7230E"/>
    <w:rsid w:val="00A73B68"/>
    <w:rsid w:val="00A74A0E"/>
    <w:rsid w:val="00A752F3"/>
    <w:rsid w:val="00A76B44"/>
    <w:rsid w:val="00A83DC1"/>
    <w:rsid w:val="00A855C2"/>
    <w:rsid w:val="00A855F3"/>
    <w:rsid w:val="00A86B7B"/>
    <w:rsid w:val="00A91EEE"/>
    <w:rsid w:val="00A91F30"/>
    <w:rsid w:val="00A951C1"/>
    <w:rsid w:val="00A9561B"/>
    <w:rsid w:val="00AA153E"/>
    <w:rsid w:val="00AA2753"/>
    <w:rsid w:val="00AA2D43"/>
    <w:rsid w:val="00AA69FD"/>
    <w:rsid w:val="00AA6A9C"/>
    <w:rsid w:val="00AA6E3C"/>
    <w:rsid w:val="00AB1429"/>
    <w:rsid w:val="00AB24C0"/>
    <w:rsid w:val="00AB3634"/>
    <w:rsid w:val="00AB4FC5"/>
    <w:rsid w:val="00AB61B5"/>
    <w:rsid w:val="00AB7097"/>
    <w:rsid w:val="00AB7D8E"/>
    <w:rsid w:val="00AC0CE4"/>
    <w:rsid w:val="00AC13A5"/>
    <w:rsid w:val="00AC2DEF"/>
    <w:rsid w:val="00AC6CEB"/>
    <w:rsid w:val="00AC7160"/>
    <w:rsid w:val="00AD0185"/>
    <w:rsid w:val="00AD1EC4"/>
    <w:rsid w:val="00AD218C"/>
    <w:rsid w:val="00AD222B"/>
    <w:rsid w:val="00AD23E0"/>
    <w:rsid w:val="00AD26B1"/>
    <w:rsid w:val="00AD3379"/>
    <w:rsid w:val="00AD42F3"/>
    <w:rsid w:val="00AD5250"/>
    <w:rsid w:val="00AD7BFC"/>
    <w:rsid w:val="00AE0665"/>
    <w:rsid w:val="00AE06FF"/>
    <w:rsid w:val="00AE14B1"/>
    <w:rsid w:val="00AE5FFC"/>
    <w:rsid w:val="00AF33B2"/>
    <w:rsid w:val="00AF35B6"/>
    <w:rsid w:val="00AF4945"/>
    <w:rsid w:val="00B024C5"/>
    <w:rsid w:val="00B02A46"/>
    <w:rsid w:val="00B10679"/>
    <w:rsid w:val="00B10C0C"/>
    <w:rsid w:val="00B152A7"/>
    <w:rsid w:val="00B15B70"/>
    <w:rsid w:val="00B1654F"/>
    <w:rsid w:val="00B17C15"/>
    <w:rsid w:val="00B20682"/>
    <w:rsid w:val="00B20B88"/>
    <w:rsid w:val="00B20D26"/>
    <w:rsid w:val="00B21620"/>
    <w:rsid w:val="00B246AF"/>
    <w:rsid w:val="00B300E7"/>
    <w:rsid w:val="00B30436"/>
    <w:rsid w:val="00B316F7"/>
    <w:rsid w:val="00B31E46"/>
    <w:rsid w:val="00B32136"/>
    <w:rsid w:val="00B33679"/>
    <w:rsid w:val="00B33780"/>
    <w:rsid w:val="00B33D18"/>
    <w:rsid w:val="00B33FF9"/>
    <w:rsid w:val="00B3462A"/>
    <w:rsid w:val="00B34D94"/>
    <w:rsid w:val="00B372B4"/>
    <w:rsid w:val="00B37EF7"/>
    <w:rsid w:val="00B40EB9"/>
    <w:rsid w:val="00B42119"/>
    <w:rsid w:val="00B43232"/>
    <w:rsid w:val="00B44DB1"/>
    <w:rsid w:val="00B457F4"/>
    <w:rsid w:val="00B45BE1"/>
    <w:rsid w:val="00B53FF3"/>
    <w:rsid w:val="00B554CC"/>
    <w:rsid w:val="00B569AB"/>
    <w:rsid w:val="00B60721"/>
    <w:rsid w:val="00B60D55"/>
    <w:rsid w:val="00B61EC1"/>
    <w:rsid w:val="00B6203E"/>
    <w:rsid w:val="00B63AE0"/>
    <w:rsid w:val="00B63B4D"/>
    <w:rsid w:val="00B6418D"/>
    <w:rsid w:val="00B6492D"/>
    <w:rsid w:val="00B64ADE"/>
    <w:rsid w:val="00B663C7"/>
    <w:rsid w:val="00B67D0F"/>
    <w:rsid w:val="00B709F9"/>
    <w:rsid w:val="00B73618"/>
    <w:rsid w:val="00B7472E"/>
    <w:rsid w:val="00B76614"/>
    <w:rsid w:val="00B805EA"/>
    <w:rsid w:val="00B81E36"/>
    <w:rsid w:val="00B850D7"/>
    <w:rsid w:val="00B8670E"/>
    <w:rsid w:val="00B87D87"/>
    <w:rsid w:val="00B87F05"/>
    <w:rsid w:val="00B90117"/>
    <w:rsid w:val="00B90512"/>
    <w:rsid w:val="00B912C6"/>
    <w:rsid w:val="00B935AC"/>
    <w:rsid w:val="00B93678"/>
    <w:rsid w:val="00B9582F"/>
    <w:rsid w:val="00BA01FD"/>
    <w:rsid w:val="00BA1E39"/>
    <w:rsid w:val="00BA4CEB"/>
    <w:rsid w:val="00BA4E99"/>
    <w:rsid w:val="00BA641C"/>
    <w:rsid w:val="00BB1A37"/>
    <w:rsid w:val="00BB6B08"/>
    <w:rsid w:val="00BC0DC9"/>
    <w:rsid w:val="00BC0DD1"/>
    <w:rsid w:val="00BC3F93"/>
    <w:rsid w:val="00BC63EF"/>
    <w:rsid w:val="00BD3626"/>
    <w:rsid w:val="00BD4F6B"/>
    <w:rsid w:val="00BD5100"/>
    <w:rsid w:val="00BD6244"/>
    <w:rsid w:val="00BD6427"/>
    <w:rsid w:val="00BD683B"/>
    <w:rsid w:val="00BE02F2"/>
    <w:rsid w:val="00BE1653"/>
    <w:rsid w:val="00BE4351"/>
    <w:rsid w:val="00BE635A"/>
    <w:rsid w:val="00BE6982"/>
    <w:rsid w:val="00BE7E7E"/>
    <w:rsid w:val="00BF1CE9"/>
    <w:rsid w:val="00BF3AAF"/>
    <w:rsid w:val="00BF61E2"/>
    <w:rsid w:val="00BF6EFF"/>
    <w:rsid w:val="00C0011B"/>
    <w:rsid w:val="00C0348E"/>
    <w:rsid w:val="00C03CFB"/>
    <w:rsid w:val="00C118F8"/>
    <w:rsid w:val="00C12149"/>
    <w:rsid w:val="00C12E28"/>
    <w:rsid w:val="00C13A4C"/>
    <w:rsid w:val="00C150FD"/>
    <w:rsid w:val="00C15148"/>
    <w:rsid w:val="00C17BEE"/>
    <w:rsid w:val="00C2225F"/>
    <w:rsid w:val="00C31063"/>
    <w:rsid w:val="00C3320F"/>
    <w:rsid w:val="00C33FCA"/>
    <w:rsid w:val="00C37FDA"/>
    <w:rsid w:val="00C42323"/>
    <w:rsid w:val="00C433F4"/>
    <w:rsid w:val="00C43688"/>
    <w:rsid w:val="00C45A9E"/>
    <w:rsid w:val="00C45C83"/>
    <w:rsid w:val="00C45E33"/>
    <w:rsid w:val="00C473BD"/>
    <w:rsid w:val="00C47DB4"/>
    <w:rsid w:val="00C47E6F"/>
    <w:rsid w:val="00C509CB"/>
    <w:rsid w:val="00C50A2E"/>
    <w:rsid w:val="00C50C70"/>
    <w:rsid w:val="00C51FB2"/>
    <w:rsid w:val="00C52798"/>
    <w:rsid w:val="00C600B3"/>
    <w:rsid w:val="00C63C10"/>
    <w:rsid w:val="00C63EB2"/>
    <w:rsid w:val="00C647D0"/>
    <w:rsid w:val="00C65515"/>
    <w:rsid w:val="00C66BEA"/>
    <w:rsid w:val="00C70926"/>
    <w:rsid w:val="00C71EA5"/>
    <w:rsid w:val="00C724FC"/>
    <w:rsid w:val="00C72D32"/>
    <w:rsid w:val="00C735BC"/>
    <w:rsid w:val="00C7442C"/>
    <w:rsid w:val="00C7583C"/>
    <w:rsid w:val="00C767F9"/>
    <w:rsid w:val="00C80BC6"/>
    <w:rsid w:val="00C82C71"/>
    <w:rsid w:val="00C84A77"/>
    <w:rsid w:val="00C87C81"/>
    <w:rsid w:val="00C9145A"/>
    <w:rsid w:val="00C92B94"/>
    <w:rsid w:val="00C92D2A"/>
    <w:rsid w:val="00C947D2"/>
    <w:rsid w:val="00C94997"/>
    <w:rsid w:val="00CA0A99"/>
    <w:rsid w:val="00CA1066"/>
    <w:rsid w:val="00CA1368"/>
    <w:rsid w:val="00CA2B9D"/>
    <w:rsid w:val="00CA2DD0"/>
    <w:rsid w:val="00CA2DFA"/>
    <w:rsid w:val="00CA6070"/>
    <w:rsid w:val="00CA7C50"/>
    <w:rsid w:val="00CB0F66"/>
    <w:rsid w:val="00CB2AA4"/>
    <w:rsid w:val="00CB5584"/>
    <w:rsid w:val="00CB55BA"/>
    <w:rsid w:val="00CB58C7"/>
    <w:rsid w:val="00CB5C7B"/>
    <w:rsid w:val="00CB5FFC"/>
    <w:rsid w:val="00CB6610"/>
    <w:rsid w:val="00CC3370"/>
    <w:rsid w:val="00CC61CA"/>
    <w:rsid w:val="00CC7F32"/>
    <w:rsid w:val="00CD04E8"/>
    <w:rsid w:val="00CD0FE7"/>
    <w:rsid w:val="00CD1E98"/>
    <w:rsid w:val="00CD2D73"/>
    <w:rsid w:val="00CD3225"/>
    <w:rsid w:val="00CD5776"/>
    <w:rsid w:val="00CD765E"/>
    <w:rsid w:val="00CD7FFC"/>
    <w:rsid w:val="00CE0CBB"/>
    <w:rsid w:val="00CE0DD7"/>
    <w:rsid w:val="00CE1300"/>
    <w:rsid w:val="00CE265E"/>
    <w:rsid w:val="00CE4A68"/>
    <w:rsid w:val="00CE4C08"/>
    <w:rsid w:val="00CE7C7D"/>
    <w:rsid w:val="00CF06F6"/>
    <w:rsid w:val="00CF2B65"/>
    <w:rsid w:val="00CF4C0C"/>
    <w:rsid w:val="00CF76C6"/>
    <w:rsid w:val="00D01A38"/>
    <w:rsid w:val="00D022F5"/>
    <w:rsid w:val="00D04000"/>
    <w:rsid w:val="00D064E4"/>
    <w:rsid w:val="00D10150"/>
    <w:rsid w:val="00D1325D"/>
    <w:rsid w:val="00D1641D"/>
    <w:rsid w:val="00D20930"/>
    <w:rsid w:val="00D224B4"/>
    <w:rsid w:val="00D225DE"/>
    <w:rsid w:val="00D22EAD"/>
    <w:rsid w:val="00D32E7E"/>
    <w:rsid w:val="00D3787F"/>
    <w:rsid w:val="00D401D3"/>
    <w:rsid w:val="00D41169"/>
    <w:rsid w:val="00D418CB"/>
    <w:rsid w:val="00D420D1"/>
    <w:rsid w:val="00D422C4"/>
    <w:rsid w:val="00D42CE3"/>
    <w:rsid w:val="00D44792"/>
    <w:rsid w:val="00D467EA"/>
    <w:rsid w:val="00D500AB"/>
    <w:rsid w:val="00D50251"/>
    <w:rsid w:val="00D50CE4"/>
    <w:rsid w:val="00D53757"/>
    <w:rsid w:val="00D54BD6"/>
    <w:rsid w:val="00D56758"/>
    <w:rsid w:val="00D62177"/>
    <w:rsid w:val="00D62A57"/>
    <w:rsid w:val="00D664A9"/>
    <w:rsid w:val="00D677B8"/>
    <w:rsid w:val="00D7366D"/>
    <w:rsid w:val="00D73C44"/>
    <w:rsid w:val="00D749DB"/>
    <w:rsid w:val="00D7761E"/>
    <w:rsid w:val="00D8333F"/>
    <w:rsid w:val="00D83C13"/>
    <w:rsid w:val="00D846EE"/>
    <w:rsid w:val="00D8544E"/>
    <w:rsid w:val="00D86009"/>
    <w:rsid w:val="00D86F13"/>
    <w:rsid w:val="00D90585"/>
    <w:rsid w:val="00D92E5B"/>
    <w:rsid w:val="00D92EA7"/>
    <w:rsid w:val="00D9410C"/>
    <w:rsid w:val="00D94D7E"/>
    <w:rsid w:val="00DA262C"/>
    <w:rsid w:val="00DA306A"/>
    <w:rsid w:val="00DA3544"/>
    <w:rsid w:val="00DA68C0"/>
    <w:rsid w:val="00DB1304"/>
    <w:rsid w:val="00DB14FA"/>
    <w:rsid w:val="00DB2C09"/>
    <w:rsid w:val="00DB5C64"/>
    <w:rsid w:val="00DB7223"/>
    <w:rsid w:val="00DB7593"/>
    <w:rsid w:val="00DB79F9"/>
    <w:rsid w:val="00DC068D"/>
    <w:rsid w:val="00DC089D"/>
    <w:rsid w:val="00DC118C"/>
    <w:rsid w:val="00DC17ED"/>
    <w:rsid w:val="00DC6603"/>
    <w:rsid w:val="00DD07B1"/>
    <w:rsid w:val="00DD111C"/>
    <w:rsid w:val="00DD2264"/>
    <w:rsid w:val="00DD281A"/>
    <w:rsid w:val="00DD3910"/>
    <w:rsid w:val="00DD430C"/>
    <w:rsid w:val="00DD4351"/>
    <w:rsid w:val="00DD4617"/>
    <w:rsid w:val="00DD4E1B"/>
    <w:rsid w:val="00DE00DE"/>
    <w:rsid w:val="00DE15C7"/>
    <w:rsid w:val="00DE30BE"/>
    <w:rsid w:val="00DE76C8"/>
    <w:rsid w:val="00DE7E01"/>
    <w:rsid w:val="00DF11B4"/>
    <w:rsid w:val="00DF1777"/>
    <w:rsid w:val="00DF21B2"/>
    <w:rsid w:val="00DF3A70"/>
    <w:rsid w:val="00E005EF"/>
    <w:rsid w:val="00E01892"/>
    <w:rsid w:val="00E024CD"/>
    <w:rsid w:val="00E0581A"/>
    <w:rsid w:val="00E0780B"/>
    <w:rsid w:val="00E10211"/>
    <w:rsid w:val="00E110F0"/>
    <w:rsid w:val="00E14AF7"/>
    <w:rsid w:val="00E1669A"/>
    <w:rsid w:val="00E17062"/>
    <w:rsid w:val="00E17C61"/>
    <w:rsid w:val="00E20069"/>
    <w:rsid w:val="00E20BE4"/>
    <w:rsid w:val="00E213E8"/>
    <w:rsid w:val="00E21ED1"/>
    <w:rsid w:val="00E22796"/>
    <w:rsid w:val="00E22D17"/>
    <w:rsid w:val="00E2600A"/>
    <w:rsid w:val="00E26776"/>
    <w:rsid w:val="00E26FC9"/>
    <w:rsid w:val="00E31FF9"/>
    <w:rsid w:val="00E3342F"/>
    <w:rsid w:val="00E33D27"/>
    <w:rsid w:val="00E33F9E"/>
    <w:rsid w:val="00E3566B"/>
    <w:rsid w:val="00E36248"/>
    <w:rsid w:val="00E423C4"/>
    <w:rsid w:val="00E428C4"/>
    <w:rsid w:val="00E43752"/>
    <w:rsid w:val="00E4379E"/>
    <w:rsid w:val="00E43E2A"/>
    <w:rsid w:val="00E460F4"/>
    <w:rsid w:val="00E466EC"/>
    <w:rsid w:val="00E4705C"/>
    <w:rsid w:val="00E47331"/>
    <w:rsid w:val="00E5079B"/>
    <w:rsid w:val="00E53010"/>
    <w:rsid w:val="00E5358A"/>
    <w:rsid w:val="00E54BF4"/>
    <w:rsid w:val="00E564A3"/>
    <w:rsid w:val="00E56B33"/>
    <w:rsid w:val="00E62941"/>
    <w:rsid w:val="00E62CE5"/>
    <w:rsid w:val="00E64A85"/>
    <w:rsid w:val="00E666E2"/>
    <w:rsid w:val="00E672ED"/>
    <w:rsid w:val="00E67837"/>
    <w:rsid w:val="00E700F6"/>
    <w:rsid w:val="00E70CBF"/>
    <w:rsid w:val="00E738B3"/>
    <w:rsid w:val="00E770A1"/>
    <w:rsid w:val="00E772FD"/>
    <w:rsid w:val="00E84A8C"/>
    <w:rsid w:val="00E909B3"/>
    <w:rsid w:val="00E914E1"/>
    <w:rsid w:val="00E92F5B"/>
    <w:rsid w:val="00E9479E"/>
    <w:rsid w:val="00E94D05"/>
    <w:rsid w:val="00E97830"/>
    <w:rsid w:val="00EA02EA"/>
    <w:rsid w:val="00EA0A93"/>
    <w:rsid w:val="00EA1603"/>
    <w:rsid w:val="00EA26DA"/>
    <w:rsid w:val="00EA5B00"/>
    <w:rsid w:val="00EA5B45"/>
    <w:rsid w:val="00EB0801"/>
    <w:rsid w:val="00EB1103"/>
    <w:rsid w:val="00EB4744"/>
    <w:rsid w:val="00EB4CC9"/>
    <w:rsid w:val="00EB67D9"/>
    <w:rsid w:val="00EB756C"/>
    <w:rsid w:val="00EC03D9"/>
    <w:rsid w:val="00EC0ED6"/>
    <w:rsid w:val="00EC1D9C"/>
    <w:rsid w:val="00EC2E61"/>
    <w:rsid w:val="00EC471C"/>
    <w:rsid w:val="00ED02D6"/>
    <w:rsid w:val="00ED0EB7"/>
    <w:rsid w:val="00ED4AC5"/>
    <w:rsid w:val="00ED6B43"/>
    <w:rsid w:val="00EE1DFA"/>
    <w:rsid w:val="00EE4BC4"/>
    <w:rsid w:val="00EE57C9"/>
    <w:rsid w:val="00EE5807"/>
    <w:rsid w:val="00EE5B40"/>
    <w:rsid w:val="00EE7026"/>
    <w:rsid w:val="00EE703F"/>
    <w:rsid w:val="00EF5E95"/>
    <w:rsid w:val="00EF6703"/>
    <w:rsid w:val="00F02684"/>
    <w:rsid w:val="00F0304A"/>
    <w:rsid w:val="00F03D0C"/>
    <w:rsid w:val="00F04A94"/>
    <w:rsid w:val="00F0570D"/>
    <w:rsid w:val="00F06124"/>
    <w:rsid w:val="00F06CE6"/>
    <w:rsid w:val="00F10231"/>
    <w:rsid w:val="00F10C1C"/>
    <w:rsid w:val="00F152CC"/>
    <w:rsid w:val="00F169B3"/>
    <w:rsid w:val="00F200C1"/>
    <w:rsid w:val="00F22856"/>
    <w:rsid w:val="00F22C7D"/>
    <w:rsid w:val="00F22E81"/>
    <w:rsid w:val="00F23FE0"/>
    <w:rsid w:val="00F241E0"/>
    <w:rsid w:val="00F2665D"/>
    <w:rsid w:val="00F26DC0"/>
    <w:rsid w:val="00F26FCB"/>
    <w:rsid w:val="00F31BCD"/>
    <w:rsid w:val="00F3241F"/>
    <w:rsid w:val="00F4165B"/>
    <w:rsid w:val="00F41903"/>
    <w:rsid w:val="00F479D9"/>
    <w:rsid w:val="00F47C74"/>
    <w:rsid w:val="00F520C8"/>
    <w:rsid w:val="00F55C02"/>
    <w:rsid w:val="00F564F8"/>
    <w:rsid w:val="00F569C7"/>
    <w:rsid w:val="00F57124"/>
    <w:rsid w:val="00F615F9"/>
    <w:rsid w:val="00F617A3"/>
    <w:rsid w:val="00F61969"/>
    <w:rsid w:val="00F62AF4"/>
    <w:rsid w:val="00F6577F"/>
    <w:rsid w:val="00F677D8"/>
    <w:rsid w:val="00F7061D"/>
    <w:rsid w:val="00F706F5"/>
    <w:rsid w:val="00F70B5C"/>
    <w:rsid w:val="00F73B36"/>
    <w:rsid w:val="00F73FCF"/>
    <w:rsid w:val="00F74D9F"/>
    <w:rsid w:val="00F80256"/>
    <w:rsid w:val="00F80C36"/>
    <w:rsid w:val="00F8156C"/>
    <w:rsid w:val="00F82CBD"/>
    <w:rsid w:val="00F851CA"/>
    <w:rsid w:val="00F9338D"/>
    <w:rsid w:val="00F93485"/>
    <w:rsid w:val="00F94272"/>
    <w:rsid w:val="00FA1C7F"/>
    <w:rsid w:val="00FA24F2"/>
    <w:rsid w:val="00FA31A6"/>
    <w:rsid w:val="00FA524D"/>
    <w:rsid w:val="00FA58D1"/>
    <w:rsid w:val="00FA5DC9"/>
    <w:rsid w:val="00FB132A"/>
    <w:rsid w:val="00FB3952"/>
    <w:rsid w:val="00FB3A33"/>
    <w:rsid w:val="00FC0BB3"/>
    <w:rsid w:val="00FC255F"/>
    <w:rsid w:val="00FC4743"/>
    <w:rsid w:val="00FC58A9"/>
    <w:rsid w:val="00FC5E0F"/>
    <w:rsid w:val="00FC634D"/>
    <w:rsid w:val="00FC7C70"/>
    <w:rsid w:val="00FD02A5"/>
    <w:rsid w:val="00FD20AB"/>
    <w:rsid w:val="00FD5213"/>
    <w:rsid w:val="00FD603B"/>
    <w:rsid w:val="00FE2128"/>
    <w:rsid w:val="00FE30BA"/>
    <w:rsid w:val="00FE3C7E"/>
    <w:rsid w:val="00FE4B83"/>
    <w:rsid w:val="00FF087C"/>
    <w:rsid w:val="00FF0CB8"/>
    <w:rsid w:val="00FF16FB"/>
    <w:rsid w:val="00FF502D"/>
    <w:rsid w:val="00FF6D46"/>
    <w:rsid w:val="00FF737C"/>
    <w:rsid w:val="00FF7E0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D02D6"/>
    <w:rPr>
      <w:rFonts w:ascii="Arial" w:hAnsi="Arial" w:cs="Arial"/>
      <w:sz w:val="24"/>
      <w:szCs w:val="24"/>
    </w:rPr>
  </w:style>
  <w:style w:type="paragraph" w:styleId="berschrift1">
    <w:name w:val="heading 1"/>
    <w:basedOn w:val="Standard"/>
    <w:next w:val="Standard"/>
    <w:link w:val="berschrift1Zchn"/>
    <w:uiPriority w:val="99"/>
    <w:qFormat/>
    <w:rsid w:val="009A7F42"/>
    <w:pPr>
      <w:keepNext/>
      <w:spacing w:before="240" w:after="60"/>
      <w:outlineLvl w:val="0"/>
    </w:pPr>
    <w:rPr>
      <w:b/>
      <w:bCs/>
      <w:kern w:val="32"/>
      <w:sz w:val="32"/>
      <w:szCs w:val="32"/>
    </w:rPr>
  </w:style>
  <w:style w:type="paragraph" w:styleId="berschrift2">
    <w:name w:val="heading 2"/>
    <w:basedOn w:val="Standard"/>
    <w:next w:val="Standard"/>
    <w:link w:val="berschrift2Zchn"/>
    <w:uiPriority w:val="99"/>
    <w:qFormat/>
    <w:rsid w:val="009A7F42"/>
    <w:pPr>
      <w:keepNext/>
      <w:spacing w:before="240" w:after="60"/>
      <w:outlineLvl w:val="1"/>
    </w:pPr>
    <w:rPr>
      <w:b/>
      <w:bCs/>
      <w:i/>
      <w:iCs/>
      <w:sz w:val="28"/>
      <w:szCs w:val="28"/>
    </w:rPr>
  </w:style>
  <w:style w:type="paragraph" w:styleId="berschrift3">
    <w:name w:val="heading 3"/>
    <w:basedOn w:val="Standard"/>
    <w:next w:val="Standard"/>
    <w:link w:val="berschrift3Zchn"/>
    <w:uiPriority w:val="99"/>
    <w:qFormat/>
    <w:rsid w:val="009A7F42"/>
    <w:pPr>
      <w:keepNext/>
      <w:spacing w:before="240" w:after="60"/>
      <w:outlineLvl w:val="2"/>
    </w:pPr>
    <w:rPr>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307E73"/>
    <w:rPr>
      <w:rFonts w:ascii="Cambria" w:hAnsi="Cambria" w:cs="Cambria"/>
      <w:b/>
      <w:bCs/>
      <w:kern w:val="32"/>
      <w:sz w:val="32"/>
      <w:szCs w:val="32"/>
    </w:rPr>
  </w:style>
  <w:style w:type="character" w:customStyle="1" w:styleId="berschrift2Zchn">
    <w:name w:val="Überschrift 2 Zchn"/>
    <w:basedOn w:val="Absatz-Standardschriftart"/>
    <w:link w:val="berschrift2"/>
    <w:uiPriority w:val="99"/>
    <w:semiHidden/>
    <w:locked/>
    <w:rsid w:val="00307E73"/>
    <w:rPr>
      <w:rFonts w:ascii="Cambria" w:hAnsi="Cambria" w:cs="Cambria"/>
      <w:b/>
      <w:bCs/>
      <w:i/>
      <w:iCs/>
      <w:sz w:val="28"/>
      <w:szCs w:val="28"/>
    </w:rPr>
  </w:style>
  <w:style w:type="character" w:customStyle="1" w:styleId="berschrift3Zchn">
    <w:name w:val="Überschrift 3 Zchn"/>
    <w:basedOn w:val="Absatz-Standardschriftart"/>
    <w:link w:val="berschrift3"/>
    <w:uiPriority w:val="99"/>
    <w:semiHidden/>
    <w:locked/>
    <w:rsid w:val="00307E73"/>
    <w:rPr>
      <w:rFonts w:ascii="Cambria" w:hAnsi="Cambria" w:cs="Cambria"/>
      <w:b/>
      <w:bCs/>
      <w:sz w:val="26"/>
      <w:szCs w:val="26"/>
    </w:rPr>
  </w:style>
  <w:style w:type="paragraph" w:styleId="Sprechblasentext">
    <w:name w:val="Balloon Text"/>
    <w:basedOn w:val="Standard"/>
    <w:link w:val="SprechblasentextZchn"/>
    <w:uiPriority w:val="99"/>
    <w:semiHidden/>
    <w:rsid w:val="00DA306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307E73"/>
    <w:rPr>
      <w:rFonts w:cs="Times New Roman"/>
      <w:sz w:val="2"/>
      <w:szCs w:val="2"/>
    </w:rPr>
  </w:style>
  <w:style w:type="paragraph" w:customStyle="1" w:styleId="Default">
    <w:name w:val="Default"/>
    <w:uiPriority w:val="99"/>
    <w:rsid w:val="00571AB9"/>
    <w:pPr>
      <w:autoSpaceDE w:val="0"/>
      <w:autoSpaceDN w:val="0"/>
      <w:adjustRightInd w:val="0"/>
    </w:pPr>
    <w:rPr>
      <w:rFonts w:ascii="Arial" w:hAnsi="Arial" w:cs="Arial"/>
      <w:color w:val="000000"/>
      <w:sz w:val="24"/>
      <w:szCs w:val="24"/>
    </w:rPr>
  </w:style>
  <w:style w:type="paragraph" w:customStyle="1" w:styleId="po-berschrift">
    <w:name w:val="po-überschrift"/>
    <w:basedOn w:val="Default"/>
    <w:next w:val="Default"/>
    <w:uiPriority w:val="99"/>
    <w:rsid w:val="00571AB9"/>
    <w:rPr>
      <w:color w:val="auto"/>
    </w:rPr>
  </w:style>
  <w:style w:type="paragraph" w:customStyle="1" w:styleId="po-text">
    <w:name w:val="po-text"/>
    <w:basedOn w:val="Default"/>
    <w:next w:val="Default"/>
    <w:uiPriority w:val="99"/>
    <w:rsid w:val="00571AB9"/>
    <w:rPr>
      <w:color w:val="auto"/>
    </w:rPr>
  </w:style>
  <w:style w:type="paragraph" w:styleId="Funotentext">
    <w:name w:val="footnote text"/>
    <w:aliases w:val="Char"/>
    <w:basedOn w:val="Standard"/>
    <w:link w:val="FunotentextZchn"/>
    <w:uiPriority w:val="99"/>
    <w:semiHidden/>
    <w:rsid w:val="00DA306A"/>
    <w:rPr>
      <w:sz w:val="20"/>
      <w:szCs w:val="20"/>
    </w:rPr>
  </w:style>
  <w:style w:type="character" w:customStyle="1" w:styleId="FunotentextZchn">
    <w:name w:val="Fußnotentext Zchn"/>
    <w:aliases w:val="Char Zchn"/>
    <w:basedOn w:val="Absatz-Standardschriftart"/>
    <w:link w:val="Funotentext"/>
    <w:uiPriority w:val="99"/>
    <w:semiHidden/>
    <w:locked/>
    <w:rsid w:val="00DA306A"/>
    <w:rPr>
      <w:rFonts w:ascii="Arial" w:hAnsi="Arial" w:cs="Arial"/>
      <w:lang w:val="de-DE" w:eastAsia="de-DE"/>
    </w:rPr>
  </w:style>
  <w:style w:type="character" w:styleId="Funotenzeichen">
    <w:name w:val="footnote reference"/>
    <w:basedOn w:val="Absatz-Standardschriftart"/>
    <w:uiPriority w:val="99"/>
    <w:semiHidden/>
    <w:rsid w:val="00DA306A"/>
    <w:rPr>
      <w:rFonts w:cs="Times New Roman"/>
      <w:vertAlign w:val="superscript"/>
    </w:rPr>
  </w:style>
  <w:style w:type="paragraph" w:customStyle="1" w:styleId="berschriftBA2">
    <w:name w:val="Überschrift BA2"/>
    <w:basedOn w:val="Standard"/>
    <w:uiPriority w:val="99"/>
    <w:rsid w:val="00DA306A"/>
    <w:pPr>
      <w:keepNext/>
      <w:widowControl w:val="0"/>
      <w:tabs>
        <w:tab w:val="left" w:pos="567"/>
      </w:tabs>
      <w:spacing w:before="120" w:after="120"/>
      <w:jc w:val="both"/>
    </w:pPr>
    <w:rPr>
      <w:b/>
      <w:bCs/>
      <w:sz w:val="22"/>
      <w:szCs w:val="22"/>
    </w:rPr>
  </w:style>
  <w:style w:type="paragraph" w:customStyle="1" w:styleId="StandardBA">
    <w:name w:val="StandardBA"/>
    <w:basedOn w:val="Standard"/>
    <w:uiPriority w:val="99"/>
    <w:rsid w:val="00DA306A"/>
    <w:pPr>
      <w:jc w:val="both"/>
    </w:pPr>
    <w:rPr>
      <w:sz w:val="22"/>
      <w:szCs w:val="22"/>
    </w:rPr>
  </w:style>
  <w:style w:type="character" w:styleId="Kommentarzeichen">
    <w:name w:val="annotation reference"/>
    <w:basedOn w:val="Absatz-Standardschriftart"/>
    <w:uiPriority w:val="99"/>
    <w:semiHidden/>
    <w:rsid w:val="00DA306A"/>
    <w:rPr>
      <w:rFonts w:cs="Times New Roman"/>
      <w:sz w:val="16"/>
      <w:szCs w:val="16"/>
    </w:rPr>
  </w:style>
  <w:style w:type="paragraph" w:styleId="Kommentartext">
    <w:name w:val="annotation text"/>
    <w:basedOn w:val="Standard"/>
    <w:link w:val="KommentartextZchn"/>
    <w:uiPriority w:val="99"/>
    <w:rsid w:val="00DA306A"/>
    <w:rPr>
      <w:sz w:val="20"/>
      <w:szCs w:val="20"/>
    </w:rPr>
  </w:style>
  <w:style w:type="character" w:customStyle="1" w:styleId="KommentartextZchn">
    <w:name w:val="Kommentartext Zchn"/>
    <w:basedOn w:val="Absatz-Standardschriftart"/>
    <w:link w:val="Kommentartext"/>
    <w:uiPriority w:val="99"/>
    <w:locked/>
    <w:rsid w:val="007206F5"/>
    <w:rPr>
      <w:rFonts w:ascii="Arial" w:hAnsi="Arial" w:cs="Arial"/>
    </w:rPr>
  </w:style>
  <w:style w:type="paragraph" w:styleId="Kommentarthema">
    <w:name w:val="annotation subject"/>
    <w:basedOn w:val="Kommentartext"/>
    <w:next w:val="Kommentartext"/>
    <w:link w:val="KommentarthemaZchn"/>
    <w:uiPriority w:val="99"/>
    <w:semiHidden/>
    <w:rsid w:val="00DA306A"/>
    <w:rPr>
      <w:b/>
      <w:bCs/>
    </w:rPr>
  </w:style>
  <w:style w:type="character" w:customStyle="1" w:styleId="KommentarthemaZchn">
    <w:name w:val="Kommentarthema Zchn"/>
    <w:basedOn w:val="KommentartextZchn"/>
    <w:link w:val="Kommentarthema"/>
    <w:uiPriority w:val="99"/>
    <w:semiHidden/>
    <w:locked/>
    <w:rsid w:val="00307E73"/>
    <w:rPr>
      <w:rFonts w:ascii="Arial" w:hAnsi="Arial" w:cs="Arial"/>
      <w:b/>
      <w:bCs/>
      <w:sz w:val="20"/>
      <w:szCs w:val="20"/>
    </w:rPr>
  </w:style>
  <w:style w:type="paragraph" w:customStyle="1" w:styleId="po-einrck-1">
    <w:name w:val="po-einrück-1"/>
    <w:basedOn w:val="Default"/>
    <w:next w:val="Default"/>
    <w:uiPriority w:val="99"/>
    <w:rsid w:val="00DA306A"/>
    <w:rPr>
      <w:color w:val="auto"/>
    </w:rPr>
  </w:style>
  <w:style w:type="paragraph" w:styleId="Dokumentstruktur">
    <w:name w:val="Document Map"/>
    <w:basedOn w:val="Standard"/>
    <w:link w:val="DokumentstrukturZchn"/>
    <w:uiPriority w:val="99"/>
    <w:semiHidden/>
    <w:rsid w:val="00DA306A"/>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locked/>
    <w:rsid w:val="00307E73"/>
    <w:rPr>
      <w:rFonts w:cs="Times New Roman"/>
      <w:sz w:val="2"/>
      <w:szCs w:val="2"/>
    </w:rPr>
  </w:style>
  <w:style w:type="paragraph" w:customStyle="1" w:styleId="POberschrift1">
    <w:name w:val="POÜberschrift1"/>
    <w:basedOn w:val="StandardBA"/>
    <w:uiPriority w:val="99"/>
    <w:rsid w:val="00480442"/>
    <w:pPr>
      <w:widowControl w:val="0"/>
    </w:pPr>
    <w:rPr>
      <w:b/>
      <w:bCs/>
      <w:sz w:val="20"/>
      <w:szCs w:val="20"/>
    </w:rPr>
  </w:style>
  <w:style w:type="paragraph" w:customStyle="1" w:styleId="POberschrift2">
    <w:name w:val="POÜberschrift2"/>
    <w:basedOn w:val="POberschrift1"/>
    <w:uiPriority w:val="99"/>
    <w:rsid w:val="00480442"/>
  </w:style>
  <w:style w:type="paragraph" w:customStyle="1" w:styleId="POberschrift15">
    <w:name w:val="POÜberschrift15"/>
    <w:basedOn w:val="POberschrift1"/>
    <w:uiPriority w:val="99"/>
    <w:rsid w:val="0016168F"/>
  </w:style>
  <w:style w:type="paragraph" w:styleId="Verzeichnis1">
    <w:name w:val="toc 1"/>
    <w:basedOn w:val="Standard"/>
    <w:next w:val="Standard"/>
    <w:autoRedefine/>
    <w:uiPriority w:val="39"/>
    <w:rsid w:val="00901E08"/>
    <w:rPr>
      <w:sz w:val="22"/>
      <w:szCs w:val="22"/>
    </w:rPr>
  </w:style>
  <w:style w:type="paragraph" w:styleId="Verzeichnis3">
    <w:name w:val="toc 3"/>
    <w:basedOn w:val="Standard"/>
    <w:next w:val="Standard"/>
    <w:autoRedefine/>
    <w:uiPriority w:val="39"/>
    <w:rsid w:val="00901E08"/>
    <w:pPr>
      <w:ind w:left="567"/>
    </w:pPr>
    <w:rPr>
      <w:sz w:val="22"/>
      <w:szCs w:val="22"/>
    </w:rPr>
  </w:style>
  <w:style w:type="paragraph" w:styleId="Verzeichnis2">
    <w:name w:val="toc 2"/>
    <w:basedOn w:val="Standard"/>
    <w:next w:val="Standard"/>
    <w:autoRedefine/>
    <w:uiPriority w:val="39"/>
    <w:rsid w:val="00901E08"/>
    <w:pPr>
      <w:ind w:left="284"/>
    </w:pPr>
    <w:rPr>
      <w:sz w:val="22"/>
      <w:szCs w:val="22"/>
    </w:rPr>
  </w:style>
  <w:style w:type="character" w:styleId="Hyperlink">
    <w:name w:val="Hyperlink"/>
    <w:basedOn w:val="Absatz-Standardschriftart"/>
    <w:uiPriority w:val="99"/>
    <w:rsid w:val="009A7F42"/>
    <w:rPr>
      <w:rFonts w:cs="Times New Roman"/>
      <w:color w:val="0000FF"/>
      <w:u w:val="single"/>
    </w:rPr>
  </w:style>
  <w:style w:type="paragraph" w:styleId="Kopfzeile">
    <w:name w:val="header"/>
    <w:basedOn w:val="Standard"/>
    <w:link w:val="KopfzeileZchn"/>
    <w:uiPriority w:val="99"/>
    <w:rsid w:val="002A5406"/>
    <w:pPr>
      <w:tabs>
        <w:tab w:val="center" w:pos="4536"/>
        <w:tab w:val="right" w:pos="9072"/>
      </w:tabs>
    </w:pPr>
  </w:style>
  <w:style w:type="character" w:customStyle="1" w:styleId="KopfzeileZchn">
    <w:name w:val="Kopfzeile Zchn"/>
    <w:basedOn w:val="Absatz-Standardschriftart"/>
    <w:link w:val="Kopfzeile"/>
    <w:uiPriority w:val="99"/>
    <w:semiHidden/>
    <w:locked/>
    <w:rsid w:val="00307E73"/>
    <w:rPr>
      <w:rFonts w:ascii="Arial" w:hAnsi="Arial" w:cs="Arial"/>
      <w:sz w:val="24"/>
      <w:szCs w:val="24"/>
    </w:rPr>
  </w:style>
  <w:style w:type="paragraph" w:styleId="Fuzeile">
    <w:name w:val="footer"/>
    <w:basedOn w:val="Standard"/>
    <w:link w:val="FuzeileZchn"/>
    <w:uiPriority w:val="99"/>
    <w:rsid w:val="002A5406"/>
    <w:pPr>
      <w:tabs>
        <w:tab w:val="center" w:pos="4536"/>
        <w:tab w:val="right" w:pos="9072"/>
      </w:tabs>
    </w:pPr>
  </w:style>
  <w:style w:type="character" w:customStyle="1" w:styleId="FuzeileZchn">
    <w:name w:val="Fußzeile Zchn"/>
    <w:basedOn w:val="Absatz-Standardschriftart"/>
    <w:link w:val="Fuzeile"/>
    <w:uiPriority w:val="99"/>
    <w:semiHidden/>
    <w:locked/>
    <w:rsid w:val="00307E73"/>
    <w:rPr>
      <w:rFonts w:ascii="Arial" w:hAnsi="Arial" w:cs="Arial"/>
      <w:sz w:val="24"/>
      <w:szCs w:val="24"/>
    </w:rPr>
  </w:style>
  <w:style w:type="character" w:styleId="Seitenzahl">
    <w:name w:val="page number"/>
    <w:basedOn w:val="Absatz-Standardschriftart"/>
    <w:uiPriority w:val="99"/>
    <w:rsid w:val="002A5406"/>
    <w:rPr>
      <w:rFonts w:cs="Times New Roman"/>
    </w:rPr>
  </w:style>
  <w:style w:type="paragraph" w:customStyle="1" w:styleId="Absatz1">
    <w:name w:val="Absatz 1"/>
    <w:basedOn w:val="Standard"/>
    <w:uiPriority w:val="99"/>
    <w:rsid w:val="00DB5C64"/>
    <w:pPr>
      <w:widowControl w:val="0"/>
      <w:spacing w:before="60" w:line="320" w:lineRule="exact"/>
      <w:jc w:val="both"/>
    </w:pPr>
    <w:rPr>
      <w:sz w:val="22"/>
      <w:szCs w:val="22"/>
    </w:rPr>
  </w:style>
  <w:style w:type="paragraph" w:customStyle="1" w:styleId="AufzhlungZahl">
    <w:name w:val="Aufzählung Zahl"/>
    <w:basedOn w:val="Standard"/>
    <w:uiPriority w:val="99"/>
    <w:rsid w:val="00DB5C64"/>
    <w:pPr>
      <w:spacing w:before="60" w:line="300" w:lineRule="exact"/>
      <w:ind w:left="709" w:hanging="352"/>
      <w:jc w:val="both"/>
    </w:pPr>
    <w:rPr>
      <w:sz w:val="22"/>
      <w:szCs w:val="22"/>
      <w:lang w:val="en-GB"/>
    </w:rPr>
  </w:style>
  <w:style w:type="paragraph" w:styleId="berarbeitung">
    <w:name w:val="Revision"/>
    <w:hidden/>
    <w:uiPriority w:val="99"/>
    <w:semiHidden/>
    <w:rsid w:val="00814944"/>
    <w:rPr>
      <w:rFonts w:ascii="Arial" w:hAnsi="Arial" w:cs="Arial"/>
      <w:sz w:val="24"/>
      <w:szCs w:val="24"/>
    </w:rPr>
  </w:style>
  <w:style w:type="table" w:styleId="Tabellenraster">
    <w:name w:val="Table Grid"/>
    <w:aliases w:val="Tabelle"/>
    <w:basedOn w:val="NormaleTabelle"/>
    <w:uiPriority w:val="59"/>
    <w:rsid w:val="009330E1"/>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ufzhlungszeichen">
    <w:name w:val="List Bullet"/>
    <w:basedOn w:val="Standard"/>
    <w:uiPriority w:val="99"/>
    <w:rsid w:val="0072077C"/>
    <w:pPr>
      <w:tabs>
        <w:tab w:val="num" w:pos="360"/>
      </w:tabs>
      <w:ind w:left="360" w:hanging="360"/>
    </w:pPr>
  </w:style>
  <w:style w:type="paragraph" w:styleId="Listenabsatz">
    <w:name w:val="List Paragraph"/>
    <w:basedOn w:val="Standard"/>
    <w:uiPriority w:val="99"/>
    <w:qFormat/>
    <w:rsid w:val="0072077C"/>
    <w:pPr>
      <w:ind w:left="720"/>
    </w:pPr>
  </w:style>
  <w:style w:type="paragraph" w:customStyle="1" w:styleId="POberschriftBT1">
    <w:name w:val="POÜberschrift_BT_1"/>
    <w:basedOn w:val="POberschrift1"/>
    <w:uiPriority w:val="99"/>
    <w:rsid w:val="00F2665D"/>
    <w:rPr>
      <w:sz w:val="22"/>
      <w:szCs w:val="22"/>
    </w:rPr>
  </w:style>
  <w:style w:type="paragraph" w:customStyle="1" w:styleId="POberschriftBT15">
    <w:name w:val="POÜberschrift_BT_15"/>
    <w:basedOn w:val="POberschrift15"/>
    <w:uiPriority w:val="99"/>
    <w:rsid w:val="00F2665D"/>
    <w:rPr>
      <w:sz w:val="22"/>
      <w:szCs w:val="22"/>
    </w:rPr>
  </w:style>
  <w:style w:type="paragraph" w:customStyle="1" w:styleId="POberschriftBT2">
    <w:name w:val="POÜberschrift_BT_2"/>
    <w:basedOn w:val="POberschrift2"/>
    <w:next w:val="Default"/>
    <w:uiPriority w:val="99"/>
    <w:rsid w:val="00F2665D"/>
    <w:rPr>
      <w:sz w:val="22"/>
      <w:szCs w:val="22"/>
    </w:rPr>
  </w:style>
  <w:style w:type="paragraph" w:customStyle="1" w:styleId="DeckblattTitel">
    <w:name w:val="Deckblatt Titel"/>
    <w:rsid w:val="00DB7593"/>
    <w:pPr>
      <w:spacing w:line="264" w:lineRule="auto"/>
      <w:jc w:val="center"/>
    </w:pPr>
    <w:rPr>
      <w:rFonts w:ascii="Arial" w:eastAsia="Batang" w:hAnsi="Arial"/>
      <w:b/>
      <w:bCs/>
      <w:kern w:val="18"/>
      <w:sz w:val="72"/>
      <w:szCs w:val="24"/>
      <w:lang w:val="en-GB"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D02D6"/>
    <w:rPr>
      <w:rFonts w:ascii="Arial" w:hAnsi="Arial" w:cs="Arial"/>
      <w:sz w:val="24"/>
      <w:szCs w:val="24"/>
    </w:rPr>
  </w:style>
  <w:style w:type="paragraph" w:styleId="berschrift1">
    <w:name w:val="heading 1"/>
    <w:basedOn w:val="Standard"/>
    <w:next w:val="Standard"/>
    <w:link w:val="berschrift1Zchn"/>
    <w:uiPriority w:val="99"/>
    <w:qFormat/>
    <w:rsid w:val="009A7F42"/>
    <w:pPr>
      <w:keepNext/>
      <w:spacing w:before="240" w:after="60"/>
      <w:outlineLvl w:val="0"/>
    </w:pPr>
    <w:rPr>
      <w:b/>
      <w:bCs/>
      <w:kern w:val="32"/>
      <w:sz w:val="32"/>
      <w:szCs w:val="32"/>
    </w:rPr>
  </w:style>
  <w:style w:type="paragraph" w:styleId="berschrift2">
    <w:name w:val="heading 2"/>
    <w:basedOn w:val="Standard"/>
    <w:next w:val="Standard"/>
    <w:link w:val="berschrift2Zchn"/>
    <w:uiPriority w:val="99"/>
    <w:qFormat/>
    <w:rsid w:val="009A7F42"/>
    <w:pPr>
      <w:keepNext/>
      <w:spacing w:before="240" w:after="60"/>
      <w:outlineLvl w:val="1"/>
    </w:pPr>
    <w:rPr>
      <w:b/>
      <w:bCs/>
      <w:i/>
      <w:iCs/>
      <w:sz w:val="28"/>
      <w:szCs w:val="28"/>
    </w:rPr>
  </w:style>
  <w:style w:type="paragraph" w:styleId="berschrift3">
    <w:name w:val="heading 3"/>
    <w:basedOn w:val="Standard"/>
    <w:next w:val="Standard"/>
    <w:link w:val="berschrift3Zchn"/>
    <w:uiPriority w:val="99"/>
    <w:qFormat/>
    <w:rsid w:val="009A7F42"/>
    <w:pPr>
      <w:keepNext/>
      <w:spacing w:before="240" w:after="60"/>
      <w:outlineLvl w:val="2"/>
    </w:pPr>
    <w:rPr>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307E73"/>
    <w:rPr>
      <w:rFonts w:ascii="Cambria" w:hAnsi="Cambria" w:cs="Cambria"/>
      <w:b/>
      <w:bCs/>
      <w:kern w:val="32"/>
      <w:sz w:val="32"/>
      <w:szCs w:val="32"/>
    </w:rPr>
  </w:style>
  <w:style w:type="character" w:customStyle="1" w:styleId="berschrift2Zchn">
    <w:name w:val="Überschrift 2 Zchn"/>
    <w:basedOn w:val="Absatz-Standardschriftart"/>
    <w:link w:val="berschrift2"/>
    <w:uiPriority w:val="99"/>
    <w:semiHidden/>
    <w:locked/>
    <w:rsid w:val="00307E73"/>
    <w:rPr>
      <w:rFonts w:ascii="Cambria" w:hAnsi="Cambria" w:cs="Cambria"/>
      <w:b/>
      <w:bCs/>
      <w:i/>
      <w:iCs/>
      <w:sz w:val="28"/>
      <w:szCs w:val="28"/>
    </w:rPr>
  </w:style>
  <w:style w:type="character" w:customStyle="1" w:styleId="berschrift3Zchn">
    <w:name w:val="Überschrift 3 Zchn"/>
    <w:basedOn w:val="Absatz-Standardschriftart"/>
    <w:link w:val="berschrift3"/>
    <w:uiPriority w:val="99"/>
    <w:semiHidden/>
    <w:locked/>
    <w:rsid w:val="00307E73"/>
    <w:rPr>
      <w:rFonts w:ascii="Cambria" w:hAnsi="Cambria" w:cs="Cambria"/>
      <w:b/>
      <w:bCs/>
      <w:sz w:val="26"/>
      <w:szCs w:val="26"/>
    </w:rPr>
  </w:style>
  <w:style w:type="paragraph" w:styleId="Sprechblasentext">
    <w:name w:val="Balloon Text"/>
    <w:basedOn w:val="Standard"/>
    <w:link w:val="SprechblasentextZchn"/>
    <w:uiPriority w:val="99"/>
    <w:semiHidden/>
    <w:rsid w:val="00DA306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307E73"/>
    <w:rPr>
      <w:rFonts w:cs="Times New Roman"/>
      <w:sz w:val="2"/>
      <w:szCs w:val="2"/>
    </w:rPr>
  </w:style>
  <w:style w:type="paragraph" w:customStyle="1" w:styleId="Default">
    <w:name w:val="Default"/>
    <w:uiPriority w:val="99"/>
    <w:rsid w:val="00571AB9"/>
    <w:pPr>
      <w:autoSpaceDE w:val="0"/>
      <w:autoSpaceDN w:val="0"/>
      <w:adjustRightInd w:val="0"/>
    </w:pPr>
    <w:rPr>
      <w:rFonts w:ascii="Arial" w:hAnsi="Arial" w:cs="Arial"/>
      <w:color w:val="000000"/>
      <w:sz w:val="24"/>
      <w:szCs w:val="24"/>
    </w:rPr>
  </w:style>
  <w:style w:type="paragraph" w:customStyle="1" w:styleId="po-berschrift">
    <w:name w:val="po-überschrift"/>
    <w:basedOn w:val="Default"/>
    <w:next w:val="Default"/>
    <w:uiPriority w:val="99"/>
    <w:rsid w:val="00571AB9"/>
    <w:rPr>
      <w:color w:val="auto"/>
    </w:rPr>
  </w:style>
  <w:style w:type="paragraph" w:customStyle="1" w:styleId="po-text">
    <w:name w:val="po-text"/>
    <w:basedOn w:val="Default"/>
    <w:next w:val="Default"/>
    <w:uiPriority w:val="99"/>
    <w:rsid w:val="00571AB9"/>
    <w:rPr>
      <w:color w:val="auto"/>
    </w:rPr>
  </w:style>
  <w:style w:type="paragraph" w:styleId="Funotentext">
    <w:name w:val="footnote text"/>
    <w:aliases w:val="Char"/>
    <w:basedOn w:val="Standard"/>
    <w:link w:val="FunotentextZchn"/>
    <w:uiPriority w:val="99"/>
    <w:semiHidden/>
    <w:rsid w:val="00DA306A"/>
    <w:rPr>
      <w:sz w:val="20"/>
      <w:szCs w:val="20"/>
    </w:rPr>
  </w:style>
  <w:style w:type="character" w:customStyle="1" w:styleId="FunotentextZchn">
    <w:name w:val="Fußnotentext Zchn"/>
    <w:aliases w:val="Char Zchn"/>
    <w:basedOn w:val="Absatz-Standardschriftart"/>
    <w:link w:val="Funotentext"/>
    <w:uiPriority w:val="99"/>
    <w:semiHidden/>
    <w:locked/>
    <w:rsid w:val="00DA306A"/>
    <w:rPr>
      <w:rFonts w:ascii="Arial" w:hAnsi="Arial" w:cs="Arial"/>
      <w:lang w:val="de-DE" w:eastAsia="de-DE"/>
    </w:rPr>
  </w:style>
  <w:style w:type="character" w:styleId="Funotenzeichen">
    <w:name w:val="footnote reference"/>
    <w:basedOn w:val="Absatz-Standardschriftart"/>
    <w:uiPriority w:val="99"/>
    <w:semiHidden/>
    <w:rsid w:val="00DA306A"/>
    <w:rPr>
      <w:rFonts w:cs="Times New Roman"/>
      <w:vertAlign w:val="superscript"/>
    </w:rPr>
  </w:style>
  <w:style w:type="paragraph" w:customStyle="1" w:styleId="berschriftBA2">
    <w:name w:val="Überschrift BA2"/>
    <w:basedOn w:val="Standard"/>
    <w:uiPriority w:val="99"/>
    <w:rsid w:val="00DA306A"/>
    <w:pPr>
      <w:keepNext/>
      <w:widowControl w:val="0"/>
      <w:tabs>
        <w:tab w:val="left" w:pos="567"/>
      </w:tabs>
      <w:spacing w:before="120" w:after="120"/>
      <w:jc w:val="both"/>
    </w:pPr>
    <w:rPr>
      <w:b/>
      <w:bCs/>
      <w:sz w:val="22"/>
      <w:szCs w:val="22"/>
    </w:rPr>
  </w:style>
  <w:style w:type="paragraph" w:customStyle="1" w:styleId="StandardBA">
    <w:name w:val="StandardBA"/>
    <w:basedOn w:val="Standard"/>
    <w:uiPriority w:val="99"/>
    <w:rsid w:val="00DA306A"/>
    <w:pPr>
      <w:jc w:val="both"/>
    </w:pPr>
    <w:rPr>
      <w:sz w:val="22"/>
      <w:szCs w:val="22"/>
    </w:rPr>
  </w:style>
  <w:style w:type="character" w:styleId="Kommentarzeichen">
    <w:name w:val="annotation reference"/>
    <w:basedOn w:val="Absatz-Standardschriftart"/>
    <w:uiPriority w:val="99"/>
    <w:semiHidden/>
    <w:rsid w:val="00DA306A"/>
    <w:rPr>
      <w:rFonts w:cs="Times New Roman"/>
      <w:sz w:val="16"/>
      <w:szCs w:val="16"/>
    </w:rPr>
  </w:style>
  <w:style w:type="paragraph" w:styleId="Kommentartext">
    <w:name w:val="annotation text"/>
    <w:basedOn w:val="Standard"/>
    <w:link w:val="KommentartextZchn"/>
    <w:uiPriority w:val="99"/>
    <w:rsid w:val="00DA306A"/>
    <w:rPr>
      <w:sz w:val="20"/>
      <w:szCs w:val="20"/>
    </w:rPr>
  </w:style>
  <w:style w:type="character" w:customStyle="1" w:styleId="KommentartextZchn">
    <w:name w:val="Kommentartext Zchn"/>
    <w:basedOn w:val="Absatz-Standardschriftart"/>
    <w:link w:val="Kommentartext"/>
    <w:uiPriority w:val="99"/>
    <w:locked/>
    <w:rsid w:val="007206F5"/>
    <w:rPr>
      <w:rFonts w:ascii="Arial" w:hAnsi="Arial" w:cs="Arial"/>
    </w:rPr>
  </w:style>
  <w:style w:type="paragraph" w:styleId="Kommentarthema">
    <w:name w:val="annotation subject"/>
    <w:basedOn w:val="Kommentartext"/>
    <w:next w:val="Kommentartext"/>
    <w:link w:val="KommentarthemaZchn"/>
    <w:uiPriority w:val="99"/>
    <w:semiHidden/>
    <w:rsid w:val="00DA306A"/>
    <w:rPr>
      <w:b/>
      <w:bCs/>
    </w:rPr>
  </w:style>
  <w:style w:type="character" w:customStyle="1" w:styleId="KommentarthemaZchn">
    <w:name w:val="Kommentarthema Zchn"/>
    <w:basedOn w:val="KommentartextZchn"/>
    <w:link w:val="Kommentarthema"/>
    <w:uiPriority w:val="99"/>
    <w:semiHidden/>
    <w:locked/>
    <w:rsid w:val="00307E73"/>
    <w:rPr>
      <w:rFonts w:ascii="Arial" w:hAnsi="Arial" w:cs="Arial"/>
      <w:b/>
      <w:bCs/>
      <w:sz w:val="20"/>
      <w:szCs w:val="20"/>
    </w:rPr>
  </w:style>
  <w:style w:type="paragraph" w:customStyle="1" w:styleId="po-einrck-1">
    <w:name w:val="po-einrück-1"/>
    <w:basedOn w:val="Default"/>
    <w:next w:val="Default"/>
    <w:uiPriority w:val="99"/>
    <w:rsid w:val="00DA306A"/>
    <w:rPr>
      <w:color w:val="auto"/>
    </w:rPr>
  </w:style>
  <w:style w:type="paragraph" w:styleId="Dokumentstruktur">
    <w:name w:val="Document Map"/>
    <w:basedOn w:val="Standard"/>
    <w:link w:val="DokumentstrukturZchn"/>
    <w:uiPriority w:val="99"/>
    <w:semiHidden/>
    <w:rsid w:val="00DA306A"/>
    <w:pPr>
      <w:shd w:val="clear" w:color="auto" w:fill="000080"/>
    </w:pPr>
    <w:rPr>
      <w:rFonts w:ascii="Tahoma" w:hAnsi="Tahoma" w:cs="Tahoma"/>
    </w:rPr>
  </w:style>
  <w:style w:type="character" w:customStyle="1" w:styleId="DokumentstrukturZchn">
    <w:name w:val="Dokumentstruktur Zchn"/>
    <w:basedOn w:val="Absatz-Standardschriftart"/>
    <w:link w:val="Dokumentstruktur"/>
    <w:uiPriority w:val="99"/>
    <w:semiHidden/>
    <w:locked/>
    <w:rsid w:val="00307E73"/>
    <w:rPr>
      <w:rFonts w:cs="Times New Roman"/>
      <w:sz w:val="2"/>
      <w:szCs w:val="2"/>
    </w:rPr>
  </w:style>
  <w:style w:type="paragraph" w:customStyle="1" w:styleId="POberschrift1">
    <w:name w:val="POÜberschrift1"/>
    <w:basedOn w:val="StandardBA"/>
    <w:uiPriority w:val="99"/>
    <w:rsid w:val="00480442"/>
    <w:pPr>
      <w:widowControl w:val="0"/>
    </w:pPr>
    <w:rPr>
      <w:b/>
      <w:bCs/>
      <w:sz w:val="20"/>
      <w:szCs w:val="20"/>
    </w:rPr>
  </w:style>
  <w:style w:type="paragraph" w:customStyle="1" w:styleId="POberschrift2">
    <w:name w:val="POÜberschrift2"/>
    <w:basedOn w:val="POberschrift1"/>
    <w:uiPriority w:val="99"/>
    <w:rsid w:val="00480442"/>
  </w:style>
  <w:style w:type="paragraph" w:customStyle="1" w:styleId="POberschrift15">
    <w:name w:val="POÜberschrift15"/>
    <w:basedOn w:val="POberschrift1"/>
    <w:uiPriority w:val="99"/>
    <w:rsid w:val="0016168F"/>
  </w:style>
  <w:style w:type="paragraph" w:styleId="Verzeichnis1">
    <w:name w:val="toc 1"/>
    <w:basedOn w:val="Standard"/>
    <w:next w:val="Standard"/>
    <w:autoRedefine/>
    <w:uiPriority w:val="39"/>
    <w:rsid w:val="00901E08"/>
    <w:rPr>
      <w:sz w:val="22"/>
      <w:szCs w:val="22"/>
    </w:rPr>
  </w:style>
  <w:style w:type="paragraph" w:styleId="Verzeichnis3">
    <w:name w:val="toc 3"/>
    <w:basedOn w:val="Standard"/>
    <w:next w:val="Standard"/>
    <w:autoRedefine/>
    <w:uiPriority w:val="39"/>
    <w:rsid w:val="00901E08"/>
    <w:pPr>
      <w:ind w:left="567"/>
    </w:pPr>
    <w:rPr>
      <w:sz w:val="22"/>
      <w:szCs w:val="22"/>
    </w:rPr>
  </w:style>
  <w:style w:type="paragraph" w:styleId="Verzeichnis2">
    <w:name w:val="toc 2"/>
    <w:basedOn w:val="Standard"/>
    <w:next w:val="Standard"/>
    <w:autoRedefine/>
    <w:uiPriority w:val="39"/>
    <w:rsid w:val="00901E08"/>
    <w:pPr>
      <w:ind w:left="284"/>
    </w:pPr>
    <w:rPr>
      <w:sz w:val="22"/>
      <w:szCs w:val="22"/>
    </w:rPr>
  </w:style>
  <w:style w:type="character" w:styleId="Hyperlink">
    <w:name w:val="Hyperlink"/>
    <w:basedOn w:val="Absatz-Standardschriftart"/>
    <w:uiPriority w:val="99"/>
    <w:rsid w:val="009A7F42"/>
    <w:rPr>
      <w:rFonts w:cs="Times New Roman"/>
      <w:color w:val="0000FF"/>
      <w:u w:val="single"/>
    </w:rPr>
  </w:style>
  <w:style w:type="paragraph" w:styleId="Kopfzeile">
    <w:name w:val="header"/>
    <w:basedOn w:val="Standard"/>
    <w:link w:val="KopfzeileZchn"/>
    <w:uiPriority w:val="99"/>
    <w:rsid w:val="002A5406"/>
    <w:pPr>
      <w:tabs>
        <w:tab w:val="center" w:pos="4536"/>
        <w:tab w:val="right" w:pos="9072"/>
      </w:tabs>
    </w:pPr>
  </w:style>
  <w:style w:type="character" w:customStyle="1" w:styleId="KopfzeileZchn">
    <w:name w:val="Kopfzeile Zchn"/>
    <w:basedOn w:val="Absatz-Standardschriftart"/>
    <w:link w:val="Kopfzeile"/>
    <w:uiPriority w:val="99"/>
    <w:semiHidden/>
    <w:locked/>
    <w:rsid w:val="00307E73"/>
    <w:rPr>
      <w:rFonts w:ascii="Arial" w:hAnsi="Arial" w:cs="Arial"/>
      <w:sz w:val="24"/>
      <w:szCs w:val="24"/>
    </w:rPr>
  </w:style>
  <w:style w:type="paragraph" w:styleId="Fuzeile">
    <w:name w:val="footer"/>
    <w:basedOn w:val="Standard"/>
    <w:link w:val="FuzeileZchn"/>
    <w:uiPriority w:val="99"/>
    <w:rsid w:val="002A5406"/>
    <w:pPr>
      <w:tabs>
        <w:tab w:val="center" w:pos="4536"/>
        <w:tab w:val="right" w:pos="9072"/>
      </w:tabs>
    </w:pPr>
  </w:style>
  <w:style w:type="character" w:customStyle="1" w:styleId="FuzeileZchn">
    <w:name w:val="Fußzeile Zchn"/>
    <w:basedOn w:val="Absatz-Standardschriftart"/>
    <w:link w:val="Fuzeile"/>
    <w:uiPriority w:val="99"/>
    <w:semiHidden/>
    <w:locked/>
    <w:rsid w:val="00307E73"/>
    <w:rPr>
      <w:rFonts w:ascii="Arial" w:hAnsi="Arial" w:cs="Arial"/>
      <w:sz w:val="24"/>
      <w:szCs w:val="24"/>
    </w:rPr>
  </w:style>
  <w:style w:type="character" w:styleId="Seitenzahl">
    <w:name w:val="page number"/>
    <w:basedOn w:val="Absatz-Standardschriftart"/>
    <w:uiPriority w:val="99"/>
    <w:rsid w:val="002A5406"/>
    <w:rPr>
      <w:rFonts w:cs="Times New Roman"/>
    </w:rPr>
  </w:style>
  <w:style w:type="paragraph" w:customStyle="1" w:styleId="Absatz1">
    <w:name w:val="Absatz 1"/>
    <w:basedOn w:val="Standard"/>
    <w:uiPriority w:val="99"/>
    <w:rsid w:val="00DB5C64"/>
    <w:pPr>
      <w:widowControl w:val="0"/>
      <w:spacing w:before="60" w:line="320" w:lineRule="exact"/>
      <w:jc w:val="both"/>
    </w:pPr>
    <w:rPr>
      <w:sz w:val="22"/>
      <w:szCs w:val="22"/>
    </w:rPr>
  </w:style>
  <w:style w:type="paragraph" w:customStyle="1" w:styleId="AufzhlungZahl">
    <w:name w:val="Aufzählung Zahl"/>
    <w:basedOn w:val="Standard"/>
    <w:uiPriority w:val="99"/>
    <w:rsid w:val="00DB5C64"/>
    <w:pPr>
      <w:spacing w:before="60" w:line="300" w:lineRule="exact"/>
      <w:ind w:left="709" w:hanging="352"/>
      <w:jc w:val="both"/>
    </w:pPr>
    <w:rPr>
      <w:sz w:val="22"/>
      <w:szCs w:val="22"/>
      <w:lang w:val="en-GB"/>
    </w:rPr>
  </w:style>
  <w:style w:type="paragraph" w:styleId="berarbeitung">
    <w:name w:val="Revision"/>
    <w:hidden/>
    <w:uiPriority w:val="99"/>
    <w:semiHidden/>
    <w:rsid w:val="00814944"/>
    <w:rPr>
      <w:rFonts w:ascii="Arial" w:hAnsi="Arial" w:cs="Arial"/>
      <w:sz w:val="24"/>
      <w:szCs w:val="24"/>
    </w:rPr>
  </w:style>
  <w:style w:type="table" w:styleId="Tabellenraster">
    <w:name w:val="Table Grid"/>
    <w:aliases w:val="Tabelle"/>
    <w:basedOn w:val="NormaleTabelle"/>
    <w:uiPriority w:val="59"/>
    <w:rsid w:val="009330E1"/>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ufzhlungszeichen">
    <w:name w:val="List Bullet"/>
    <w:basedOn w:val="Standard"/>
    <w:uiPriority w:val="99"/>
    <w:rsid w:val="0072077C"/>
    <w:pPr>
      <w:tabs>
        <w:tab w:val="num" w:pos="360"/>
      </w:tabs>
      <w:ind w:left="360" w:hanging="360"/>
    </w:pPr>
  </w:style>
  <w:style w:type="paragraph" w:styleId="Listenabsatz">
    <w:name w:val="List Paragraph"/>
    <w:basedOn w:val="Standard"/>
    <w:uiPriority w:val="99"/>
    <w:qFormat/>
    <w:rsid w:val="0072077C"/>
    <w:pPr>
      <w:ind w:left="720"/>
    </w:pPr>
  </w:style>
  <w:style w:type="paragraph" w:customStyle="1" w:styleId="POberschriftBT1">
    <w:name w:val="POÜberschrift_BT_1"/>
    <w:basedOn w:val="POberschrift1"/>
    <w:uiPriority w:val="99"/>
    <w:rsid w:val="00F2665D"/>
    <w:rPr>
      <w:sz w:val="22"/>
      <w:szCs w:val="22"/>
    </w:rPr>
  </w:style>
  <w:style w:type="paragraph" w:customStyle="1" w:styleId="POberschriftBT15">
    <w:name w:val="POÜberschrift_BT_15"/>
    <w:basedOn w:val="POberschrift15"/>
    <w:uiPriority w:val="99"/>
    <w:rsid w:val="00F2665D"/>
    <w:rPr>
      <w:sz w:val="22"/>
      <w:szCs w:val="22"/>
    </w:rPr>
  </w:style>
  <w:style w:type="paragraph" w:customStyle="1" w:styleId="POberschriftBT2">
    <w:name w:val="POÜberschrift_BT_2"/>
    <w:basedOn w:val="POberschrift2"/>
    <w:next w:val="Default"/>
    <w:uiPriority w:val="99"/>
    <w:rsid w:val="00F2665D"/>
    <w:rPr>
      <w:sz w:val="22"/>
      <w:szCs w:val="22"/>
    </w:rPr>
  </w:style>
  <w:style w:type="paragraph" w:customStyle="1" w:styleId="DeckblattTitel">
    <w:name w:val="Deckblatt Titel"/>
    <w:rsid w:val="00DB7593"/>
    <w:pPr>
      <w:spacing w:line="264" w:lineRule="auto"/>
      <w:jc w:val="center"/>
    </w:pPr>
    <w:rPr>
      <w:rFonts w:ascii="Arial" w:eastAsia="Batang" w:hAnsi="Arial"/>
      <w:b/>
      <w:bCs/>
      <w:kern w:val="18"/>
      <w:sz w:val="72"/>
      <w:szCs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301107">
      <w:bodyDiv w:val="1"/>
      <w:marLeft w:val="0"/>
      <w:marRight w:val="0"/>
      <w:marTop w:val="0"/>
      <w:marBottom w:val="0"/>
      <w:divBdr>
        <w:top w:val="none" w:sz="0" w:space="0" w:color="auto"/>
        <w:left w:val="none" w:sz="0" w:space="0" w:color="auto"/>
        <w:bottom w:val="none" w:sz="0" w:space="0" w:color="auto"/>
        <w:right w:val="none" w:sz="0" w:space="0" w:color="auto"/>
      </w:divBdr>
    </w:div>
    <w:div w:id="712777103">
      <w:bodyDiv w:val="1"/>
      <w:marLeft w:val="0"/>
      <w:marRight w:val="0"/>
      <w:marTop w:val="0"/>
      <w:marBottom w:val="0"/>
      <w:divBdr>
        <w:top w:val="none" w:sz="0" w:space="0" w:color="auto"/>
        <w:left w:val="none" w:sz="0" w:space="0" w:color="auto"/>
        <w:bottom w:val="none" w:sz="0" w:space="0" w:color="auto"/>
        <w:right w:val="none" w:sz="0" w:space="0" w:color="auto"/>
      </w:divBdr>
    </w:div>
    <w:div w:id="1897886088">
      <w:marLeft w:val="0"/>
      <w:marRight w:val="0"/>
      <w:marTop w:val="0"/>
      <w:marBottom w:val="0"/>
      <w:divBdr>
        <w:top w:val="none" w:sz="0" w:space="0" w:color="auto"/>
        <w:left w:val="none" w:sz="0" w:space="0" w:color="auto"/>
        <w:bottom w:val="none" w:sz="0" w:space="0" w:color="auto"/>
        <w:right w:val="none" w:sz="0" w:space="0" w:color="auto"/>
      </w:divBdr>
      <w:divsChild>
        <w:div w:id="1897886094">
          <w:marLeft w:val="0"/>
          <w:marRight w:val="0"/>
          <w:marTop w:val="300"/>
          <w:marBottom w:val="0"/>
          <w:divBdr>
            <w:top w:val="none" w:sz="0" w:space="0" w:color="auto"/>
            <w:left w:val="none" w:sz="0" w:space="0" w:color="auto"/>
            <w:bottom w:val="none" w:sz="0" w:space="0" w:color="auto"/>
            <w:right w:val="none" w:sz="0" w:space="0" w:color="auto"/>
          </w:divBdr>
          <w:divsChild>
            <w:div w:id="1897886092">
              <w:marLeft w:val="0"/>
              <w:marRight w:val="0"/>
              <w:marTop w:val="0"/>
              <w:marBottom w:val="0"/>
              <w:divBdr>
                <w:top w:val="none" w:sz="0" w:space="0" w:color="auto"/>
                <w:left w:val="none" w:sz="0" w:space="0" w:color="auto"/>
                <w:bottom w:val="none" w:sz="0" w:space="0" w:color="auto"/>
                <w:right w:val="none" w:sz="0" w:space="0" w:color="auto"/>
              </w:divBdr>
              <w:divsChild>
                <w:div w:id="1897886091">
                  <w:marLeft w:val="0"/>
                  <w:marRight w:val="0"/>
                  <w:marTop w:val="0"/>
                  <w:marBottom w:val="0"/>
                  <w:divBdr>
                    <w:top w:val="none" w:sz="0" w:space="0" w:color="auto"/>
                    <w:left w:val="none" w:sz="0" w:space="0" w:color="auto"/>
                    <w:bottom w:val="none" w:sz="0" w:space="0" w:color="auto"/>
                    <w:right w:val="none" w:sz="0" w:space="0" w:color="auto"/>
                  </w:divBdr>
                  <w:divsChild>
                    <w:div w:id="1897886093">
                      <w:marLeft w:val="405"/>
                      <w:marRight w:val="75"/>
                      <w:marTop w:val="0"/>
                      <w:marBottom w:val="0"/>
                      <w:divBdr>
                        <w:top w:val="none" w:sz="0" w:space="0" w:color="auto"/>
                        <w:left w:val="none" w:sz="0" w:space="0" w:color="auto"/>
                        <w:bottom w:val="none" w:sz="0" w:space="0" w:color="auto"/>
                        <w:right w:val="none" w:sz="0" w:space="0" w:color="auto"/>
                      </w:divBdr>
                      <w:divsChild>
                        <w:div w:id="1897886089">
                          <w:marLeft w:val="0"/>
                          <w:marRight w:val="0"/>
                          <w:marTop w:val="120"/>
                          <w:marBottom w:val="0"/>
                          <w:divBdr>
                            <w:top w:val="none" w:sz="0" w:space="0" w:color="auto"/>
                            <w:left w:val="none" w:sz="0" w:space="0" w:color="auto"/>
                            <w:bottom w:val="none" w:sz="0" w:space="0" w:color="auto"/>
                            <w:right w:val="none" w:sz="0" w:space="0" w:color="auto"/>
                          </w:divBdr>
                          <w:divsChild>
                            <w:div w:id="1897886090">
                              <w:marLeft w:val="0"/>
                              <w:marRight w:val="0"/>
                              <w:marTop w:val="120"/>
                              <w:marBottom w:val="0"/>
                              <w:divBdr>
                                <w:top w:val="none" w:sz="0" w:space="0" w:color="auto"/>
                                <w:left w:val="none" w:sz="0" w:space="0" w:color="auto"/>
                                <w:bottom w:val="none" w:sz="0" w:space="0" w:color="auto"/>
                                <w:right w:val="none" w:sz="0" w:space="0" w:color="auto"/>
                              </w:divBdr>
                              <w:divsChild>
                                <w:div w:id="189788609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7FA5C-41BE-4FCA-A5EE-164C7E251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9136</Words>
  <Characters>57557</Characters>
  <Application>Microsoft Office Word</Application>
  <DocSecurity>0</DocSecurity>
  <Lines>479</Lines>
  <Paragraphs>133</Paragraphs>
  <ScaleCrop>false</ScaleCrop>
  <HeadingPairs>
    <vt:vector size="2" baseType="variant">
      <vt:variant>
        <vt:lpstr>Titel</vt:lpstr>
      </vt:variant>
      <vt:variant>
        <vt:i4>1</vt:i4>
      </vt:variant>
    </vt:vector>
  </HeadingPairs>
  <TitlesOfParts>
    <vt:vector size="1" baseType="lpstr">
      <vt:lpstr>ist Ueberarbeitung von Muster-PO__v1.1_04-03-2011.docx</vt:lpstr>
    </vt:vector>
  </TitlesOfParts>
  <Company>Universität Tübingen</Company>
  <LinksUpToDate>false</LinksUpToDate>
  <CharactersWithSpaces>66560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 Ueberarbeitung von Muster-PO__v1.1_04-03-2011.docx</dc:title>
  <dc:creator>Zentrale Verwaltung</dc:creator>
  <cp:lastModifiedBy>Lisa Becker</cp:lastModifiedBy>
  <cp:revision>5</cp:revision>
  <cp:lastPrinted>2014-07-16T14:42:00Z</cp:lastPrinted>
  <dcterms:created xsi:type="dcterms:W3CDTF">2017-05-31T06:44:00Z</dcterms:created>
  <dcterms:modified xsi:type="dcterms:W3CDTF">2017-10-24T06:52:00Z</dcterms:modified>
</cp:coreProperties>
</file>