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D5903" w14:textId="4F9D5785" w:rsidR="00390292" w:rsidRPr="0026350A" w:rsidRDefault="00390292" w:rsidP="00E46A1A">
      <w:pPr>
        <w:pStyle w:val="po-text"/>
        <w:widowControl w:val="0"/>
        <w:spacing w:after="360"/>
        <w:jc w:val="both"/>
        <w:rPr>
          <w:b/>
          <w:bCs/>
          <w:sz w:val="28"/>
          <w:szCs w:val="28"/>
          <w:lang w:val="en-US"/>
        </w:rPr>
      </w:pPr>
      <w:r w:rsidRPr="0026350A">
        <w:rPr>
          <w:b/>
          <w:bCs/>
          <w:sz w:val="28"/>
          <w:szCs w:val="28"/>
          <w:lang w:val="en-US"/>
        </w:rPr>
        <w:t xml:space="preserve">Study and Examination Regulations of the University of </w:t>
      </w:r>
      <w:proofErr w:type="spellStart"/>
      <w:r w:rsidRPr="0026350A">
        <w:rPr>
          <w:b/>
          <w:bCs/>
          <w:sz w:val="28"/>
          <w:szCs w:val="28"/>
          <w:lang w:val="en-US"/>
        </w:rPr>
        <w:t>Tübingen</w:t>
      </w:r>
      <w:proofErr w:type="spellEnd"/>
      <w:r w:rsidRPr="0026350A">
        <w:rPr>
          <w:b/>
          <w:bCs/>
          <w:sz w:val="28"/>
          <w:szCs w:val="28"/>
          <w:lang w:val="en-US"/>
        </w:rPr>
        <w:t xml:space="preserve"> for the course of study </w:t>
      </w:r>
      <w:r w:rsidR="000E67B5" w:rsidRPr="0026350A">
        <w:rPr>
          <w:b/>
          <w:bCs/>
          <w:sz w:val="28"/>
          <w:szCs w:val="28"/>
          <w:lang w:val="en-US"/>
        </w:rPr>
        <w:t xml:space="preserve">Social and Cultural Anthropology </w:t>
      </w:r>
      <w:r w:rsidRPr="0026350A">
        <w:rPr>
          <w:b/>
          <w:bCs/>
          <w:sz w:val="28"/>
          <w:szCs w:val="28"/>
          <w:lang w:val="en-US"/>
        </w:rPr>
        <w:t xml:space="preserve">with final academic examination </w:t>
      </w:r>
      <w:r w:rsidRPr="0026350A">
        <w:rPr>
          <w:b/>
          <w:bCs/>
          <w:iCs/>
          <w:sz w:val="28"/>
          <w:szCs w:val="28"/>
          <w:lang w:val="en-US"/>
        </w:rPr>
        <w:t>Master of Arts (M. A.)</w:t>
      </w:r>
    </w:p>
    <w:p w14:paraId="129DC825" w14:textId="77777777" w:rsidR="0092280C" w:rsidRPr="00C930C4" w:rsidRDefault="0092280C" w:rsidP="0092280C">
      <w:pPr>
        <w:rPr>
          <w:rFonts w:eastAsia="Times New Roman"/>
          <w:sz w:val="22"/>
          <w:szCs w:val="22"/>
          <w:lang w:val="en-US"/>
        </w:rPr>
      </w:pPr>
      <w:r w:rsidRPr="00C930C4">
        <w:rPr>
          <w:rFonts w:eastAsia="Times New Roman"/>
          <w:sz w:val="22"/>
          <w:szCs w:val="22"/>
          <w:lang w:val="en-US"/>
        </w:rPr>
        <w:t>On the basis of §§ 19 (1) sentence 2 no. 9, 32 (3) LHG in the version dated 01.04.2014 (</w:t>
      </w:r>
      <w:proofErr w:type="spellStart"/>
      <w:r w:rsidRPr="00C930C4">
        <w:rPr>
          <w:rFonts w:eastAsia="Times New Roman"/>
          <w:sz w:val="22"/>
          <w:szCs w:val="22"/>
          <w:lang w:val="en-US"/>
        </w:rPr>
        <w:t>GBl</w:t>
      </w:r>
      <w:proofErr w:type="spellEnd"/>
      <w:r w:rsidRPr="00C930C4">
        <w:rPr>
          <w:rFonts w:eastAsia="Times New Roman"/>
          <w:sz w:val="22"/>
          <w:szCs w:val="22"/>
          <w:lang w:val="en-US"/>
        </w:rPr>
        <w:t>. p. 99), last amended by Article 1 of the Law on the Further Development of Higher Education Law dated 13 March 2018 (</w:t>
      </w:r>
      <w:proofErr w:type="spellStart"/>
      <w:r w:rsidRPr="00C930C4">
        <w:rPr>
          <w:rFonts w:eastAsia="Times New Roman"/>
          <w:sz w:val="22"/>
          <w:szCs w:val="22"/>
          <w:lang w:val="en-US"/>
        </w:rPr>
        <w:t>GBl</w:t>
      </w:r>
      <w:proofErr w:type="spellEnd"/>
      <w:r w:rsidRPr="00C930C4">
        <w:rPr>
          <w:rFonts w:eastAsia="Times New Roman"/>
          <w:sz w:val="22"/>
          <w:szCs w:val="22"/>
          <w:lang w:val="en-US"/>
        </w:rPr>
        <w:t xml:space="preserve">. p. 85), the Senate of the University of </w:t>
      </w:r>
      <w:proofErr w:type="spellStart"/>
      <w:r w:rsidRPr="00C930C4">
        <w:rPr>
          <w:rFonts w:eastAsia="Times New Roman"/>
          <w:sz w:val="22"/>
          <w:szCs w:val="22"/>
          <w:lang w:val="en-US"/>
        </w:rPr>
        <w:t>Tübingen</w:t>
      </w:r>
      <w:proofErr w:type="spellEnd"/>
      <w:r w:rsidRPr="00C930C4">
        <w:rPr>
          <w:rFonts w:eastAsia="Times New Roman"/>
          <w:sz w:val="22"/>
          <w:szCs w:val="22"/>
          <w:lang w:val="en-US"/>
        </w:rPr>
        <w:t xml:space="preserve"> resolved the following amendments to the Special Part of the Study and Examination Regulations of the University of </w:t>
      </w:r>
      <w:proofErr w:type="spellStart"/>
      <w:r w:rsidRPr="00C930C4">
        <w:rPr>
          <w:rFonts w:eastAsia="Times New Roman"/>
          <w:sz w:val="22"/>
          <w:szCs w:val="22"/>
          <w:lang w:val="en-US"/>
        </w:rPr>
        <w:t>Tübingen</w:t>
      </w:r>
      <w:proofErr w:type="spellEnd"/>
      <w:r w:rsidRPr="00C930C4">
        <w:rPr>
          <w:rFonts w:eastAsia="Times New Roman"/>
          <w:sz w:val="22"/>
          <w:szCs w:val="22"/>
          <w:lang w:val="en-US"/>
        </w:rPr>
        <w:t xml:space="preserve"> for the course of study Ethnology/Social and Cultural Anthropology with academic final examination Master of Arts (M. A.) at its meeting on 06.02.2020. The Rector gave his approval on 07.02.2020. </w:t>
      </w:r>
    </w:p>
    <w:p w14:paraId="7C3BAB53" w14:textId="77777777" w:rsidR="00390292" w:rsidRPr="00C930C4" w:rsidRDefault="00390292" w:rsidP="00E46A1A">
      <w:pPr>
        <w:rPr>
          <w:sz w:val="22"/>
          <w:szCs w:val="22"/>
          <w:lang w:val="en-US"/>
        </w:rPr>
      </w:pPr>
    </w:p>
    <w:p w14:paraId="18289BCC" w14:textId="77777777" w:rsidR="00390292" w:rsidRPr="00C930C4" w:rsidRDefault="00390292" w:rsidP="00E46A1A">
      <w:pPr>
        <w:rPr>
          <w:sz w:val="22"/>
          <w:szCs w:val="22"/>
          <w:u w:val="single"/>
          <w:lang w:val="en-US"/>
        </w:rPr>
      </w:pPr>
      <w:r w:rsidRPr="00C930C4">
        <w:rPr>
          <w:sz w:val="22"/>
          <w:szCs w:val="22"/>
          <w:u w:val="single"/>
          <w:lang w:val="en-US"/>
        </w:rPr>
        <w:t xml:space="preserve">Table of contents: </w:t>
      </w:r>
    </w:p>
    <w:p w14:paraId="68ED9256" w14:textId="77777777" w:rsidR="00390292" w:rsidRPr="00C930C4" w:rsidRDefault="00390292" w:rsidP="00E46A1A">
      <w:pPr>
        <w:rPr>
          <w:sz w:val="22"/>
          <w:szCs w:val="22"/>
          <w:lang w:val="en-US"/>
        </w:rPr>
      </w:pPr>
    </w:p>
    <w:p w14:paraId="7D13D40A" w14:textId="77777777" w:rsidR="00390292" w:rsidRPr="00C930C4" w:rsidRDefault="00390292" w:rsidP="00E46A1A">
      <w:pPr>
        <w:pStyle w:val="Default"/>
        <w:rPr>
          <w:b/>
          <w:bCs/>
          <w:color w:val="auto"/>
          <w:sz w:val="22"/>
          <w:szCs w:val="22"/>
          <w:lang w:val="en-US"/>
        </w:rPr>
      </w:pPr>
      <w:r w:rsidRPr="00C930C4">
        <w:rPr>
          <w:b/>
          <w:bCs/>
          <w:color w:val="auto"/>
          <w:sz w:val="22"/>
          <w:szCs w:val="22"/>
          <w:lang w:val="en-US"/>
        </w:rPr>
        <w:t xml:space="preserve">Special part </w:t>
      </w:r>
    </w:p>
    <w:p w14:paraId="7CBA8BED" w14:textId="77777777" w:rsidR="00390292" w:rsidRPr="00C930C4" w:rsidRDefault="00390292" w:rsidP="00E46A1A">
      <w:pPr>
        <w:pStyle w:val="Default"/>
        <w:rPr>
          <w:color w:val="auto"/>
          <w:sz w:val="22"/>
          <w:szCs w:val="22"/>
          <w:lang w:val="en-US"/>
        </w:rPr>
      </w:pPr>
    </w:p>
    <w:p w14:paraId="1B96EC86" w14:textId="77777777" w:rsidR="00E46A1A" w:rsidRPr="00C930C4" w:rsidRDefault="00B922E6" w:rsidP="00E46A1A">
      <w:pPr>
        <w:pStyle w:val="Verzeichnis3"/>
        <w:tabs>
          <w:tab w:val="right" w:leader="dot" w:pos="9060"/>
        </w:tabs>
        <w:rPr>
          <w:rFonts w:eastAsiaTheme="minorEastAsia"/>
          <w:noProof/>
          <w:lang w:val="en-US"/>
        </w:rPr>
      </w:pPr>
      <w:r w:rsidRPr="00C930C4">
        <w:fldChar w:fldCharType="begin"/>
      </w:r>
      <w:r w:rsidR="00390292" w:rsidRPr="00C930C4">
        <w:rPr>
          <w:lang w:val="en-US"/>
        </w:rPr>
        <w:instrText xml:space="preserve"> TOC \n \t "POÜberschrift_BT_1;1;POÜberschrift_BT_2;3" </w:instrText>
      </w:r>
      <w:r w:rsidRPr="00C930C4">
        <w:fldChar w:fldCharType="separate"/>
      </w:r>
      <w:r w:rsidR="00E46A1A" w:rsidRPr="00C930C4">
        <w:rPr>
          <w:noProof/>
          <w:lang w:val="en-US"/>
        </w:rPr>
        <w:t>§ 1 Validity of the General Section</w:t>
      </w:r>
    </w:p>
    <w:p w14:paraId="07FC9A0A" w14:textId="77777777" w:rsidR="00E46A1A" w:rsidRPr="00C930C4" w:rsidRDefault="00E46A1A" w:rsidP="00E46A1A">
      <w:pPr>
        <w:pStyle w:val="Verzeichnis1"/>
        <w:tabs>
          <w:tab w:val="right" w:leader="dot" w:pos="9060"/>
        </w:tabs>
        <w:rPr>
          <w:rFonts w:eastAsiaTheme="minorEastAsia"/>
          <w:noProof/>
          <w:lang w:val="en-US"/>
        </w:rPr>
      </w:pPr>
      <w:r w:rsidRPr="00C930C4">
        <w:rPr>
          <w:noProof/>
          <w:lang w:val="en-US"/>
        </w:rPr>
        <w:t>I. Aims, contents and structure of the programme</w:t>
      </w:r>
    </w:p>
    <w:p w14:paraId="00AE1E72" w14:textId="77777777" w:rsidR="00E46A1A" w:rsidRPr="00C930C4" w:rsidRDefault="00E46A1A" w:rsidP="00E46A1A">
      <w:pPr>
        <w:pStyle w:val="Verzeichnis3"/>
        <w:tabs>
          <w:tab w:val="right" w:leader="dot" w:pos="9060"/>
        </w:tabs>
        <w:rPr>
          <w:rFonts w:eastAsiaTheme="minorEastAsia"/>
          <w:noProof/>
          <w:lang w:val="en-US"/>
        </w:rPr>
      </w:pPr>
      <w:r w:rsidRPr="00C930C4">
        <w:rPr>
          <w:noProof/>
          <w:lang w:val="en-US"/>
        </w:rPr>
        <w:t>§ 2 Study contents and objectives, standard period of study, scope of study, commencement of studies</w:t>
      </w:r>
    </w:p>
    <w:p w14:paraId="32D2A05B" w14:textId="77777777" w:rsidR="00E46A1A" w:rsidRPr="00C930C4" w:rsidRDefault="00E46A1A" w:rsidP="00E46A1A">
      <w:pPr>
        <w:pStyle w:val="Verzeichnis3"/>
        <w:tabs>
          <w:tab w:val="right" w:leader="dot" w:pos="9060"/>
        </w:tabs>
        <w:rPr>
          <w:rFonts w:eastAsiaTheme="minorEastAsia"/>
          <w:noProof/>
          <w:lang w:val="en-US"/>
        </w:rPr>
      </w:pPr>
      <w:r w:rsidRPr="00C930C4">
        <w:rPr>
          <w:noProof/>
          <w:lang w:val="en-US"/>
        </w:rPr>
        <w:t>§ 3 Programme structure</w:t>
      </w:r>
    </w:p>
    <w:p w14:paraId="555E8B97" w14:textId="77777777" w:rsidR="00E46A1A" w:rsidRPr="00C930C4" w:rsidRDefault="00E46A1A" w:rsidP="00E46A1A">
      <w:pPr>
        <w:pStyle w:val="Verzeichnis1"/>
        <w:tabs>
          <w:tab w:val="right" w:leader="dot" w:pos="9060"/>
        </w:tabs>
        <w:rPr>
          <w:rFonts w:eastAsiaTheme="minorEastAsia"/>
          <w:noProof/>
          <w:lang w:val="en-US"/>
        </w:rPr>
      </w:pPr>
      <w:r w:rsidRPr="00C930C4">
        <w:rPr>
          <w:noProof/>
          <w:lang w:val="en-US"/>
        </w:rPr>
        <w:t>II. communication of the course contents</w:t>
      </w:r>
    </w:p>
    <w:p w14:paraId="271DFE9B" w14:textId="77777777" w:rsidR="00E46A1A" w:rsidRPr="00C930C4" w:rsidRDefault="00E46A1A" w:rsidP="00E46A1A">
      <w:pPr>
        <w:pStyle w:val="Verzeichnis3"/>
        <w:tabs>
          <w:tab w:val="right" w:leader="dot" w:pos="9060"/>
        </w:tabs>
        <w:rPr>
          <w:rFonts w:eastAsiaTheme="minorEastAsia"/>
          <w:noProof/>
          <w:lang w:val="en-US"/>
        </w:rPr>
      </w:pPr>
      <w:r w:rsidRPr="00C930C4">
        <w:rPr>
          <w:noProof/>
          <w:lang w:val="en-US"/>
        </w:rPr>
        <w:t>§ 4 Types of courses within the modules</w:t>
      </w:r>
    </w:p>
    <w:p w14:paraId="44BD3AE7" w14:textId="77777777" w:rsidR="00E46A1A" w:rsidRPr="00C930C4" w:rsidRDefault="00E46A1A" w:rsidP="00E46A1A">
      <w:pPr>
        <w:pStyle w:val="Verzeichnis3"/>
        <w:tabs>
          <w:tab w:val="right" w:leader="dot" w:pos="9060"/>
        </w:tabs>
        <w:rPr>
          <w:rFonts w:eastAsiaTheme="minorEastAsia"/>
          <w:noProof/>
          <w:lang w:val="en-US"/>
        </w:rPr>
      </w:pPr>
      <w:r w:rsidRPr="00C930C4">
        <w:rPr>
          <w:noProof/>
          <w:lang w:val="en-US"/>
        </w:rPr>
        <w:t>§ 5 Languages of study and examination</w:t>
      </w:r>
    </w:p>
    <w:p w14:paraId="2A898B68" w14:textId="77777777" w:rsidR="00E46A1A" w:rsidRPr="00C930C4" w:rsidRDefault="00E46A1A" w:rsidP="00E46A1A">
      <w:pPr>
        <w:pStyle w:val="Verzeichnis3"/>
        <w:tabs>
          <w:tab w:val="right" w:leader="dot" w:pos="9060"/>
        </w:tabs>
        <w:rPr>
          <w:rFonts w:eastAsiaTheme="minorEastAsia"/>
          <w:noProof/>
          <w:lang w:val="en-US"/>
        </w:rPr>
      </w:pPr>
      <w:r w:rsidRPr="00C930C4">
        <w:rPr>
          <w:noProof/>
          <w:lang w:val="en-US"/>
        </w:rPr>
        <w:t>§ 6 Types of examination services</w:t>
      </w:r>
    </w:p>
    <w:p w14:paraId="79B5E64D" w14:textId="77777777" w:rsidR="00E46A1A" w:rsidRPr="00C930C4" w:rsidRDefault="00E46A1A" w:rsidP="00E46A1A">
      <w:pPr>
        <w:pStyle w:val="Verzeichnis1"/>
        <w:tabs>
          <w:tab w:val="right" w:leader="dot" w:pos="9060"/>
        </w:tabs>
        <w:rPr>
          <w:rFonts w:eastAsiaTheme="minorEastAsia"/>
          <w:noProof/>
          <w:lang w:val="en-US"/>
        </w:rPr>
      </w:pPr>
      <w:r w:rsidRPr="00C930C4">
        <w:rPr>
          <w:noProof/>
          <w:lang w:val="en-US"/>
        </w:rPr>
        <w:t>III. organisation of teaching and studies</w:t>
      </w:r>
    </w:p>
    <w:p w14:paraId="525109CA" w14:textId="77777777" w:rsidR="00E46A1A" w:rsidRPr="00C930C4" w:rsidRDefault="00E46A1A" w:rsidP="00E46A1A">
      <w:pPr>
        <w:pStyle w:val="Verzeichnis3"/>
        <w:tabs>
          <w:tab w:val="right" w:leader="dot" w:pos="9060"/>
        </w:tabs>
        <w:rPr>
          <w:rFonts w:eastAsiaTheme="minorEastAsia"/>
          <w:noProof/>
          <w:lang w:val="en-US"/>
        </w:rPr>
      </w:pPr>
      <w:r w:rsidRPr="00C930C4">
        <w:rPr>
          <w:noProof/>
          <w:lang w:val="en-US"/>
        </w:rPr>
        <w:t>§ 7 Scope of studies</w:t>
      </w:r>
    </w:p>
    <w:p w14:paraId="09F160EE" w14:textId="77777777" w:rsidR="00E46A1A" w:rsidRPr="00C930C4" w:rsidRDefault="00E46A1A" w:rsidP="00E46A1A">
      <w:pPr>
        <w:pStyle w:val="Verzeichnis1"/>
        <w:tabs>
          <w:tab w:val="right" w:leader="dot" w:pos="9060"/>
        </w:tabs>
        <w:rPr>
          <w:rFonts w:eastAsiaTheme="minorEastAsia"/>
          <w:noProof/>
          <w:lang w:val="en-US"/>
        </w:rPr>
      </w:pPr>
      <w:r w:rsidRPr="00C930C4">
        <w:rPr>
          <w:noProof/>
          <w:lang w:val="en-US"/>
        </w:rPr>
        <w:t>IV. Master's examination and Master's overall grade</w:t>
      </w:r>
    </w:p>
    <w:p w14:paraId="0C203613" w14:textId="77777777" w:rsidR="00E46A1A" w:rsidRPr="00C930C4" w:rsidRDefault="00E46A1A" w:rsidP="00E46A1A">
      <w:pPr>
        <w:pStyle w:val="Verzeichnis3"/>
        <w:tabs>
          <w:tab w:val="right" w:leader="dot" w:pos="9060"/>
        </w:tabs>
        <w:rPr>
          <w:rFonts w:eastAsiaTheme="minorEastAsia"/>
          <w:noProof/>
          <w:lang w:val="en-US"/>
        </w:rPr>
      </w:pPr>
      <w:r w:rsidRPr="00C930C4">
        <w:rPr>
          <w:noProof/>
          <w:lang w:val="en-US"/>
        </w:rPr>
        <w:t>§ 8 Type and conduct of the Master's examination</w:t>
      </w:r>
    </w:p>
    <w:p w14:paraId="4AC71F70" w14:textId="77777777" w:rsidR="00E46A1A" w:rsidRPr="00C930C4" w:rsidRDefault="00E46A1A" w:rsidP="00E46A1A">
      <w:pPr>
        <w:pStyle w:val="Verzeichnis3"/>
        <w:tabs>
          <w:tab w:val="right" w:leader="dot" w:pos="9060"/>
        </w:tabs>
        <w:rPr>
          <w:rFonts w:eastAsiaTheme="minorEastAsia"/>
          <w:noProof/>
          <w:lang w:val="en-US"/>
        </w:rPr>
      </w:pPr>
      <w:r w:rsidRPr="00C930C4">
        <w:rPr>
          <w:noProof/>
          <w:lang w:val="en-US"/>
        </w:rPr>
        <w:t>§ 9 Oral examinations</w:t>
      </w:r>
    </w:p>
    <w:p w14:paraId="540DEFCA" w14:textId="77777777" w:rsidR="00E46A1A" w:rsidRPr="00C930C4" w:rsidRDefault="00E46A1A" w:rsidP="00E46A1A">
      <w:pPr>
        <w:pStyle w:val="Verzeichnis3"/>
        <w:tabs>
          <w:tab w:val="right" w:leader="dot" w:pos="9060"/>
        </w:tabs>
        <w:rPr>
          <w:rFonts w:eastAsiaTheme="minorEastAsia"/>
          <w:noProof/>
          <w:lang w:val="en-US"/>
        </w:rPr>
      </w:pPr>
      <w:r w:rsidRPr="00C930C4">
        <w:rPr>
          <w:noProof/>
          <w:lang w:val="en-US"/>
        </w:rPr>
        <w:t>§ 10 Master's thesis</w:t>
      </w:r>
    </w:p>
    <w:p w14:paraId="35B50C00" w14:textId="77777777" w:rsidR="00E46A1A" w:rsidRPr="00C930C4" w:rsidRDefault="00E46A1A" w:rsidP="00E46A1A">
      <w:pPr>
        <w:pStyle w:val="Verzeichnis3"/>
        <w:tabs>
          <w:tab w:val="right" w:leader="dot" w:pos="9060"/>
        </w:tabs>
        <w:rPr>
          <w:rFonts w:eastAsiaTheme="minorEastAsia"/>
          <w:noProof/>
          <w:lang w:val="en-US"/>
        </w:rPr>
      </w:pPr>
      <w:r w:rsidRPr="00C930C4">
        <w:rPr>
          <w:noProof/>
          <w:lang w:val="en-US"/>
        </w:rPr>
        <w:t>§ 11 Formation of the Master's final grade</w:t>
      </w:r>
    </w:p>
    <w:p w14:paraId="7D9A19E3" w14:textId="77777777" w:rsidR="00E46A1A" w:rsidRPr="00C930C4" w:rsidRDefault="00E46A1A" w:rsidP="00E46A1A">
      <w:pPr>
        <w:pStyle w:val="Verzeichnis1"/>
        <w:tabs>
          <w:tab w:val="right" w:leader="dot" w:pos="9060"/>
        </w:tabs>
        <w:rPr>
          <w:rFonts w:eastAsiaTheme="minorEastAsia"/>
          <w:noProof/>
          <w:lang w:val="en-US"/>
        </w:rPr>
      </w:pPr>
      <w:r w:rsidRPr="00C930C4">
        <w:rPr>
          <w:noProof/>
          <w:lang w:val="en-US"/>
        </w:rPr>
        <w:t>V. Final provisions</w:t>
      </w:r>
    </w:p>
    <w:p w14:paraId="1BE01B05" w14:textId="77777777" w:rsidR="00E46A1A" w:rsidRPr="00C930C4" w:rsidRDefault="00E46A1A" w:rsidP="00E46A1A">
      <w:pPr>
        <w:pStyle w:val="Verzeichnis3"/>
        <w:tabs>
          <w:tab w:val="right" w:leader="dot" w:pos="9060"/>
        </w:tabs>
        <w:rPr>
          <w:rFonts w:eastAsiaTheme="minorEastAsia"/>
          <w:noProof/>
          <w:lang w:val="en-US"/>
        </w:rPr>
      </w:pPr>
      <w:r w:rsidRPr="00C930C4">
        <w:rPr>
          <w:noProof/>
          <w:lang w:val="en-US"/>
        </w:rPr>
        <w:t>§ Article 12 Entry into force</w:t>
      </w:r>
    </w:p>
    <w:p w14:paraId="7F794489" w14:textId="77777777" w:rsidR="00390292" w:rsidRPr="00C930C4" w:rsidRDefault="00B922E6" w:rsidP="00E46A1A">
      <w:pPr>
        <w:pStyle w:val="Default"/>
        <w:rPr>
          <w:color w:val="auto"/>
          <w:sz w:val="22"/>
          <w:szCs w:val="22"/>
          <w:lang w:val="en-US"/>
        </w:rPr>
      </w:pPr>
      <w:r w:rsidRPr="00C930C4">
        <w:rPr>
          <w:color w:val="auto"/>
          <w:sz w:val="22"/>
          <w:szCs w:val="22"/>
        </w:rPr>
        <w:fldChar w:fldCharType="end"/>
      </w:r>
    </w:p>
    <w:p w14:paraId="1A188527" w14:textId="77777777" w:rsidR="00390292" w:rsidRPr="00C930C4" w:rsidRDefault="00390292" w:rsidP="00E46A1A">
      <w:pPr>
        <w:pStyle w:val="POberschriftBT2"/>
        <w:rPr>
          <w:lang w:val="en-US"/>
        </w:rPr>
      </w:pPr>
      <w:bookmarkStart w:id="0" w:name="_Toc283461068"/>
      <w:bookmarkStart w:id="1" w:name="_Toc291410393"/>
      <w:bookmarkStart w:id="2" w:name="_Toc291410513"/>
      <w:bookmarkStart w:id="3" w:name="_Toc291410585"/>
      <w:bookmarkStart w:id="4" w:name="_Toc291411002"/>
      <w:bookmarkStart w:id="5" w:name="_Toc291411613"/>
      <w:bookmarkStart w:id="6" w:name="_Toc291411681"/>
      <w:bookmarkStart w:id="7" w:name="_Toc292096484"/>
      <w:bookmarkStart w:id="8" w:name="_Toc292105191"/>
      <w:bookmarkStart w:id="9" w:name="_Toc302134265"/>
      <w:bookmarkStart w:id="10" w:name="_Toc323287194"/>
      <w:r w:rsidRPr="00C930C4">
        <w:rPr>
          <w:lang w:val="en-US"/>
        </w:rPr>
        <w:t>§ 1 Validity of the General Section</w:t>
      </w:r>
      <w:bookmarkEnd w:id="0"/>
      <w:bookmarkEnd w:id="1"/>
      <w:bookmarkEnd w:id="2"/>
      <w:bookmarkEnd w:id="3"/>
      <w:bookmarkEnd w:id="4"/>
      <w:bookmarkEnd w:id="5"/>
      <w:bookmarkEnd w:id="6"/>
      <w:bookmarkEnd w:id="7"/>
      <w:bookmarkEnd w:id="8"/>
      <w:bookmarkEnd w:id="9"/>
      <w:bookmarkEnd w:id="10"/>
    </w:p>
    <w:p w14:paraId="39B8D800" w14:textId="77777777" w:rsidR="00390292" w:rsidRPr="00C930C4" w:rsidRDefault="00390292" w:rsidP="00E46A1A">
      <w:pPr>
        <w:widowControl w:val="0"/>
        <w:jc w:val="both"/>
        <w:rPr>
          <w:sz w:val="22"/>
          <w:szCs w:val="22"/>
          <w:lang w:val="en-US"/>
        </w:rPr>
      </w:pPr>
    </w:p>
    <w:p w14:paraId="03433FA3" w14:textId="77777777" w:rsidR="00390292" w:rsidRPr="00C930C4" w:rsidRDefault="00390292" w:rsidP="00E46A1A">
      <w:pPr>
        <w:widowControl w:val="0"/>
        <w:jc w:val="both"/>
        <w:rPr>
          <w:sz w:val="22"/>
          <w:szCs w:val="22"/>
          <w:lang w:val="en-US"/>
        </w:rPr>
      </w:pPr>
      <w:r w:rsidRPr="00C930C4">
        <w:rPr>
          <w:sz w:val="22"/>
          <w:szCs w:val="22"/>
          <w:lang w:val="en-US"/>
        </w:rPr>
        <w:t xml:space="preserve">The Study and Examination Regulations of the University of </w:t>
      </w:r>
      <w:proofErr w:type="spellStart"/>
      <w:r w:rsidRPr="00C930C4">
        <w:rPr>
          <w:sz w:val="22"/>
          <w:szCs w:val="22"/>
          <w:lang w:val="en-US"/>
        </w:rPr>
        <w:t>Tübingen</w:t>
      </w:r>
      <w:proofErr w:type="spellEnd"/>
      <w:r w:rsidRPr="00C930C4">
        <w:rPr>
          <w:sz w:val="22"/>
          <w:szCs w:val="22"/>
          <w:lang w:val="en-US"/>
        </w:rPr>
        <w:t xml:space="preserve"> for </w:t>
      </w:r>
      <w:r w:rsidR="00575B47" w:rsidRPr="00C930C4">
        <w:rPr>
          <w:sz w:val="22"/>
          <w:szCs w:val="22"/>
          <w:lang w:val="en-US"/>
        </w:rPr>
        <w:t xml:space="preserve">the study </w:t>
      </w:r>
      <w:proofErr w:type="spellStart"/>
      <w:r w:rsidR="00575B47" w:rsidRPr="00C930C4">
        <w:rPr>
          <w:sz w:val="22"/>
          <w:szCs w:val="22"/>
          <w:lang w:val="en-US"/>
        </w:rPr>
        <w:t>programmes</w:t>
      </w:r>
      <w:proofErr w:type="spellEnd"/>
      <w:r w:rsidR="00575B47" w:rsidRPr="00C930C4">
        <w:rPr>
          <w:sz w:val="22"/>
          <w:szCs w:val="22"/>
          <w:lang w:val="en-US"/>
        </w:rPr>
        <w:t xml:space="preserve"> of the Department of Asian and Oriental Studies </w:t>
      </w:r>
      <w:r w:rsidRPr="00C930C4">
        <w:rPr>
          <w:sz w:val="22"/>
          <w:szCs w:val="22"/>
          <w:lang w:val="en-US"/>
        </w:rPr>
        <w:t xml:space="preserve">with Academic Degree </w:t>
      </w:r>
      <w:r w:rsidRPr="00C930C4">
        <w:rPr>
          <w:iCs/>
          <w:sz w:val="22"/>
          <w:szCs w:val="22"/>
          <w:lang w:val="en-US"/>
        </w:rPr>
        <w:t>Master of Arts (M. A.)</w:t>
      </w:r>
      <w:r w:rsidRPr="00C930C4">
        <w:rPr>
          <w:sz w:val="22"/>
          <w:szCs w:val="22"/>
          <w:lang w:val="en-US"/>
        </w:rPr>
        <w:t xml:space="preserve"> - General Section - are part of these Regulations in their currently valid version, unless more specific regulations are laid down here.</w:t>
      </w:r>
    </w:p>
    <w:p w14:paraId="45ECF634" w14:textId="77777777" w:rsidR="00390292" w:rsidRPr="00C930C4" w:rsidRDefault="00390292" w:rsidP="00E46A1A">
      <w:pPr>
        <w:widowControl w:val="0"/>
        <w:tabs>
          <w:tab w:val="left" w:pos="567"/>
        </w:tabs>
        <w:jc w:val="both"/>
        <w:rPr>
          <w:b/>
          <w:bCs/>
          <w:sz w:val="22"/>
          <w:szCs w:val="22"/>
          <w:lang w:val="en-US"/>
        </w:rPr>
      </w:pPr>
    </w:p>
    <w:p w14:paraId="2EAE0641" w14:textId="77777777" w:rsidR="00390292" w:rsidRPr="00C930C4" w:rsidRDefault="00390292" w:rsidP="00E46A1A">
      <w:pPr>
        <w:pStyle w:val="POberschriftBT1"/>
        <w:rPr>
          <w:lang w:val="en-US"/>
        </w:rPr>
      </w:pPr>
      <w:bookmarkStart w:id="11" w:name="_Toc283461069"/>
      <w:bookmarkStart w:id="12" w:name="_Toc291410394"/>
      <w:bookmarkStart w:id="13" w:name="_Toc291410514"/>
      <w:bookmarkStart w:id="14" w:name="_Toc291410586"/>
      <w:bookmarkStart w:id="15" w:name="_Toc291411003"/>
      <w:bookmarkStart w:id="16" w:name="_Toc291411614"/>
      <w:bookmarkStart w:id="17" w:name="_Toc291411682"/>
      <w:bookmarkStart w:id="18" w:name="_Toc292096485"/>
      <w:bookmarkStart w:id="19" w:name="_Toc292105192"/>
      <w:bookmarkStart w:id="20" w:name="_Toc302134266"/>
      <w:bookmarkStart w:id="21" w:name="_Toc323287195"/>
      <w:r w:rsidRPr="00C930C4">
        <w:rPr>
          <w:lang w:val="en-US"/>
        </w:rPr>
        <w:t xml:space="preserve">I. Aims, contents and structure of the </w:t>
      </w:r>
      <w:proofErr w:type="spellStart"/>
      <w:r w:rsidRPr="00C930C4">
        <w:rPr>
          <w:lang w:val="en-US"/>
        </w:rPr>
        <w:t>programme</w:t>
      </w:r>
      <w:bookmarkEnd w:id="11"/>
      <w:bookmarkEnd w:id="12"/>
      <w:bookmarkEnd w:id="13"/>
      <w:bookmarkEnd w:id="14"/>
      <w:bookmarkEnd w:id="15"/>
      <w:bookmarkEnd w:id="16"/>
      <w:bookmarkEnd w:id="17"/>
      <w:bookmarkEnd w:id="18"/>
      <w:bookmarkEnd w:id="19"/>
      <w:bookmarkEnd w:id="20"/>
      <w:bookmarkEnd w:id="21"/>
      <w:proofErr w:type="spellEnd"/>
    </w:p>
    <w:p w14:paraId="6532C287" w14:textId="77777777" w:rsidR="00390292" w:rsidRPr="00C930C4" w:rsidRDefault="00390292" w:rsidP="00E46A1A">
      <w:pPr>
        <w:widowControl w:val="0"/>
        <w:tabs>
          <w:tab w:val="left" w:pos="567"/>
        </w:tabs>
        <w:jc w:val="both"/>
        <w:rPr>
          <w:b/>
          <w:bCs/>
          <w:sz w:val="22"/>
          <w:szCs w:val="22"/>
          <w:lang w:val="en-US"/>
        </w:rPr>
      </w:pPr>
    </w:p>
    <w:p w14:paraId="675DA9DB" w14:textId="77777777" w:rsidR="00390292" w:rsidRPr="00C930C4" w:rsidRDefault="00390292" w:rsidP="00E46A1A">
      <w:pPr>
        <w:pStyle w:val="POberschriftBT2"/>
        <w:rPr>
          <w:lang w:val="en-US"/>
        </w:rPr>
      </w:pPr>
      <w:bookmarkStart w:id="22" w:name="_Toc283461070"/>
      <w:bookmarkStart w:id="23" w:name="_Toc291410395"/>
      <w:bookmarkStart w:id="24" w:name="_Toc291410515"/>
      <w:bookmarkStart w:id="25" w:name="_Toc291410587"/>
      <w:bookmarkStart w:id="26" w:name="_Toc291411004"/>
      <w:bookmarkStart w:id="27" w:name="_Toc291411615"/>
      <w:bookmarkStart w:id="28" w:name="_Toc291411683"/>
      <w:bookmarkStart w:id="29" w:name="_Toc292096486"/>
      <w:bookmarkStart w:id="30" w:name="_Toc292105193"/>
      <w:bookmarkStart w:id="31" w:name="_Toc302134267"/>
      <w:bookmarkStart w:id="32" w:name="_Toc323287196"/>
      <w:r w:rsidRPr="00C930C4">
        <w:rPr>
          <w:lang w:val="en-US"/>
        </w:rPr>
        <w:t>§ 2 Study contents and objectives, standard period of study, scope of study</w:t>
      </w:r>
      <w:bookmarkEnd w:id="22"/>
      <w:r w:rsidRPr="00C930C4">
        <w:rPr>
          <w:lang w:val="en-US"/>
        </w:rPr>
        <w:t>, commencement of studies</w:t>
      </w:r>
      <w:bookmarkEnd w:id="23"/>
      <w:bookmarkEnd w:id="24"/>
      <w:bookmarkEnd w:id="25"/>
      <w:bookmarkEnd w:id="26"/>
      <w:bookmarkEnd w:id="27"/>
      <w:bookmarkEnd w:id="28"/>
      <w:bookmarkEnd w:id="29"/>
      <w:bookmarkEnd w:id="30"/>
      <w:bookmarkEnd w:id="31"/>
      <w:bookmarkEnd w:id="32"/>
    </w:p>
    <w:p w14:paraId="0F4A1738" w14:textId="77777777" w:rsidR="00390292" w:rsidRPr="00C930C4" w:rsidRDefault="00390292" w:rsidP="00E46A1A">
      <w:pPr>
        <w:widowControl w:val="0"/>
        <w:jc w:val="both"/>
        <w:rPr>
          <w:spacing w:val="20"/>
          <w:position w:val="1"/>
          <w:sz w:val="22"/>
          <w:szCs w:val="22"/>
          <w:lang w:val="en-US"/>
        </w:rPr>
      </w:pPr>
    </w:p>
    <w:p w14:paraId="77A1C00A" w14:textId="23E4F995" w:rsidR="00390292" w:rsidRPr="00C930C4" w:rsidRDefault="00390292" w:rsidP="00E46A1A">
      <w:pPr>
        <w:autoSpaceDE w:val="0"/>
        <w:autoSpaceDN w:val="0"/>
        <w:adjustRightInd w:val="0"/>
        <w:jc w:val="both"/>
        <w:rPr>
          <w:sz w:val="22"/>
          <w:szCs w:val="22"/>
          <w:lang w:val="en-US" w:eastAsia="en-US"/>
        </w:rPr>
      </w:pPr>
      <w:r w:rsidRPr="00C930C4">
        <w:rPr>
          <w:spacing w:val="20"/>
          <w:position w:val="1"/>
          <w:sz w:val="22"/>
          <w:szCs w:val="22"/>
          <w:lang w:val="en-US"/>
        </w:rPr>
        <w:t>(1)</w:t>
      </w:r>
      <w:r w:rsidRPr="00C930C4">
        <w:rPr>
          <w:position w:val="1"/>
          <w:sz w:val="22"/>
          <w:szCs w:val="22"/>
          <w:lang w:val="en-US"/>
        </w:rPr>
        <w:t xml:space="preserve"> 1The</w:t>
      </w:r>
      <w:r w:rsidRPr="00C930C4">
        <w:rPr>
          <w:sz w:val="22"/>
          <w:szCs w:val="22"/>
          <w:lang w:val="en-US"/>
        </w:rPr>
        <w:t xml:space="preserve"> Master's </w:t>
      </w:r>
      <w:proofErr w:type="spellStart"/>
      <w:r w:rsidRPr="00C930C4">
        <w:rPr>
          <w:sz w:val="22"/>
          <w:szCs w:val="22"/>
          <w:lang w:val="en-US"/>
        </w:rPr>
        <w:t>programme</w:t>
      </w:r>
      <w:proofErr w:type="spellEnd"/>
      <w:r w:rsidRPr="00C930C4">
        <w:rPr>
          <w:sz w:val="22"/>
          <w:szCs w:val="22"/>
          <w:lang w:val="en-US"/>
        </w:rPr>
        <w:t xml:space="preserve"> is a consecutive and research-oriented course of study. 2 The M.A. </w:t>
      </w:r>
      <w:proofErr w:type="spellStart"/>
      <w:r w:rsidRPr="00C930C4">
        <w:rPr>
          <w:sz w:val="22"/>
          <w:szCs w:val="22"/>
          <w:lang w:val="en-US"/>
        </w:rPr>
        <w:t>programme</w:t>
      </w:r>
      <w:proofErr w:type="spellEnd"/>
      <w:r w:rsidRPr="00C930C4">
        <w:rPr>
          <w:sz w:val="22"/>
          <w:szCs w:val="22"/>
          <w:lang w:val="en-US"/>
        </w:rPr>
        <w:t xml:space="preserve"> in </w:t>
      </w:r>
      <w:r w:rsidR="000E67B5" w:rsidRPr="00C930C4">
        <w:rPr>
          <w:sz w:val="22"/>
          <w:szCs w:val="22"/>
          <w:lang w:val="en-US"/>
        </w:rPr>
        <w:t xml:space="preserve">Ethnology/Social and Cultural Anthropology </w:t>
      </w:r>
      <w:r w:rsidRPr="00C930C4">
        <w:rPr>
          <w:sz w:val="22"/>
          <w:szCs w:val="22"/>
          <w:lang w:val="en-US"/>
        </w:rPr>
        <w:t xml:space="preserve">serves </w:t>
      </w:r>
      <w:r w:rsidRPr="00C930C4">
        <w:rPr>
          <w:iCs/>
          <w:sz w:val="22"/>
          <w:szCs w:val="22"/>
          <w:lang w:val="en-US"/>
        </w:rPr>
        <w:t>the purpose of acquiring long-term scientific qualifications aimed at systematic critical knowledge acquisition and progress in knowledge</w:t>
      </w:r>
      <w:r w:rsidRPr="00C930C4">
        <w:rPr>
          <w:sz w:val="22"/>
          <w:szCs w:val="22"/>
          <w:lang w:val="en-US"/>
        </w:rPr>
        <w:t xml:space="preserve">, which establish </w:t>
      </w:r>
      <w:r w:rsidRPr="00C930C4">
        <w:rPr>
          <w:iCs/>
          <w:sz w:val="22"/>
          <w:szCs w:val="22"/>
          <w:lang w:val="en-US"/>
        </w:rPr>
        <w:t>a general, scientifically sound, career-related qualification</w:t>
      </w:r>
      <w:r w:rsidRPr="00C930C4">
        <w:rPr>
          <w:sz w:val="22"/>
          <w:szCs w:val="22"/>
          <w:lang w:val="en-US"/>
        </w:rPr>
        <w:t xml:space="preserve"> for students in the field of </w:t>
      </w:r>
      <w:r w:rsidR="000679F1" w:rsidRPr="00C930C4">
        <w:rPr>
          <w:sz w:val="22"/>
          <w:szCs w:val="22"/>
          <w:lang w:val="en-US"/>
        </w:rPr>
        <w:t>Social and Cultural Anthropology</w:t>
      </w:r>
      <w:r w:rsidRPr="00C930C4">
        <w:rPr>
          <w:sz w:val="22"/>
          <w:szCs w:val="22"/>
          <w:lang w:val="en-US"/>
        </w:rPr>
        <w:t xml:space="preserve">; the </w:t>
      </w:r>
      <w:proofErr w:type="spellStart"/>
      <w:r w:rsidRPr="00C930C4">
        <w:rPr>
          <w:sz w:val="22"/>
          <w:szCs w:val="22"/>
          <w:lang w:val="en-US"/>
        </w:rPr>
        <w:t>programme</w:t>
      </w:r>
      <w:proofErr w:type="spellEnd"/>
      <w:r w:rsidRPr="00C930C4">
        <w:rPr>
          <w:sz w:val="22"/>
          <w:szCs w:val="22"/>
          <w:lang w:val="en-US"/>
        </w:rPr>
        <w:t xml:space="preserve"> builds on a first university degree in the subject. </w:t>
      </w:r>
      <w:r w:rsidRPr="00C930C4">
        <w:rPr>
          <w:rFonts w:eastAsia="SimSun"/>
          <w:sz w:val="22"/>
          <w:szCs w:val="22"/>
          <w:lang w:val="en-US" w:eastAsia="zh-CN"/>
        </w:rPr>
        <w:t xml:space="preserve">3In research and teaching, </w:t>
      </w:r>
      <w:r w:rsidRPr="00C930C4">
        <w:rPr>
          <w:spacing w:val="20"/>
          <w:position w:val="1"/>
          <w:sz w:val="22"/>
          <w:szCs w:val="22"/>
          <w:lang w:val="en-US"/>
        </w:rPr>
        <w:t>the</w:t>
      </w:r>
      <w:r w:rsidRPr="00C930C4">
        <w:rPr>
          <w:position w:val="1"/>
          <w:sz w:val="22"/>
          <w:szCs w:val="22"/>
          <w:lang w:val="en-US"/>
        </w:rPr>
        <w:t xml:space="preserve"> subject </w:t>
      </w:r>
      <w:r w:rsidRPr="00C930C4">
        <w:rPr>
          <w:rFonts w:eastAsia="SimSun"/>
          <w:sz w:val="22"/>
          <w:szCs w:val="22"/>
          <w:lang w:val="en-US" w:eastAsia="zh-CN"/>
        </w:rPr>
        <w:t xml:space="preserve">encompasses a broad spectrum of subject areas </w:t>
      </w:r>
      <w:r w:rsidR="00000E5E" w:rsidRPr="00C930C4">
        <w:rPr>
          <w:sz w:val="22"/>
          <w:szCs w:val="22"/>
          <w:lang w:val="en-US" w:eastAsia="en-US"/>
        </w:rPr>
        <w:t>and includes ethnological</w:t>
      </w:r>
      <w:r w:rsidR="004E49FD" w:rsidRPr="00C930C4">
        <w:rPr>
          <w:sz w:val="22"/>
          <w:szCs w:val="22"/>
          <w:lang w:val="en-US" w:eastAsia="en-US"/>
        </w:rPr>
        <w:t xml:space="preserve"> theory formation</w:t>
      </w:r>
      <w:r w:rsidR="00000E5E" w:rsidRPr="00C930C4">
        <w:rPr>
          <w:sz w:val="22"/>
          <w:szCs w:val="22"/>
          <w:lang w:val="en-US" w:eastAsia="en-US"/>
        </w:rPr>
        <w:t>, methodology, practical application and</w:t>
      </w:r>
      <w:r w:rsidR="004E49FD" w:rsidRPr="00C930C4">
        <w:rPr>
          <w:sz w:val="22"/>
          <w:szCs w:val="22"/>
          <w:lang w:val="en-US" w:eastAsia="en-US"/>
        </w:rPr>
        <w:t xml:space="preserve"> region-specific</w:t>
      </w:r>
      <w:r w:rsidR="00000E5E" w:rsidRPr="00C930C4">
        <w:rPr>
          <w:sz w:val="22"/>
          <w:szCs w:val="22"/>
          <w:lang w:val="en-US" w:eastAsia="en-US"/>
        </w:rPr>
        <w:t xml:space="preserve"> knowledge</w:t>
      </w:r>
      <w:r w:rsidRPr="00C930C4">
        <w:rPr>
          <w:sz w:val="22"/>
          <w:szCs w:val="22"/>
          <w:lang w:val="en-US" w:eastAsia="en-US"/>
        </w:rPr>
        <w:t xml:space="preserve">. </w:t>
      </w:r>
      <w:r w:rsidR="00EB61F7" w:rsidRPr="00C930C4">
        <w:rPr>
          <w:spacing w:val="20"/>
          <w:position w:val="1"/>
          <w:sz w:val="22"/>
          <w:szCs w:val="22"/>
          <w:lang w:val="en-US"/>
        </w:rPr>
        <w:t>4</w:t>
      </w:r>
      <w:r w:rsidR="00EB61F7" w:rsidRPr="00C930C4">
        <w:rPr>
          <w:kern w:val="18"/>
          <w:sz w:val="22"/>
          <w:szCs w:val="22"/>
          <w:lang w:val="en-US" w:eastAsia="en-US"/>
        </w:rPr>
        <w:t xml:space="preserve"> Students acquire a sen</w:t>
      </w:r>
      <w:r w:rsidR="00EB61F7" w:rsidRPr="00C930C4">
        <w:rPr>
          <w:kern w:val="18"/>
          <w:sz w:val="22"/>
          <w:szCs w:val="22"/>
          <w:lang w:val="en-US" w:eastAsia="en-US"/>
        </w:rPr>
        <w:lastRenderedPageBreak/>
        <w:t>sitivity to the complexity and diversity of the discipline and to the ethical aspects of anthropological work; they acquire in-depth theoretical and ethnographic knowledge of at least one particular society/region and one thematic area of anthropology; they learn the methods and independent critical problem-solving skills in various contexts</w:t>
      </w:r>
      <w:r w:rsidR="000679F1" w:rsidRPr="00C930C4">
        <w:rPr>
          <w:kern w:val="18"/>
          <w:sz w:val="22"/>
          <w:szCs w:val="22"/>
          <w:lang w:val="en-US" w:eastAsia="en-US"/>
        </w:rPr>
        <w:t xml:space="preserve">. </w:t>
      </w:r>
      <w:r w:rsidR="00B922E6" w:rsidRPr="00C930C4">
        <w:rPr>
          <w:sz w:val="22"/>
          <w:szCs w:val="22"/>
          <w:lang w:val="en-US"/>
        </w:rPr>
        <w:t xml:space="preserve">In the first year of the M.A. </w:t>
      </w:r>
      <w:proofErr w:type="spellStart"/>
      <w:r w:rsidR="00B922E6" w:rsidRPr="00C930C4">
        <w:rPr>
          <w:sz w:val="22"/>
          <w:szCs w:val="22"/>
          <w:lang w:val="en-US"/>
        </w:rPr>
        <w:t>programme</w:t>
      </w:r>
      <w:proofErr w:type="spellEnd"/>
      <w:r w:rsidR="00B922E6" w:rsidRPr="00C930C4">
        <w:rPr>
          <w:sz w:val="22"/>
          <w:szCs w:val="22"/>
          <w:lang w:val="en-US"/>
        </w:rPr>
        <w:t xml:space="preserve">, ethnological theoretical approaches are taught, especially with regard to current developments. </w:t>
      </w:r>
      <w:r w:rsidR="00C930C4" w:rsidRPr="00C930C4">
        <w:rPr>
          <w:sz w:val="22"/>
          <w:szCs w:val="22"/>
          <w:lang w:val="en-US"/>
        </w:rPr>
        <w:t>The s</w:t>
      </w:r>
      <w:r w:rsidR="00B922E6" w:rsidRPr="00C930C4">
        <w:rPr>
          <w:sz w:val="22"/>
          <w:szCs w:val="22"/>
          <w:lang w:val="en-US"/>
        </w:rPr>
        <w:t xml:space="preserve">tudents gain an insight into the research foci of the Department of Ethnology as well as the </w:t>
      </w:r>
      <w:proofErr w:type="spellStart"/>
      <w:r w:rsidR="00B922E6" w:rsidRPr="00C930C4">
        <w:rPr>
          <w:sz w:val="22"/>
          <w:szCs w:val="22"/>
          <w:lang w:val="en-US"/>
        </w:rPr>
        <w:t>neighbouring</w:t>
      </w:r>
      <w:proofErr w:type="spellEnd"/>
      <w:r w:rsidR="00B922E6" w:rsidRPr="00C930C4">
        <w:rPr>
          <w:sz w:val="22"/>
          <w:szCs w:val="22"/>
          <w:lang w:val="en-US"/>
        </w:rPr>
        <w:t xml:space="preserve"> social science and humanities disciplines and prepare the practical or research project in the 3rd semester. 6 For this purpose, they will receive an in-depth introduction to the research regions of the department and to newer research methods. 7At the same time, students have the opportunity to get to know the professional fields of application of ethnology. 9 In the second academic year, students prepare a practical or </w:t>
      </w:r>
      <w:r w:rsidR="00D1635F" w:rsidRPr="00C930C4">
        <w:rPr>
          <w:sz w:val="22"/>
          <w:szCs w:val="22"/>
          <w:lang w:val="en-US"/>
        </w:rPr>
        <w:t>study project</w:t>
      </w:r>
      <w:r w:rsidR="00B922E6" w:rsidRPr="00C930C4">
        <w:rPr>
          <w:sz w:val="22"/>
          <w:szCs w:val="22"/>
          <w:lang w:val="en-US"/>
        </w:rPr>
        <w:t xml:space="preserve"> and carry out this project </w:t>
      </w:r>
      <w:r w:rsidR="005453C4" w:rsidRPr="00C930C4">
        <w:rPr>
          <w:sz w:val="22"/>
          <w:szCs w:val="22"/>
          <w:lang w:val="en-US"/>
        </w:rPr>
        <w:t>in the region of their choice</w:t>
      </w:r>
      <w:r w:rsidR="00B922E6" w:rsidRPr="00C930C4">
        <w:rPr>
          <w:sz w:val="22"/>
          <w:szCs w:val="22"/>
          <w:lang w:val="en-US"/>
        </w:rPr>
        <w:t>. 10The project can either be an institutional, practical cooperation</w:t>
      </w:r>
      <w:r w:rsidR="00D1635F" w:rsidRPr="00C930C4">
        <w:rPr>
          <w:sz w:val="22"/>
          <w:szCs w:val="22"/>
          <w:lang w:val="en-US"/>
        </w:rPr>
        <w:t xml:space="preserve"> with an </w:t>
      </w:r>
      <w:proofErr w:type="spellStart"/>
      <w:r w:rsidR="00D1635F" w:rsidRPr="00C930C4">
        <w:rPr>
          <w:sz w:val="22"/>
          <w:szCs w:val="22"/>
          <w:lang w:val="en-US"/>
        </w:rPr>
        <w:t>organisation</w:t>
      </w:r>
      <w:proofErr w:type="spellEnd"/>
      <w:r w:rsidR="00D1635F" w:rsidRPr="00C930C4">
        <w:rPr>
          <w:sz w:val="22"/>
          <w:szCs w:val="22"/>
          <w:lang w:val="en-US"/>
        </w:rPr>
        <w:t>/institution</w:t>
      </w:r>
      <w:r w:rsidR="000679F1" w:rsidRPr="00C930C4">
        <w:rPr>
          <w:sz w:val="22"/>
          <w:szCs w:val="22"/>
          <w:lang w:val="en-US"/>
        </w:rPr>
        <w:t>, or</w:t>
      </w:r>
      <w:r w:rsidR="005453C4" w:rsidRPr="00C930C4">
        <w:rPr>
          <w:sz w:val="22"/>
          <w:szCs w:val="22"/>
          <w:lang w:val="en-US"/>
        </w:rPr>
        <w:t xml:space="preserve"> a semester abroad at another university</w:t>
      </w:r>
      <w:r w:rsidR="00D1635F" w:rsidRPr="00C930C4">
        <w:rPr>
          <w:sz w:val="22"/>
          <w:szCs w:val="22"/>
          <w:lang w:val="en-US"/>
        </w:rPr>
        <w:t xml:space="preserve">, </w:t>
      </w:r>
      <w:r w:rsidR="00B922E6" w:rsidRPr="00C930C4">
        <w:rPr>
          <w:sz w:val="22"/>
          <w:szCs w:val="22"/>
          <w:lang w:val="en-US"/>
        </w:rPr>
        <w:t>or a field study with independent collection of empirical data,</w:t>
      </w:r>
      <w:r w:rsidR="00D1635F" w:rsidRPr="00C930C4">
        <w:rPr>
          <w:sz w:val="22"/>
          <w:szCs w:val="22"/>
          <w:lang w:val="en-US"/>
        </w:rPr>
        <w:t xml:space="preserve"> or a literature-based study project</w:t>
      </w:r>
      <w:r w:rsidR="00B922E6" w:rsidRPr="00C930C4">
        <w:rPr>
          <w:sz w:val="22"/>
          <w:szCs w:val="22"/>
          <w:lang w:val="en-US"/>
        </w:rPr>
        <w:t xml:space="preserve">. 11 The implementation of the practical or research project </w:t>
      </w:r>
      <w:r w:rsidR="000679F1" w:rsidRPr="00C930C4">
        <w:rPr>
          <w:sz w:val="22"/>
          <w:szCs w:val="22"/>
          <w:lang w:val="en-US"/>
        </w:rPr>
        <w:t>usually</w:t>
      </w:r>
      <w:r w:rsidR="00B922E6" w:rsidRPr="00C930C4">
        <w:rPr>
          <w:sz w:val="22"/>
          <w:szCs w:val="22"/>
          <w:lang w:val="en-US"/>
        </w:rPr>
        <w:t xml:space="preserve"> takes three months. </w:t>
      </w:r>
      <w:r w:rsidR="00520C73" w:rsidRPr="00C930C4">
        <w:rPr>
          <w:sz w:val="22"/>
          <w:szCs w:val="22"/>
          <w:lang w:val="en-US" w:eastAsia="en-US"/>
        </w:rPr>
        <w:t xml:space="preserve">12 At the end of the Master's </w:t>
      </w:r>
      <w:proofErr w:type="spellStart"/>
      <w:r w:rsidR="00520C73" w:rsidRPr="00C930C4">
        <w:rPr>
          <w:sz w:val="22"/>
          <w:szCs w:val="22"/>
          <w:lang w:val="en-US" w:eastAsia="en-US"/>
        </w:rPr>
        <w:t>programme</w:t>
      </w:r>
      <w:proofErr w:type="spellEnd"/>
      <w:r w:rsidR="00520C73" w:rsidRPr="00C930C4">
        <w:rPr>
          <w:sz w:val="22"/>
          <w:szCs w:val="22"/>
          <w:lang w:val="en-US" w:eastAsia="en-US"/>
        </w:rPr>
        <w:t xml:space="preserve">, </w:t>
      </w:r>
      <w:r w:rsidRPr="00C930C4">
        <w:rPr>
          <w:sz w:val="22"/>
          <w:szCs w:val="22"/>
          <w:lang w:val="en-US" w:eastAsia="en-US"/>
        </w:rPr>
        <w:t xml:space="preserve">students should have mastered the </w:t>
      </w:r>
      <w:r w:rsidR="004E49FD" w:rsidRPr="00C930C4">
        <w:rPr>
          <w:sz w:val="22"/>
          <w:szCs w:val="22"/>
          <w:lang w:val="en-US" w:eastAsia="en-US"/>
        </w:rPr>
        <w:t>theoretical foundations of ethnology</w:t>
      </w:r>
      <w:r w:rsidRPr="00C930C4">
        <w:rPr>
          <w:sz w:val="22"/>
          <w:szCs w:val="22"/>
          <w:lang w:val="en-US" w:eastAsia="en-US"/>
        </w:rPr>
        <w:t xml:space="preserve">, have an overview of the scientific contexts of the individual areas of the subject and be able to </w:t>
      </w:r>
      <w:r w:rsidR="00520C73" w:rsidRPr="00C930C4">
        <w:rPr>
          <w:sz w:val="22"/>
          <w:szCs w:val="22"/>
          <w:lang w:val="en-US" w:eastAsia="en-US"/>
        </w:rPr>
        <w:t xml:space="preserve">apply the </w:t>
      </w:r>
      <w:r w:rsidRPr="00C930C4">
        <w:rPr>
          <w:sz w:val="22"/>
          <w:szCs w:val="22"/>
          <w:lang w:val="en-US" w:eastAsia="en-US"/>
        </w:rPr>
        <w:t xml:space="preserve">methodological and practical </w:t>
      </w:r>
      <w:r w:rsidR="00520C73" w:rsidRPr="00C930C4">
        <w:rPr>
          <w:sz w:val="22"/>
          <w:szCs w:val="22"/>
          <w:lang w:val="en-US" w:eastAsia="en-US"/>
        </w:rPr>
        <w:t xml:space="preserve">knowledge imparted in order to </w:t>
      </w:r>
      <w:r w:rsidR="004E49FD" w:rsidRPr="00C930C4">
        <w:rPr>
          <w:sz w:val="22"/>
          <w:szCs w:val="22"/>
          <w:lang w:val="en-US" w:eastAsia="en-US"/>
        </w:rPr>
        <w:t>be able to work</w:t>
      </w:r>
      <w:r w:rsidRPr="00C930C4">
        <w:rPr>
          <w:sz w:val="22"/>
          <w:szCs w:val="22"/>
          <w:lang w:val="en-US" w:eastAsia="en-US"/>
        </w:rPr>
        <w:t xml:space="preserve"> competently in </w:t>
      </w:r>
      <w:r w:rsidR="004E49FD" w:rsidRPr="00C930C4">
        <w:rPr>
          <w:sz w:val="22"/>
          <w:szCs w:val="22"/>
          <w:lang w:val="en-US" w:eastAsia="en-US"/>
        </w:rPr>
        <w:t>ethnologically relevant</w:t>
      </w:r>
      <w:r w:rsidRPr="00C930C4">
        <w:rPr>
          <w:sz w:val="22"/>
          <w:szCs w:val="22"/>
          <w:lang w:val="en-US" w:eastAsia="en-US"/>
        </w:rPr>
        <w:t xml:space="preserve"> occupational fields. </w:t>
      </w:r>
      <w:r w:rsidR="00EB61F7" w:rsidRPr="00C930C4">
        <w:rPr>
          <w:kern w:val="18"/>
          <w:sz w:val="22"/>
          <w:szCs w:val="22"/>
          <w:lang w:val="en-US" w:eastAsia="en-US"/>
        </w:rPr>
        <w:t xml:space="preserve">The competences acquired in the Master's </w:t>
      </w:r>
      <w:proofErr w:type="spellStart"/>
      <w:r w:rsidR="00EB61F7" w:rsidRPr="00C930C4">
        <w:rPr>
          <w:kern w:val="18"/>
          <w:sz w:val="22"/>
          <w:szCs w:val="22"/>
          <w:lang w:val="en-US" w:eastAsia="en-US"/>
        </w:rPr>
        <w:t>programme</w:t>
      </w:r>
      <w:proofErr w:type="spellEnd"/>
      <w:r w:rsidR="00EB61F7" w:rsidRPr="00C930C4">
        <w:rPr>
          <w:kern w:val="18"/>
          <w:sz w:val="22"/>
          <w:szCs w:val="22"/>
          <w:lang w:val="en-US" w:eastAsia="en-US"/>
        </w:rPr>
        <w:t xml:space="preserve"> enable students to work in cultural and social science professional fields in Germany and abroad or to continue their studies with a doctoral </w:t>
      </w:r>
      <w:proofErr w:type="spellStart"/>
      <w:r w:rsidR="00EB61F7" w:rsidRPr="00C930C4">
        <w:rPr>
          <w:kern w:val="18"/>
          <w:sz w:val="22"/>
          <w:szCs w:val="22"/>
          <w:lang w:val="en-US" w:eastAsia="en-US"/>
        </w:rPr>
        <w:t>programme</w:t>
      </w:r>
      <w:proofErr w:type="spellEnd"/>
      <w:r w:rsidR="00EB61F7" w:rsidRPr="00C930C4">
        <w:rPr>
          <w:kern w:val="18"/>
          <w:sz w:val="22"/>
          <w:szCs w:val="22"/>
          <w:lang w:val="en-US" w:eastAsia="en-US"/>
        </w:rPr>
        <w:t xml:space="preserve"> in the subject of ethnology or related subjects.</w:t>
      </w:r>
    </w:p>
    <w:p w14:paraId="13514AA1" w14:textId="77777777" w:rsidR="00390292" w:rsidRPr="00C930C4" w:rsidRDefault="00390292" w:rsidP="00E46A1A">
      <w:pPr>
        <w:widowControl w:val="0"/>
        <w:autoSpaceDE w:val="0"/>
        <w:autoSpaceDN w:val="0"/>
        <w:adjustRightInd w:val="0"/>
        <w:rPr>
          <w:sz w:val="22"/>
          <w:szCs w:val="22"/>
          <w:lang w:val="en-US" w:eastAsia="en-US"/>
        </w:rPr>
      </w:pPr>
    </w:p>
    <w:p w14:paraId="30A8B3DE" w14:textId="77777777" w:rsidR="00390292" w:rsidRPr="00C930C4" w:rsidRDefault="00390292" w:rsidP="00E46A1A">
      <w:pPr>
        <w:widowControl w:val="0"/>
        <w:jc w:val="both"/>
        <w:rPr>
          <w:sz w:val="22"/>
          <w:szCs w:val="22"/>
          <w:lang w:val="en-US"/>
        </w:rPr>
      </w:pPr>
      <w:r w:rsidRPr="00C930C4">
        <w:rPr>
          <w:sz w:val="22"/>
          <w:szCs w:val="22"/>
          <w:lang w:val="en-US"/>
        </w:rPr>
        <w:t xml:space="preserve"> (2) </w:t>
      </w:r>
      <w:r w:rsidRPr="00C930C4">
        <w:rPr>
          <w:spacing w:val="20"/>
          <w:position w:val="1"/>
          <w:sz w:val="22"/>
          <w:szCs w:val="22"/>
          <w:lang w:val="en-US"/>
        </w:rPr>
        <w:t>1The</w:t>
      </w:r>
      <w:r w:rsidRPr="00C930C4">
        <w:rPr>
          <w:sz w:val="22"/>
          <w:szCs w:val="22"/>
          <w:lang w:val="en-US"/>
        </w:rPr>
        <w:t xml:space="preserve"> standard period of study in the Master's </w:t>
      </w:r>
      <w:proofErr w:type="spellStart"/>
      <w:r w:rsidRPr="00C930C4">
        <w:rPr>
          <w:sz w:val="22"/>
          <w:szCs w:val="22"/>
          <w:lang w:val="en-US"/>
        </w:rPr>
        <w:t>programme</w:t>
      </w:r>
      <w:proofErr w:type="spellEnd"/>
      <w:r w:rsidRPr="00C930C4">
        <w:rPr>
          <w:sz w:val="22"/>
          <w:szCs w:val="22"/>
          <w:lang w:val="en-US"/>
        </w:rPr>
        <w:t xml:space="preserve"> in </w:t>
      </w:r>
      <w:r w:rsidR="004E49FD" w:rsidRPr="00C930C4">
        <w:rPr>
          <w:sz w:val="22"/>
          <w:szCs w:val="22"/>
          <w:lang w:val="en-US"/>
        </w:rPr>
        <w:t xml:space="preserve">Ethnology/Social and Cultural Anthropology </w:t>
      </w:r>
      <w:r w:rsidRPr="00C930C4">
        <w:rPr>
          <w:sz w:val="22"/>
          <w:szCs w:val="22"/>
          <w:lang w:val="en-US"/>
        </w:rPr>
        <w:t xml:space="preserve">is regulated in § 1, paragraph 5 of the General Section of these Regulations. </w:t>
      </w:r>
      <w:r w:rsidRPr="00C930C4">
        <w:rPr>
          <w:spacing w:val="20"/>
          <w:position w:val="1"/>
          <w:sz w:val="22"/>
          <w:szCs w:val="22"/>
          <w:lang w:val="en-US"/>
        </w:rPr>
        <w:t>2 The</w:t>
      </w:r>
      <w:r w:rsidRPr="00C930C4">
        <w:rPr>
          <w:sz w:val="22"/>
          <w:szCs w:val="22"/>
          <w:lang w:val="en-US"/>
        </w:rPr>
        <w:t xml:space="preserve"> acquisition of a total of 120 credit points is a prerequisite for the successful completion of this M.A. </w:t>
      </w:r>
      <w:proofErr w:type="spellStart"/>
      <w:r w:rsidRPr="00C930C4">
        <w:rPr>
          <w:sz w:val="22"/>
          <w:szCs w:val="22"/>
          <w:lang w:val="en-US"/>
        </w:rPr>
        <w:t>programme</w:t>
      </w:r>
      <w:proofErr w:type="spellEnd"/>
      <w:r w:rsidRPr="00C930C4">
        <w:rPr>
          <w:sz w:val="22"/>
          <w:szCs w:val="22"/>
          <w:lang w:val="en-US"/>
        </w:rPr>
        <w:t xml:space="preserve">. 3The commencement of the </w:t>
      </w:r>
      <w:proofErr w:type="spellStart"/>
      <w:r w:rsidRPr="00C930C4">
        <w:rPr>
          <w:sz w:val="22"/>
          <w:szCs w:val="22"/>
          <w:lang w:val="en-US"/>
        </w:rPr>
        <w:t>programme</w:t>
      </w:r>
      <w:proofErr w:type="spellEnd"/>
      <w:r w:rsidRPr="00C930C4">
        <w:rPr>
          <w:sz w:val="22"/>
          <w:szCs w:val="22"/>
          <w:lang w:val="en-US"/>
        </w:rPr>
        <w:t xml:space="preserve"> (winter or summer semester) is regulated by the Admission and Registration Regulations of the University of </w:t>
      </w:r>
      <w:proofErr w:type="spellStart"/>
      <w:r w:rsidRPr="00C930C4">
        <w:rPr>
          <w:sz w:val="22"/>
          <w:szCs w:val="22"/>
          <w:lang w:val="en-US"/>
        </w:rPr>
        <w:t>Tübingen</w:t>
      </w:r>
      <w:proofErr w:type="spellEnd"/>
      <w:r w:rsidRPr="00C930C4">
        <w:rPr>
          <w:sz w:val="22"/>
          <w:szCs w:val="22"/>
          <w:lang w:val="en-US"/>
        </w:rPr>
        <w:t xml:space="preserve"> in their currently valid version. </w:t>
      </w:r>
    </w:p>
    <w:p w14:paraId="53091A06" w14:textId="77777777" w:rsidR="00390292" w:rsidRPr="00C930C4" w:rsidRDefault="00390292" w:rsidP="00E46A1A">
      <w:pPr>
        <w:widowControl w:val="0"/>
        <w:jc w:val="both"/>
        <w:rPr>
          <w:sz w:val="22"/>
          <w:szCs w:val="22"/>
          <w:lang w:val="en-US"/>
        </w:rPr>
      </w:pPr>
    </w:p>
    <w:p w14:paraId="1F3831DF" w14:textId="77777777" w:rsidR="00390292" w:rsidRPr="00C930C4" w:rsidRDefault="00390292" w:rsidP="00E46A1A">
      <w:pPr>
        <w:widowControl w:val="0"/>
        <w:jc w:val="both"/>
        <w:rPr>
          <w:sz w:val="22"/>
          <w:szCs w:val="22"/>
          <w:lang w:val="en-US"/>
        </w:rPr>
      </w:pPr>
      <w:r w:rsidRPr="00C930C4">
        <w:rPr>
          <w:iCs/>
          <w:sz w:val="22"/>
          <w:szCs w:val="22"/>
          <w:lang w:val="en-US"/>
        </w:rPr>
        <w:t xml:space="preserve">(3) 1Prerequisite for study in the Master's course of study is a Bachelor's degree in the </w:t>
      </w:r>
      <w:r w:rsidR="004E49FD" w:rsidRPr="00C930C4">
        <w:rPr>
          <w:iCs/>
          <w:sz w:val="22"/>
          <w:szCs w:val="22"/>
          <w:lang w:val="en-US"/>
        </w:rPr>
        <w:t>major or minor subject of ethnology</w:t>
      </w:r>
      <w:r w:rsidR="00000E5E" w:rsidRPr="00C930C4">
        <w:rPr>
          <w:iCs/>
          <w:sz w:val="22"/>
          <w:szCs w:val="22"/>
          <w:lang w:val="en-US"/>
        </w:rPr>
        <w:t xml:space="preserve"> with at least a grade of 2.5</w:t>
      </w:r>
      <w:r w:rsidR="004E49FD" w:rsidRPr="00C930C4">
        <w:rPr>
          <w:iCs/>
          <w:sz w:val="22"/>
          <w:szCs w:val="22"/>
          <w:lang w:val="en-US"/>
        </w:rPr>
        <w:t>.</w:t>
      </w:r>
      <w:r w:rsidR="00D97355" w:rsidRPr="00C930C4">
        <w:rPr>
          <w:sz w:val="22"/>
          <w:szCs w:val="22"/>
          <w:lang w:val="en-US"/>
        </w:rPr>
        <w:t xml:space="preserve"> In exceptional cases, the B</w:t>
      </w:r>
      <w:r w:rsidR="00575B47" w:rsidRPr="00C930C4">
        <w:rPr>
          <w:sz w:val="22"/>
          <w:szCs w:val="22"/>
          <w:lang w:val="en-US"/>
        </w:rPr>
        <w:t>.</w:t>
      </w:r>
      <w:r w:rsidR="00D97355" w:rsidRPr="00C930C4">
        <w:rPr>
          <w:sz w:val="22"/>
          <w:szCs w:val="22"/>
          <w:lang w:val="en-US"/>
        </w:rPr>
        <w:t>A</w:t>
      </w:r>
      <w:r w:rsidR="00575B47" w:rsidRPr="00C930C4">
        <w:rPr>
          <w:sz w:val="22"/>
          <w:szCs w:val="22"/>
          <w:lang w:val="en-US"/>
        </w:rPr>
        <w:t>.</w:t>
      </w:r>
      <w:r w:rsidR="00D97355" w:rsidRPr="00C930C4">
        <w:rPr>
          <w:sz w:val="22"/>
          <w:szCs w:val="22"/>
          <w:lang w:val="en-US"/>
        </w:rPr>
        <w:t xml:space="preserve"> degree in </w:t>
      </w:r>
      <w:proofErr w:type="spellStart"/>
      <w:r w:rsidR="00D97355" w:rsidRPr="00C930C4">
        <w:rPr>
          <w:sz w:val="22"/>
          <w:szCs w:val="22"/>
          <w:lang w:val="en-US"/>
        </w:rPr>
        <w:t>neighbouring</w:t>
      </w:r>
      <w:proofErr w:type="spellEnd"/>
      <w:r w:rsidR="00D97355" w:rsidRPr="00C930C4">
        <w:rPr>
          <w:sz w:val="22"/>
          <w:szCs w:val="22"/>
          <w:lang w:val="en-US"/>
        </w:rPr>
        <w:t xml:space="preserve"> disciplines (above</w:t>
      </w:r>
      <w:r w:rsidR="00D3722D" w:rsidRPr="00C930C4">
        <w:rPr>
          <w:sz w:val="22"/>
          <w:szCs w:val="22"/>
          <w:lang w:val="en-US"/>
        </w:rPr>
        <w:t xml:space="preserve"> all</w:t>
      </w:r>
      <w:r w:rsidR="00D97355" w:rsidRPr="00C930C4">
        <w:rPr>
          <w:sz w:val="22"/>
          <w:szCs w:val="22"/>
          <w:lang w:val="en-US"/>
        </w:rPr>
        <w:t xml:space="preserve"> humanities or social sciences, economics) is also </w:t>
      </w:r>
      <w:proofErr w:type="spellStart"/>
      <w:r w:rsidR="00D97355" w:rsidRPr="00C930C4">
        <w:rPr>
          <w:sz w:val="22"/>
          <w:szCs w:val="22"/>
          <w:lang w:val="en-US"/>
        </w:rPr>
        <w:t>recognised</w:t>
      </w:r>
      <w:proofErr w:type="spellEnd"/>
      <w:r w:rsidR="00D97355" w:rsidRPr="00C930C4">
        <w:rPr>
          <w:sz w:val="22"/>
          <w:szCs w:val="22"/>
          <w:lang w:val="en-US"/>
        </w:rPr>
        <w:t xml:space="preserve"> on application if regional language skills or regional competence are available or study contents already completed have an ethnological reference. </w:t>
      </w:r>
      <w:r w:rsidR="00575B47" w:rsidRPr="00C930C4">
        <w:rPr>
          <w:sz w:val="22"/>
          <w:szCs w:val="22"/>
          <w:lang w:val="en-US"/>
        </w:rPr>
        <w:t>The examination board decides on the application.</w:t>
      </w:r>
    </w:p>
    <w:p w14:paraId="49DDFBBF" w14:textId="77777777" w:rsidR="00390292" w:rsidRPr="00C930C4" w:rsidRDefault="00390292" w:rsidP="00E46A1A">
      <w:pPr>
        <w:widowControl w:val="0"/>
        <w:jc w:val="both"/>
        <w:rPr>
          <w:sz w:val="22"/>
          <w:szCs w:val="22"/>
          <w:lang w:val="en-US"/>
        </w:rPr>
      </w:pPr>
    </w:p>
    <w:p w14:paraId="640FB004" w14:textId="5E4FBC13" w:rsidR="00967E45" w:rsidRPr="00C930C4" w:rsidRDefault="00967E45" w:rsidP="00E46A1A">
      <w:pPr>
        <w:widowControl w:val="0"/>
        <w:jc w:val="both"/>
        <w:rPr>
          <w:sz w:val="22"/>
          <w:szCs w:val="22"/>
          <w:lang w:val="en-US" w:eastAsia="ja-JP"/>
        </w:rPr>
      </w:pPr>
      <w:r w:rsidRPr="00C930C4">
        <w:rPr>
          <w:sz w:val="22"/>
          <w:szCs w:val="22"/>
          <w:lang w:val="en-US" w:eastAsia="ja-JP"/>
        </w:rPr>
        <w:t>(4) For the</w:t>
      </w:r>
      <w:r w:rsidR="00A87F33" w:rsidRPr="00C930C4">
        <w:rPr>
          <w:sz w:val="22"/>
          <w:szCs w:val="22"/>
          <w:lang w:val="en-US" w:eastAsia="ja-JP"/>
        </w:rPr>
        <w:t xml:space="preserve"> M.A. </w:t>
      </w:r>
      <w:r w:rsidRPr="00C930C4">
        <w:rPr>
          <w:sz w:val="22"/>
          <w:szCs w:val="22"/>
          <w:lang w:val="en-US" w:eastAsia="ja-JP"/>
        </w:rPr>
        <w:t xml:space="preserve">in </w:t>
      </w:r>
      <w:r w:rsidR="00F72F83" w:rsidRPr="00C930C4">
        <w:rPr>
          <w:sz w:val="22"/>
          <w:szCs w:val="22"/>
          <w:lang w:val="en-US"/>
        </w:rPr>
        <w:t>Ethnology/Social and Cultural Anthropology a</w:t>
      </w:r>
      <w:r w:rsidR="009D6211" w:rsidRPr="00C930C4">
        <w:rPr>
          <w:sz w:val="22"/>
          <w:szCs w:val="22"/>
          <w:lang w:val="en-US" w:eastAsia="ja-JP"/>
        </w:rPr>
        <w:t xml:space="preserve"> good knowledge of</w:t>
      </w:r>
      <w:r w:rsidRPr="00C930C4">
        <w:rPr>
          <w:sz w:val="22"/>
          <w:szCs w:val="22"/>
          <w:lang w:val="en-US" w:eastAsia="ja-JP"/>
        </w:rPr>
        <w:t xml:space="preserve"> English</w:t>
      </w:r>
      <w:r w:rsidR="000003A9" w:rsidRPr="00C930C4">
        <w:rPr>
          <w:sz w:val="22"/>
          <w:szCs w:val="22"/>
          <w:lang w:val="en-US" w:eastAsia="ja-JP"/>
        </w:rPr>
        <w:t xml:space="preserve"> (at least level B2) </w:t>
      </w:r>
      <w:r w:rsidRPr="00C930C4">
        <w:rPr>
          <w:sz w:val="22"/>
          <w:szCs w:val="22"/>
          <w:lang w:val="en-US" w:eastAsia="ja-JP"/>
        </w:rPr>
        <w:t xml:space="preserve">is </w:t>
      </w:r>
      <w:r w:rsidR="00F72F83" w:rsidRPr="00C930C4">
        <w:rPr>
          <w:sz w:val="22"/>
          <w:szCs w:val="22"/>
          <w:lang w:val="en-US" w:eastAsia="ja-JP"/>
        </w:rPr>
        <w:t>required</w:t>
      </w:r>
      <w:r w:rsidRPr="00C930C4">
        <w:rPr>
          <w:sz w:val="22"/>
          <w:szCs w:val="22"/>
          <w:lang w:val="en-US" w:eastAsia="ja-JP"/>
        </w:rPr>
        <w:t xml:space="preserve">. </w:t>
      </w:r>
    </w:p>
    <w:p w14:paraId="2ADE924E" w14:textId="77777777" w:rsidR="00631430" w:rsidRPr="00C930C4" w:rsidRDefault="00631430" w:rsidP="00E46A1A">
      <w:pPr>
        <w:widowControl w:val="0"/>
        <w:jc w:val="both"/>
        <w:rPr>
          <w:sz w:val="22"/>
          <w:szCs w:val="22"/>
          <w:lang w:val="en-US" w:eastAsia="ja-JP"/>
        </w:rPr>
      </w:pPr>
    </w:p>
    <w:p w14:paraId="379F7AED" w14:textId="1C0C2716" w:rsidR="00631430" w:rsidRPr="00C930C4" w:rsidRDefault="00631430" w:rsidP="00E46A1A">
      <w:pPr>
        <w:widowControl w:val="0"/>
        <w:jc w:val="both"/>
        <w:rPr>
          <w:sz w:val="22"/>
          <w:szCs w:val="22"/>
          <w:lang w:val="en-US" w:eastAsia="ja-JP"/>
        </w:rPr>
      </w:pPr>
      <w:r w:rsidRPr="00C930C4">
        <w:rPr>
          <w:sz w:val="22"/>
          <w:szCs w:val="22"/>
          <w:lang w:val="en-US" w:eastAsia="ja-JP"/>
        </w:rPr>
        <w:t xml:space="preserve">(5) For the M.A. in </w:t>
      </w:r>
      <w:r w:rsidRPr="00C930C4">
        <w:rPr>
          <w:sz w:val="22"/>
          <w:szCs w:val="22"/>
          <w:lang w:val="en-US"/>
        </w:rPr>
        <w:t>Ethnology/Social and Cultural Anthropology</w:t>
      </w:r>
      <w:r w:rsidRPr="00C930C4">
        <w:rPr>
          <w:sz w:val="22"/>
          <w:szCs w:val="22"/>
          <w:lang w:val="en-US" w:eastAsia="ja-JP"/>
        </w:rPr>
        <w:t xml:space="preserve"> with the profile line "Museum and Collections" a good knowledge of English</w:t>
      </w:r>
      <w:r w:rsidR="000003A9" w:rsidRPr="00C930C4">
        <w:rPr>
          <w:sz w:val="22"/>
          <w:szCs w:val="22"/>
          <w:lang w:val="en-US" w:eastAsia="ja-JP"/>
        </w:rPr>
        <w:t xml:space="preserve"> (at least level B2) </w:t>
      </w:r>
      <w:r w:rsidRPr="00C930C4">
        <w:rPr>
          <w:sz w:val="22"/>
          <w:szCs w:val="22"/>
          <w:lang w:val="en-US" w:eastAsia="ja-JP"/>
        </w:rPr>
        <w:t xml:space="preserve">and German is required. </w:t>
      </w:r>
    </w:p>
    <w:p w14:paraId="48E07D4B" w14:textId="77777777" w:rsidR="00390292" w:rsidRPr="00C930C4" w:rsidRDefault="00390292" w:rsidP="00E46A1A">
      <w:pPr>
        <w:widowControl w:val="0"/>
        <w:jc w:val="both"/>
        <w:rPr>
          <w:sz w:val="22"/>
          <w:szCs w:val="22"/>
          <w:lang w:val="en-US" w:eastAsia="ja-JP"/>
        </w:rPr>
      </w:pPr>
    </w:p>
    <w:p w14:paraId="6733790A" w14:textId="77777777" w:rsidR="00390292" w:rsidRPr="00C930C4" w:rsidRDefault="00390292" w:rsidP="00E46A1A">
      <w:pPr>
        <w:pStyle w:val="POberschriftBT2"/>
        <w:rPr>
          <w:lang w:val="en-US"/>
        </w:rPr>
      </w:pPr>
      <w:bookmarkStart w:id="33" w:name="_Toc283461071"/>
      <w:bookmarkStart w:id="34" w:name="_Toc291410396"/>
      <w:bookmarkStart w:id="35" w:name="_Toc291410516"/>
      <w:bookmarkStart w:id="36" w:name="_Toc291410588"/>
      <w:bookmarkStart w:id="37" w:name="_Toc291411005"/>
      <w:bookmarkStart w:id="38" w:name="_Toc291411616"/>
      <w:bookmarkStart w:id="39" w:name="_Toc291411684"/>
      <w:bookmarkStart w:id="40" w:name="_Toc292096487"/>
      <w:bookmarkStart w:id="41" w:name="_Toc292105194"/>
      <w:bookmarkStart w:id="42" w:name="_Toc302134268"/>
      <w:bookmarkStart w:id="43" w:name="_Toc323287197"/>
      <w:r w:rsidRPr="00C930C4">
        <w:rPr>
          <w:lang w:val="en-US"/>
        </w:rPr>
        <w:t xml:space="preserve">§ 3 </w:t>
      </w:r>
      <w:proofErr w:type="spellStart"/>
      <w:r w:rsidRPr="00C930C4">
        <w:rPr>
          <w:lang w:val="en-US"/>
        </w:rPr>
        <w:t>Programme</w:t>
      </w:r>
      <w:proofErr w:type="spellEnd"/>
      <w:r w:rsidRPr="00C930C4">
        <w:rPr>
          <w:lang w:val="en-US"/>
        </w:rPr>
        <w:t xml:space="preserve"> structure</w:t>
      </w:r>
      <w:bookmarkEnd w:id="33"/>
      <w:bookmarkEnd w:id="34"/>
      <w:bookmarkEnd w:id="35"/>
      <w:bookmarkEnd w:id="36"/>
      <w:bookmarkEnd w:id="37"/>
      <w:bookmarkEnd w:id="38"/>
      <w:bookmarkEnd w:id="39"/>
      <w:bookmarkEnd w:id="40"/>
      <w:bookmarkEnd w:id="41"/>
      <w:bookmarkEnd w:id="42"/>
      <w:bookmarkEnd w:id="43"/>
    </w:p>
    <w:p w14:paraId="3CB769D2" w14:textId="77777777" w:rsidR="00390292" w:rsidRPr="00C930C4" w:rsidRDefault="00390292" w:rsidP="00E46A1A">
      <w:pPr>
        <w:widowControl w:val="0"/>
        <w:tabs>
          <w:tab w:val="left" w:pos="397"/>
          <w:tab w:val="left" w:pos="680"/>
          <w:tab w:val="left" w:pos="851"/>
          <w:tab w:val="left" w:pos="5387"/>
        </w:tabs>
        <w:jc w:val="both"/>
        <w:rPr>
          <w:sz w:val="22"/>
          <w:szCs w:val="22"/>
          <w:highlight w:val="yellow"/>
          <w:lang w:val="en-US"/>
        </w:rPr>
      </w:pPr>
    </w:p>
    <w:p w14:paraId="63637A6C" w14:textId="77777777" w:rsidR="00390292" w:rsidRPr="00C930C4" w:rsidRDefault="00390292" w:rsidP="00E46A1A">
      <w:pPr>
        <w:widowControl w:val="0"/>
        <w:tabs>
          <w:tab w:val="left" w:pos="397"/>
          <w:tab w:val="left" w:pos="680"/>
          <w:tab w:val="left" w:pos="851"/>
          <w:tab w:val="left" w:pos="5387"/>
        </w:tabs>
        <w:jc w:val="both"/>
        <w:rPr>
          <w:sz w:val="22"/>
          <w:szCs w:val="22"/>
          <w:highlight w:val="yellow"/>
        </w:rPr>
      </w:pPr>
      <w:r w:rsidRPr="00C930C4">
        <w:rPr>
          <w:sz w:val="22"/>
          <w:szCs w:val="22"/>
          <w:lang w:val="en-US"/>
        </w:rPr>
        <w:t xml:space="preserve">(1) </w:t>
      </w:r>
      <w:r w:rsidRPr="00C930C4">
        <w:rPr>
          <w:spacing w:val="20"/>
          <w:position w:val="1"/>
          <w:sz w:val="22"/>
          <w:szCs w:val="22"/>
          <w:lang w:val="en-US"/>
        </w:rPr>
        <w:t>1The</w:t>
      </w:r>
      <w:r w:rsidRPr="00C930C4">
        <w:rPr>
          <w:sz w:val="22"/>
          <w:szCs w:val="22"/>
          <w:lang w:val="en-US"/>
        </w:rPr>
        <w:t xml:space="preserve"> Master's </w:t>
      </w:r>
      <w:proofErr w:type="spellStart"/>
      <w:r w:rsidRPr="00C930C4">
        <w:rPr>
          <w:sz w:val="22"/>
          <w:szCs w:val="22"/>
          <w:lang w:val="en-US"/>
        </w:rPr>
        <w:t>programme</w:t>
      </w:r>
      <w:proofErr w:type="spellEnd"/>
      <w:r w:rsidRPr="00C930C4">
        <w:rPr>
          <w:sz w:val="22"/>
          <w:szCs w:val="22"/>
          <w:lang w:val="en-US"/>
        </w:rPr>
        <w:t xml:space="preserve"> in </w:t>
      </w:r>
      <w:r w:rsidR="00F72F83" w:rsidRPr="00C930C4">
        <w:rPr>
          <w:sz w:val="22"/>
          <w:szCs w:val="22"/>
          <w:lang w:val="en-US"/>
        </w:rPr>
        <w:t xml:space="preserve">Ethnology/Social and Cultural Anthropology is </w:t>
      </w:r>
      <w:r w:rsidRPr="00C930C4">
        <w:rPr>
          <w:sz w:val="22"/>
          <w:szCs w:val="22"/>
          <w:lang w:val="en-US"/>
        </w:rPr>
        <w:t xml:space="preserve">divided into two academic years. </w:t>
      </w:r>
      <w:r w:rsidRPr="00C930C4">
        <w:rPr>
          <w:spacing w:val="20"/>
          <w:position w:val="1"/>
          <w:sz w:val="22"/>
          <w:szCs w:val="22"/>
          <w:lang w:val="en-US"/>
        </w:rPr>
        <w:t>2It concludes</w:t>
      </w:r>
      <w:r w:rsidRPr="00C930C4">
        <w:rPr>
          <w:sz w:val="22"/>
          <w:szCs w:val="22"/>
          <w:lang w:val="en-US"/>
        </w:rPr>
        <w:t xml:space="preserve"> </w:t>
      </w:r>
      <w:proofErr w:type="spellStart"/>
      <w:r w:rsidRPr="00C930C4">
        <w:rPr>
          <w:sz w:val="22"/>
          <w:szCs w:val="22"/>
        </w:rPr>
        <w:t>with</w:t>
      </w:r>
      <w:proofErr w:type="spellEnd"/>
      <w:r w:rsidRPr="00C930C4">
        <w:rPr>
          <w:sz w:val="22"/>
          <w:szCs w:val="22"/>
        </w:rPr>
        <w:t xml:space="preserve"> the </w:t>
      </w:r>
      <w:proofErr w:type="spellStart"/>
      <w:r w:rsidRPr="00C930C4">
        <w:rPr>
          <w:sz w:val="22"/>
          <w:szCs w:val="22"/>
        </w:rPr>
        <w:t>Master's</w:t>
      </w:r>
      <w:proofErr w:type="spellEnd"/>
      <w:r w:rsidRPr="00C930C4">
        <w:rPr>
          <w:sz w:val="22"/>
          <w:szCs w:val="22"/>
        </w:rPr>
        <w:t xml:space="preserve"> </w:t>
      </w:r>
      <w:proofErr w:type="spellStart"/>
      <w:r w:rsidRPr="00C930C4">
        <w:rPr>
          <w:sz w:val="22"/>
          <w:szCs w:val="22"/>
        </w:rPr>
        <w:t>examination</w:t>
      </w:r>
      <w:proofErr w:type="spellEnd"/>
      <w:r w:rsidRPr="00C930C4">
        <w:rPr>
          <w:sz w:val="22"/>
          <w:szCs w:val="22"/>
        </w:rPr>
        <w:t xml:space="preserve">. </w:t>
      </w:r>
    </w:p>
    <w:p w14:paraId="7A5C78F7" w14:textId="77777777" w:rsidR="00390292" w:rsidRPr="00C930C4" w:rsidRDefault="00390292" w:rsidP="00E46A1A">
      <w:pPr>
        <w:widowControl w:val="0"/>
        <w:tabs>
          <w:tab w:val="left" w:pos="397"/>
          <w:tab w:val="left" w:pos="680"/>
          <w:tab w:val="left" w:pos="851"/>
          <w:tab w:val="left" w:pos="5387"/>
        </w:tabs>
        <w:jc w:val="both"/>
        <w:rPr>
          <w:sz w:val="22"/>
          <w:szCs w:val="22"/>
          <w:highlight w:val="yellow"/>
        </w:rPr>
      </w:pPr>
    </w:p>
    <w:p w14:paraId="4899A5F9" w14:textId="77777777" w:rsidR="00F7017B" w:rsidRPr="00C930C4" w:rsidRDefault="00390292" w:rsidP="00E46A1A">
      <w:pPr>
        <w:widowControl w:val="0"/>
        <w:tabs>
          <w:tab w:val="left" w:pos="397"/>
          <w:tab w:val="left" w:pos="680"/>
          <w:tab w:val="left" w:pos="851"/>
          <w:tab w:val="left" w:pos="5387"/>
        </w:tabs>
        <w:jc w:val="both"/>
        <w:rPr>
          <w:iCs/>
          <w:color w:val="000000"/>
          <w:sz w:val="22"/>
          <w:szCs w:val="22"/>
          <w:lang w:val="en-US"/>
        </w:rPr>
      </w:pPr>
      <w:r w:rsidRPr="00C930C4">
        <w:rPr>
          <w:sz w:val="22"/>
          <w:szCs w:val="22"/>
          <w:lang w:val="en-US"/>
        </w:rPr>
        <w:t xml:space="preserve">(2) </w:t>
      </w:r>
      <w:r w:rsidRPr="00C930C4">
        <w:rPr>
          <w:spacing w:val="20"/>
          <w:position w:val="1"/>
          <w:sz w:val="22"/>
          <w:szCs w:val="22"/>
          <w:lang w:val="en-US"/>
        </w:rPr>
        <w:t>1The</w:t>
      </w:r>
      <w:r w:rsidRPr="00C930C4">
        <w:rPr>
          <w:sz w:val="22"/>
          <w:szCs w:val="22"/>
          <w:lang w:val="en-US"/>
        </w:rPr>
        <w:t xml:space="preserve"> students shall complete a </w:t>
      </w:r>
      <w:proofErr w:type="spellStart"/>
      <w:r w:rsidRPr="00C930C4">
        <w:rPr>
          <w:sz w:val="22"/>
          <w:szCs w:val="22"/>
          <w:lang w:val="en-US"/>
        </w:rPr>
        <w:t>programme</w:t>
      </w:r>
      <w:proofErr w:type="spellEnd"/>
      <w:r w:rsidRPr="00C930C4">
        <w:rPr>
          <w:sz w:val="22"/>
          <w:szCs w:val="22"/>
          <w:lang w:val="en-US"/>
        </w:rPr>
        <w:t xml:space="preserve"> of 120 credit points </w:t>
      </w:r>
      <w:r w:rsidR="00F7017B" w:rsidRPr="00C930C4">
        <w:rPr>
          <w:iCs/>
          <w:color w:val="000000"/>
          <w:sz w:val="22"/>
          <w:szCs w:val="22"/>
          <w:lang w:val="en-US"/>
        </w:rPr>
        <w:t>consisting</w:t>
      </w:r>
      <w:r w:rsidR="00F7017B" w:rsidRPr="00C930C4">
        <w:rPr>
          <w:sz w:val="22"/>
          <w:szCs w:val="22"/>
          <w:lang w:val="en-US"/>
        </w:rPr>
        <w:t xml:space="preserve"> either of all the </w:t>
      </w:r>
      <w:r w:rsidR="00F7017B" w:rsidRPr="00C930C4">
        <w:rPr>
          <w:iCs/>
          <w:color w:val="000000"/>
          <w:sz w:val="22"/>
          <w:szCs w:val="22"/>
          <w:lang w:val="en-US"/>
        </w:rPr>
        <w:t>modules listed in</w:t>
      </w:r>
      <w:r w:rsidR="00F7017B" w:rsidRPr="00C930C4">
        <w:rPr>
          <w:sz w:val="22"/>
          <w:szCs w:val="22"/>
          <w:lang w:val="en-US"/>
        </w:rPr>
        <w:t xml:space="preserve"> Table A below or of all the </w:t>
      </w:r>
      <w:r w:rsidR="00F7017B" w:rsidRPr="00C930C4">
        <w:rPr>
          <w:iCs/>
          <w:color w:val="000000"/>
          <w:sz w:val="22"/>
          <w:szCs w:val="22"/>
          <w:lang w:val="en-US"/>
        </w:rPr>
        <w:t>modules listed</w:t>
      </w:r>
      <w:r w:rsidR="00F7017B" w:rsidRPr="00C930C4">
        <w:rPr>
          <w:sz w:val="22"/>
          <w:szCs w:val="22"/>
          <w:lang w:val="en-US"/>
        </w:rPr>
        <w:t xml:space="preserve"> in Table B below:</w:t>
      </w:r>
    </w:p>
    <w:p w14:paraId="4981203E" w14:textId="77777777" w:rsidR="00F7017B" w:rsidRPr="00C930C4" w:rsidRDefault="00F7017B" w:rsidP="00E46A1A">
      <w:pPr>
        <w:widowControl w:val="0"/>
        <w:tabs>
          <w:tab w:val="left" w:pos="397"/>
          <w:tab w:val="left" w:pos="680"/>
          <w:tab w:val="left" w:pos="851"/>
          <w:tab w:val="left" w:pos="5387"/>
        </w:tabs>
        <w:jc w:val="both"/>
        <w:rPr>
          <w:iCs/>
          <w:color w:val="000000"/>
          <w:sz w:val="22"/>
          <w:szCs w:val="22"/>
          <w:lang w:val="en-US"/>
        </w:rPr>
      </w:pPr>
    </w:p>
    <w:p w14:paraId="79BEBBBE" w14:textId="77777777" w:rsidR="00F7017B" w:rsidRPr="00C930C4" w:rsidRDefault="00F7017B" w:rsidP="00F7017B">
      <w:pPr>
        <w:jc w:val="both"/>
        <w:rPr>
          <w:sz w:val="22"/>
          <w:szCs w:val="22"/>
          <w:lang w:val="en-US"/>
        </w:rPr>
      </w:pPr>
      <w:r w:rsidRPr="00C930C4">
        <w:rPr>
          <w:sz w:val="22"/>
          <w:szCs w:val="22"/>
          <w:lang w:val="en-US"/>
        </w:rPr>
        <w:t xml:space="preserve">Table A: M.A. </w:t>
      </w:r>
      <w:proofErr w:type="spellStart"/>
      <w:r w:rsidRPr="00C930C4">
        <w:rPr>
          <w:sz w:val="22"/>
          <w:szCs w:val="22"/>
          <w:lang w:val="en-US"/>
        </w:rPr>
        <w:t>programme</w:t>
      </w:r>
      <w:proofErr w:type="spellEnd"/>
      <w:r w:rsidRPr="00C930C4">
        <w:rPr>
          <w:sz w:val="22"/>
          <w:szCs w:val="22"/>
          <w:lang w:val="en-US"/>
        </w:rPr>
        <w:t xml:space="preserve"> (</w:t>
      </w:r>
      <w:r w:rsidRPr="00C930C4">
        <w:rPr>
          <w:b/>
          <w:sz w:val="22"/>
          <w:szCs w:val="22"/>
          <w:lang w:val="en-US"/>
        </w:rPr>
        <w:t>excluding the</w:t>
      </w:r>
      <w:r w:rsidRPr="00C930C4">
        <w:rPr>
          <w:sz w:val="22"/>
          <w:szCs w:val="22"/>
          <w:lang w:val="en-US"/>
        </w:rPr>
        <w:t xml:space="preserve"> profile line "Museum and Collections"):</w:t>
      </w:r>
    </w:p>
    <w:p w14:paraId="25356455" w14:textId="6B4C12F6" w:rsidR="00390292" w:rsidRPr="00C930C4" w:rsidRDefault="00390292" w:rsidP="00E46A1A">
      <w:pPr>
        <w:widowControl w:val="0"/>
        <w:tabs>
          <w:tab w:val="left" w:pos="397"/>
          <w:tab w:val="left" w:pos="680"/>
          <w:tab w:val="left" w:pos="851"/>
          <w:tab w:val="left" w:pos="5387"/>
        </w:tabs>
        <w:jc w:val="both"/>
        <w:rPr>
          <w:sz w:val="22"/>
          <w:szCs w:val="22"/>
          <w:lang w:val="en-US"/>
        </w:rPr>
      </w:pPr>
    </w:p>
    <w:p w14:paraId="0C56D18C" w14:textId="77777777" w:rsidR="00215557" w:rsidRPr="0026350A" w:rsidRDefault="00215557" w:rsidP="00E46A1A">
      <w:pPr>
        <w:widowControl w:val="0"/>
        <w:tabs>
          <w:tab w:val="left" w:pos="397"/>
          <w:tab w:val="left" w:pos="680"/>
          <w:tab w:val="left" w:pos="851"/>
          <w:tab w:val="left" w:pos="5387"/>
        </w:tabs>
        <w:jc w:val="both"/>
        <w:rPr>
          <w:sz w:val="22"/>
          <w:szCs w:val="22"/>
          <w:lang w:val="en-US"/>
        </w:rPr>
      </w:pPr>
    </w:p>
    <w:tbl>
      <w:tblPr>
        <w:tblStyle w:val="Tabelle1"/>
        <w:tblW w:w="0" w:type="auto"/>
        <w:tblLook w:val="04A0" w:firstRow="1" w:lastRow="0" w:firstColumn="1" w:lastColumn="0" w:noHBand="0" w:noVBand="1"/>
      </w:tblPr>
      <w:tblGrid>
        <w:gridCol w:w="1321"/>
        <w:gridCol w:w="1383"/>
        <w:gridCol w:w="4202"/>
        <w:gridCol w:w="1650"/>
        <w:gridCol w:w="730"/>
      </w:tblGrid>
      <w:tr w:rsidR="00215557" w:rsidRPr="00215557" w14:paraId="55B8E123" w14:textId="77777777" w:rsidTr="00860523">
        <w:trPr>
          <w:trHeight w:hRule="exact" w:val="567"/>
        </w:trPr>
        <w:tc>
          <w:tcPr>
            <w:tcW w:w="1344" w:type="dxa"/>
            <w:tcBorders>
              <w:top w:val="single" w:sz="4" w:space="0" w:color="auto"/>
              <w:left w:val="single" w:sz="4" w:space="0" w:color="auto"/>
              <w:bottom w:val="single" w:sz="4" w:space="0" w:color="auto"/>
              <w:right w:val="single" w:sz="4" w:space="0" w:color="auto"/>
            </w:tcBorders>
            <w:shd w:val="clear" w:color="auto" w:fill="B4A096"/>
          </w:tcPr>
          <w:p w14:paraId="79B191F7" w14:textId="77777777" w:rsidR="00215557" w:rsidRPr="00215557" w:rsidRDefault="00215557" w:rsidP="00215557">
            <w:pPr>
              <w:jc w:val="center"/>
              <w:rPr>
                <w:rFonts w:cs="Times New Roman"/>
                <w:b/>
                <w:sz w:val="20"/>
                <w:szCs w:val="22"/>
                <w:lang w:eastAsia="en-US"/>
              </w:rPr>
            </w:pPr>
            <w:r w:rsidRPr="00215557">
              <w:rPr>
                <w:rFonts w:cs="Times New Roman"/>
                <w:b/>
                <w:sz w:val="20"/>
                <w:szCs w:val="22"/>
                <w:lang w:eastAsia="en-US"/>
              </w:rPr>
              <w:lastRenderedPageBreak/>
              <w:t>Module-</w:t>
            </w:r>
          </w:p>
          <w:p w14:paraId="2C39B415" w14:textId="77777777" w:rsidR="00215557" w:rsidRPr="00215557" w:rsidRDefault="00215557" w:rsidP="00215557">
            <w:pPr>
              <w:jc w:val="center"/>
              <w:rPr>
                <w:rFonts w:cs="Times New Roman"/>
                <w:b/>
                <w:sz w:val="20"/>
                <w:lang w:eastAsia="en-US"/>
              </w:rPr>
            </w:pPr>
            <w:proofErr w:type="spellStart"/>
            <w:r w:rsidRPr="00215557">
              <w:rPr>
                <w:rFonts w:cs="Times New Roman"/>
                <w:b/>
                <w:sz w:val="20"/>
                <w:szCs w:val="22"/>
                <w:lang w:eastAsia="en-US"/>
              </w:rPr>
              <w:t>number</w:t>
            </w:r>
            <w:proofErr w:type="spellEnd"/>
          </w:p>
        </w:tc>
        <w:tc>
          <w:tcPr>
            <w:tcW w:w="1287" w:type="dxa"/>
            <w:tcBorders>
              <w:top w:val="single" w:sz="4" w:space="0" w:color="auto"/>
              <w:left w:val="single" w:sz="4" w:space="0" w:color="auto"/>
              <w:bottom w:val="single" w:sz="4" w:space="0" w:color="auto"/>
              <w:right w:val="single" w:sz="4" w:space="0" w:color="auto"/>
            </w:tcBorders>
            <w:shd w:val="clear" w:color="auto" w:fill="B4A096"/>
          </w:tcPr>
          <w:p w14:paraId="3CBE4D24" w14:textId="77777777" w:rsidR="00215557" w:rsidRPr="00215557" w:rsidRDefault="00215557" w:rsidP="00215557">
            <w:pPr>
              <w:jc w:val="both"/>
              <w:rPr>
                <w:rFonts w:cs="Times New Roman"/>
                <w:b/>
                <w:sz w:val="20"/>
                <w:szCs w:val="22"/>
                <w:lang w:eastAsia="en-US"/>
              </w:rPr>
            </w:pPr>
            <w:proofErr w:type="spellStart"/>
            <w:r w:rsidRPr="00215557">
              <w:rPr>
                <w:rFonts w:cs="Times New Roman"/>
                <w:b/>
                <w:sz w:val="20"/>
                <w:szCs w:val="22"/>
                <w:lang w:eastAsia="en-US"/>
              </w:rPr>
              <w:t>compulsory</w:t>
            </w:r>
            <w:proofErr w:type="spellEnd"/>
            <w:r w:rsidRPr="00215557">
              <w:rPr>
                <w:rFonts w:cs="Times New Roman"/>
                <w:b/>
                <w:sz w:val="20"/>
                <w:szCs w:val="22"/>
                <w:lang w:eastAsia="en-US"/>
              </w:rPr>
              <w:t xml:space="preserve"> /</w:t>
            </w:r>
          </w:p>
          <w:p w14:paraId="6BA22ACD" w14:textId="77777777" w:rsidR="00215557" w:rsidRPr="00215557" w:rsidRDefault="00215557" w:rsidP="00215557">
            <w:pPr>
              <w:jc w:val="both"/>
              <w:rPr>
                <w:rFonts w:cs="Times New Roman"/>
                <w:b/>
                <w:sz w:val="20"/>
                <w:szCs w:val="22"/>
                <w:lang w:eastAsia="en-US"/>
              </w:rPr>
            </w:pPr>
            <w:proofErr w:type="spellStart"/>
            <w:r w:rsidRPr="00215557">
              <w:rPr>
                <w:rFonts w:cs="Times New Roman"/>
                <w:b/>
                <w:sz w:val="20"/>
                <w:szCs w:val="22"/>
                <w:lang w:eastAsia="en-US"/>
              </w:rPr>
              <w:t>Compulsory</w:t>
            </w:r>
            <w:proofErr w:type="spellEnd"/>
            <w:r w:rsidRPr="00215557">
              <w:rPr>
                <w:rFonts w:cs="Times New Roman"/>
                <w:b/>
                <w:sz w:val="20"/>
                <w:szCs w:val="22"/>
                <w:lang w:eastAsia="en-US"/>
              </w:rPr>
              <w:t xml:space="preserve"> </w:t>
            </w:r>
            <w:proofErr w:type="spellStart"/>
            <w:r w:rsidRPr="00215557">
              <w:rPr>
                <w:rFonts w:cs="Times New Roman"/>
                <w:b/>
                <w:sz w:val="20"/>
                <w:szCs w:val="22"/>
                <w:lang w:eastAsia="en-US"/>
              </w:rPr>
              <w:t>voting</w:t>
            </w:r>
            <w:proofErr w:type="spellEnd"/>
          </w:p>
        </w:tc>
        <w:tc>
          <w:tcPr>
            <w:tcW w:w="4349" w:type="dxa"/>
            <w:tcBorders>
              <w:top w:val="single" w:sz="4" w:space="0" w:color="auto"/>
              <w:left w:val="single" w:sz="4" w:space="0" w:color="auto"/>
              <w:bottom w:val="single" w:sz="4" w:space="0" w:color="auto"/>
              <w:right w:val="single" w:sz="4" w:space="0" w:color="auto"/>
            </w:tcBorders>
            <w:shd w:val="clear" w:color="auto" w:fill="B4A096"/>
            <w:vAlign w:val="center"/>
          </w:tcPr>
          <w:p w14:paraId="4750FAAD" w14:textId="77777777" w:rsidR="00215557" w:rsidRPr="00215557" w:rsidRDefault="00215557" w:rsidP="00215557">
            <w:pPr>
              <w:jc w:val="center"/>
              <w:rPr>
                <w:rFonts w:cs="Times New Roman"/>
                <w:b/>
                <w:sz w:val="20"/>
                <w:lang w:eastAsia="en-US"/>
              </w:rPr>
            </w:pPr>
            <w:r w:rsidRPr="00215557">
              <w:rPr>
                <w:rFonts w:cs="Times New Roman"/>
                <w:b/>
                <w:sz w:val="20"/>
                <w:szCs w:val="22"/>
                <w:lang w:eastAsia="en-US"/>
              </w:rPr>
              <w:t>Module title</w:t>
            </w:r>
          </w:p>
        </w:tc>
        <w:tc>
          <w:tcPr>
            <w:tcW w:w="1562" w:type="dxa"/>
            <w:tcBorders>
              <w:top w:val="single" w:sz="4" w:space="0" w:color="auto"/>
              <w:left w:val="single" w:sz="4" w:space="0" w:color="auto"/>
              <w:bottom w:val="single" w:sz="4" w:space="0" w:color="auto"/>
              <w:right w:val="single" w:sz="4" w:space="0" w:color="auto"/>
            </w:tcBorders>
            <w:shd w:val="clear" w:color="auto" w:fill="B4A096"/>
            <w:vAlign w:val="center"/>
          </w:tcPr>
          <w:p w14:paraId="08AD9099" w14:textId="77777777" w:rsidR="00215557" w:rsidRPr="00215557" w:rsidRDefault="00215557" w:rsidP="00215557">
            <w:pPr>
              <w:jc w:val="center"/>
              <w:rPr>
                <w:rFonts w:cs="Times New Roman"/>
                <w:b/>
                <w:sz w:val="20"/>
                <w:szCs w:val="22"/>
                <w:lang w:eastAsia="en-US"/>
              </w:rPr>
            </w:pPr>
            <w:r w:rsidRPr="00215557">
              <w:rPr>
                <w:rFonts w:cs="Times New Roman"/>
                <w:b/>
                <w:sz w:val="20"/>
                <w:szCs w:val="22"/>
                <w:lang w:eastAsia="en-US"/>
              </w:rPr>
              <w:t>Recommended</w:t>
            </w:r>
          </w:p>
          <w:p w14:paraId="0590F795" w14:textId="77777777" w:rsidR="00215557" w:rsidRPr="00215557" w:rsidRDefault="00215557" w:rsidP="00215557">
            <w:pPr>
              <w:jc w:val="center"/>
              <w:rPr>
                <w:rFonts w:cs="Times New Roman"/>
                <w:b/>
                <w:sz w:val="20"/>
                <w:lang w:eastAsia="en-US"/>
              </w:rPr>
            </w:pPr>
            <w:r w:rsidRPr="00215557">
              <w:rPr>
                <w:rFonts w:cs="Times New Roman"/>
                <w:b/>
                <w:sz w:val="20"/>
                <w:szCs w:val="22"/>
                <w:lang w:eastAsia="en-US"/>
              </w:rPr>
              <w:t>Semester</w:t>
            </w:r>
          </w:p>
        </w:tc>
        <w:tc>
          <w:tcPr>
            <w:tcW w:w="744" w:type="dxa"/>
            <w:tcBorders>
              <w:top w:val="single" w:sz="4" w:space="0" w:color="auto"/>
              <w:left w:val="single" w:sz="4" w:space="0" w:color="auto"/>
              <w:bottom w:val="single" w:sz="4" w:space="0" w:color="auto"/>
              <w:right w:val="single" w:sz="4" w:space="0" w:color="auto"/>
            </w:tcBorders>
            <w:shd w:val="clear" w:color="auto" w:fill="B4A096"/>
            <w:vAlign w:val="center"/>
          </w:tcPr>
          <w:p w14:paraId="2576B2DF" w14:textId="77777777" w:rsidR="00215557" w:rsidRPr="00215557" w:rsidRDefault="00215557" w:rsidP="00215557">
            <w:pPr>
              <w:jc w:val="center"/>
              <w:rPr>
                <w:rFonts w:cs="Times New Roman"/>
                <w:b/>
                <w:sz w:val="20"/>
                <w:lang w:eastAsia="en-US"/>
              </w:rPr>
            </w:pPr>
            <w:r w:rsidRPr="00215557">
              <w:rPr>
                <w:rFonts w:cs="Times New Roman"/>
                <w:b/>
                <w:sz w:val="20"/>
                <w:szCs w:val="22"/>
                <w:lang w:eastAsia="en-US"/>
              </w:rPr>
              <w:t>CP</w:t>
            </w:r>
          </w:p>
        </w:tc>
      </w:tr>
      <w:tr w:rsidR="00215557" w:rsidRPr="00215557" w14:paraId="178DF438" w14:textId="77777777" w:rsidTr="00860523">
        <w:trPr>
          <w:trHeight w:hRule="exact" w:val="454"/>
        </w:trPr>
        <w:tc>
          <w:tcPr>
            <w:tcW w:w="1344" w:type="dxa"/>
            <w:tcBorders>
              <w:top w:val="single" w:sz="4" w:space="0" w:color="auto"/>
              <w:left w:val="single" w:sz="4" w:space="0" w:color="auto"/>
              <w:bottom w:val="single" w:sz="4" w:space="0" w:color="auto"/>
              <w:right w:val="single" w:sz="4" w:space="0" w:color="auto"/>
            </w:tcBorders>
          </w:tcPr>
          <w:p w14:paraId="30A1EA89" w14:textId="77777777" w:rsidR="00215557" w:rsidRPr="00215557" w:rsidRDefault="00215557" w:rsidP="00215557">
            <w:pPr>
              <w:spacing w:line="264" w:lineRule="auto"/>
              <w:rPr>
                <w:rFonts w:eastAsia="Batang"/>
                <w:b/>
                <w:sz w:val="18"/>
                <w:szCs w:val="22"/>
              </w:rPr>
            </w:pPr>
            <w:r w:rsidRPr="00215557">
              <w:rPr>
                <w:rFonts w:eastAsia="Batang"/>
                <w:b/>
                <w:bCs/>
                <w:sz w:val="18"/>
                <w:szCs w:val="22"/>
                <w:lang w:val="en-GB" w:eastAsia="ko-KR"/>
              </w:rPr>
              <w:t>ETH-MA-01</w:t>
            </w:r>
          </w:p>
          <w:p w14:paraId="4EAF560C" w14:textId="77777777" w:rsidR="00215557" w:rsidRPr="00215557" w:rsidRDefault="00215557" w:rsidP="00215557">
            <w:pPr>
              <w:keepNext/>
              <w:keepLines/>
              <w:spacing w:before="120" w:after="120" w:line="300" w:lineRule="atLeast"/>
              <w:rPr>
                <w:sz w:val="18"/>
                <w:szCs w:val="22"/>
                <w:lang w:eastAsia="en-US"/>
              </w:rPr>
            </w:pPr>
          </w:p>
        </w:tc>
        <w:tc>
          <w:tcPr>
            <w:tcW w:w="1287" w:type="dxa"/>
            <w:tcBorders>
              <w:top w:val="single" w:sz="4" w:space="0" w:color="auto"/>
              <w:left w:val="single" w:sz="4" w:space="0" w:color="auto"/>
              <w:bottom w:val="single" w:sz="4" w:space="0" w:color="auto"/>
              <w:right w:val="single" w:sz="4" w:space="0" w:color="auto"/>
            </w:tcBorders>
          </w:tcPr>
          <w:p w14:paraId="3784E0C1" w14:textId="77777777" w:rsidR="00215557" w:rsidRPr="00215557" w:rsidRDefault="00215557" w:rsidP="00215557">
            <w:pPr>
              <w:spacing w:line="264" w:lineRule="auto"/>
              <w:rPr>
                <w:rFonts w:eastAsia="Batang"/>
                <w:b/>
                <w:bCs/>
                <w:sz w:val="18"/>
                <w:szCs w:val="22"/>
                <w:lang w:val="en-GB" w:eastAsia="ko-KR"/>
              </w:rPr>
            </w:pPr>
            <w:r w:rsidRPr="00215557">
              <w:rPr>
                <w:rFonts w:eastAsia="Batang"/>
                <w:b/>
                <w:bCs/>
                <w:sz w:val="18"/>
                <w:szCs w:val="22"/>
                <w:lang w:val="en-GB" w:eastAsia="ko-KR"/>
              </w:rPr>
              <w:t>P</w:t>
            </w:r>
          </w:p>
        </w:tc>
        <w:tc>
          <w:tcPr>
            <w:tcW w:w="4349" w:type="dxa"/>
            <w:tcBorders>
              <w:top w:val="single" w:sz="4" w:space="0" w:color="auto"/>
              <w:left w:val="single" w:sz="4" w:space="0" w:color="auto"/>
              <w:bottom w:val="single" w:sz="4" w:space="0" w:color="auto"/>
              <w:right w:val="single" w:sz="4" w:space="0" w:color="auto"/>
            </w:tcBorders>
            <w:shd w:val="clear" w:color="auto" w:fill="auto"/>
          </w:tcPr>
          <w:p w14:paraId="7FAF1025" w14:textId="77777777" w:rsidR="00215557" w:rsidRPr="00F7017B" w:rsidRDefault="00215557" w:rsidP="00215557">
            <w:pPr>
              <w:rPr>
                <w:rFonts w:cs="Times New Roman"/>
                <w:sz w:val="18"/>
                <w:szCs w:val="22"/>
                <w:lang w:val="en-US" w:eastAsia="en-US"/>
              </w:rPr>
            </w:pPr>
            <w:r w:rsidRPr="00F7017B">
              <w:rPr>
                <w:rFonts w:cs="Times New Roman"/>
                <w:b/>
                <w:sz w:val="18"/>
                <w:szCs w:val="22"/>
                <w:lang w:val="en-US" w:eastAsia="en-US"/>
              </w:rPr>
              <w:t>Theoretical foundations and new approaches in Social and Cultural Anthropology</w:t>
            </w:r>
          </w:p>
        </w:tc>
        <w:tc>
          <w:tcPr>
            <w:tcW w:w="1562" w:type="dxa"/>
            <w:tcBorders>
              <w:top w:val="single" w:sz="4" w:space="0" w:color="auto"/>
              <w:left w:val="single" w:sz="4" w:space="0" w:color="auto"/>
              <w:bottom w:val="single" w:sz="4" w:space="0" w:color="auto"/>
              <w:right w:val="single" w:sz="4" w:space="0" w:color="auto"/>
            </w:tcBorders>
          </w:tcPr>
          <w:p w14:paraId="7A0B58F1" w14:textId="77777777" w:rsidR="00215557" w:rsidRPr="00215557" w:rsidRDefault="00215557" w:rsidP="00215557">
            <w:pPr>
              <w:spacing w:line="264" w:lineRule="auto"/>
              <w:rPr>
                <w:rFonts w:eastAsia="Batang"/>
                <w:b/>
                <w:sz w:val="18"/>
                <w:szCs w:val="22"/>
              </w:rPr>
            </w:pPr>
            <w:r w:rsidRPr="00215557">
              <w:rPr>
                <w:rFonts w:eastAsia="Batang"/>
                <w:b/>
                <w:bCs/>
                <w:sz w:val="18"/>
                <w:szCs w:val="22"/>
                <w:lang w:val="en-GB" w:eastAsia="ko-KR"/>
              </w:rPr>
              <w:t>1</w:t>
            </w:r>
          </w:p>
          <w:p w14:paraId="20601F59" w14:textId="77777777" w:rsidR="00215557" w:rsidRPr="00215557" w:rsidRDefault="00215557" w:rsidP="00215557">
            <w:pPr>
              <w:keepNext/>
              <w:keepLines/>
              <w:spacing w:before="120" w:after="120" w:line="300" w:lineRule="atLeast"/>
              <w:rPr>
                <w:sz w:val="18"/>
                <w:szCs w:val="22"/>
                <w:lang w:eastAsia="en-US"/>
              </w:rPr>
            </w:pPr>
          </w:p>
        </w:tc>
        <w:tc>
          <w:tcPr>
            <w:tcW w:w="744" w:type="dxa"/>
            <w:tcBorders>
              <w:top w:val="single" w:sz="4" w:space="0" w:color="auto"/>
              <w:left w:val="single" w:sz="4" w:space="0" w:color="auto"/>
              <w:bottom w:val="single" w:sz="4" w:space="0" w:color="auto"/>
              <w:right w:val="single" w:sz="4" w:space="0" w:color="auto"/>
            </w:tcBorders>
          </w:tcPr>
          <w:p w14:paraId="229F4E4F" w14:textId="77777777" w:rsidR="00215557" w:rsidRPr="00215557" w:rsidRDefault="00215557" w:rsidP="00215557">
            <w:pPr>
              <w:spacing w:line="264" w:lineRule="auto"/>
              <w:jc w:val="right"/>
              <w:rPr>
                <w:rFonts w:eastAsia="Batang"/>
                <w:b/>
                <w:sz w:val="18"/>
                <w:szCs w:val="22"/>
              </w:rPr>
            </w:pPr>
            <w:r w:rsidRPr="00215557">
              <w:rPr>
                <w:rFonts w:eastAsia="Batang"/>
                <w:b/>
                <w:bCs/>
                <w:sz w:val="18"/>
                <w:szCs w:val="22"/>
                <w:lang w:val="en-GB" w:eastAsia="ko-KR"/>
              </w:rPr>
              <w:t>15</w:t>
            </w:r>
          </w:p>
          <w:p w14:paraId="548BF049" w14:textId="77777777" w:rsidR="00215557" w:rsidRPr="00215557" w:rsidRDefault="00215557" w:rsidP="00215557">
            <w:pPr>
              <w:keepNext/>
              <w:keepLines/>
              <w:spacing w:before="120" w:after="120" w:line="300" w:lineRule="atLeast"/>
              <w:jc w:val="right"/>
              <w:rPr>
                <w:sz w:val="18"/>
                <w:szCs w:val="22"/>
                <w:lang w:eastAsia="en-US"/>
              </w:rPr>
            </w:pPr>
          </w:p>
        </w:tc>
      </w:tr>
      <w:tr w:rsidR="00215557" w:rsidRPr="00215557" w14:paraId="01A4B4B1" w14:textId="77777777" w:rsidTr="00860523">
        <w:trPr>
          <w:trHeight w:hRule="exact" w:val="454"/>
        </w:trPr>
        <w:tc>
          <w:tcPr>
            <w:tcW w:w="1344" w:type="dxa"/>
            <w:tcBorders>
              <w:top w:val="single" w:sz="4" w:space="0" w:color="auto"/>
              <w:left w:val="single" w:sz="4" w:space="0" w:color="auto"/>
              <w:bottom w:val="single" w:sz="4" w:space="0" w:color="auto"/>
              <w:right w:val="single" w:sz="4" w:space="0" w:color="auto"/>
            </w:tcBorders>
          </w:tcPr>
          <w:p w14:paraId="3BDEB7B3" w14:textId="77777777" w:rsidR="00215557" w:rsidRPr="00215557" w:rsidRDefault="00215557" w:rsidP="00215557">
            <w:pPr>
              <w:spacing w:line="264" w:lineRule="auto"/>
              <w:rPr>
                <w:rFonts w:eastAsia="Batang"/>
                <w:b/>
                <w:sz w:val="18"/>
                <w:szCs w:val="22"/>
              </w:rPr>
            </w:pPr>
            <w:r w:rsidRPr="00215557">
              <w:rPr>
                <w:rFonts w:eastAsia="Batang"/>
                <w:b/>
                <w:bCs/>
                <w:sz w:val="18"/>
                <w:szCs w:val="22"/>
                <w:lang w:val="en-GB" w:eastAsia="ko-KR"/>
              </w:rPr>
              <w:t>ETH-MA-02</w:t>
            </w:r>
          </w:p>
          <w:p w14:paraId="6A3A2012" w14:textId="77777777" w:rsidR="00215557" w:rsidRPr="00215557" w:rsidRDefault="00215557" w:rsidP="00215557">
            <w:pPr>
              <w:keepNext/>
              <w:keepLines/>
              <w:spacing w:before="120" w:after="120" w:line="300" w:lineRule="atLeast"/>
              <w:rPr>
                <w:sz w:val="18"/>
                <w:szCs w:val="22"/>
                <w:lang w:eastAsia="en-US"/>
              </w:rPr>
            </w:pPr>
          </w:p>
        </w:tc>
        <w:tc>
          <w:tcPr>
            <w:tcW w:w="1287" w:type="dxa"/>
            <w:tcBorders>
              <w:top w:val="single" w:sz="4" w:space="0" w:color="auto"/>
              <w:left w:val="single" w:sz="4" w:space="0" w:color="auto"/>
              <w:bottom w:val="single" w:sz="4" w:space="0" w:color="auto"/>
              <w:right w:val="single" w:sz="4" w:space="0" w:color="auto"/>
            </w:tcBorders>
          </w:tcPr>
          <w:p w14:paraId="52ED4EC5" w14:textId="77777777" w:rsidR="00215557" w:rsidRPr="00215557" w:rsidRDefault="00215557" w:rsidP="00215557">
            <w:pPr>
              <w:spacing w:line="264" w:lineRule="auto"/>
              <w:rPr>
                <w:rFonts w:eastAsia="Batang"/>
                <w:b/>
                <w:bCs/>
                <w:sz w:val="18"/>
                <w:szCs w:val="22"/>
                <w:lang w:val="en-GB" w:eastAsia="ko-KR"/>
              </w:rPr>
            </w:pPr>
            <w:r w:rsidRPr="00215557">
              <w:rPr>
                <w:rFonts w:eastAsia="Batang"/>
                <w:b/>
                <w:bCs/>
                <w:sz w:val="18"/>
                <w:szCs w:val="22"/>
                <w:lang w:val="en-GB" w:eastAsia="ko-KR"/>
              </w:rPr>
              <w:t>P</w:t>
            </w:r>
          </w:p>
        </w:tc>
        <w:tc>
          <w:tcPr>
            <w:tcW w:w="4349" w:type="dxa"/>
            <w:tcBorders>
              <w:top w:val="single" w:sz="4" w:space="0" w:color="auto"/>
              <w:left w:val="single" w:sz="4" w:space="0" w:color="auto"/>
              <w:bottom w:val="single" w:sz="4" w:space="0" w:color="auto"/>
              <w:right w:val="single" w:sz="4" w:space="0" w:color="auto"/>
            </w:tcBorders>
            <w:shd w:val="clear" w:color="auto" w:fill="auto"/>
          </w:tcPr>
          <w:p w14:paraId="74F3BB8C" w14:textId="77777777" w:rsidR="00215557" w:rsidRPr="00F7017B" w:rsidRDefault="00215557" w:rsidP="00215557">
            <w:pPr>
              <w:rPr>
                <w:rFonts w:cs="Times New Roman"/>
                <w:bCs/>
                <w:sz w:val="18"/>
                <w:szCs w:val="22"/>
                <w:lang w:val="en-US" w:eastAsia="en-US"/>
              </w:rPr>
            </w:pPr>
            <w:r w:rsidRPr="00F7017B">
              <w:rPr>
                <w:rFonts w:cs="Times New Roman"/>
                <w:b/>
                <w:sz w:val="18"/>
                <w:szCs w:val="22"/>
                <w:lang w:val="en-US" w:eastAsia="en-US"/>
              </w:rPr>
              <w:t xml:space="preserve">Methods and the practice of </w:t>
            </w:r>
            <w:proofErr w:type="spellStart"/>
            <w:r w:rsidRPr="00F7017B">
              <w:rPr>
                <w:rFonts w:cs="Times New Roman"/>
                <w:b/>
                <w:sz w:val="18"/>
                <w:szCs w:val="22"/>
                <w:lang w:val="en-US" w:eastAsia="en-US"/>
              </w:rPr>
              <w:t>fieldresearch</w:t>
            </w:r>
            <w:proofErr w:type="spellEnd"/>
          </w:p>
        </w:tc>
        <w:tc>
          <w:tcPr>
            <w:tcW w:w="1562" w:type="dxa"/>
            <w:tcBorders>
              <w:top w:val="single" w:sz="4" w:space="0" w:color="auto"/>
              <w:left w:val="single" w:sz="4" w:space="0" w:color="auto"/>
              <w:bottom w:val="single" w:sz="4" w:space="0" w:color="auto"/>
              <w:right w:val="single" w:sz="4" w:space="0" w:color="auto"/>
            </w:tcBorders>
          </w:tcPr>
          <w:p w14:paraId="456EDDD9" w14:textId="77777777" w:rsidR="00215557" w:rsidRPr="00215557" w:rsidRDefault="00215557" w:rsidP="00215557">
            <w:pPr>
              <w:spacing w:line="264" w:lineRule="auto"/>
              <w:rPr>
                <w:rFonts w:eastAsia="Batang"/>
                <w:b/>
                <w:sz w:val="18"/>
                <w:szCs w:val="22"/>
              </w:rPr>
            </w:pPr>
            <w:r w:rsidRPr="00215557">
              <w:rPr>
                <w:rFonts w:eastAsia="Batang"/>
                <w:b/>
                <w:bCs/>
                <w:sz w:val="18"/>
                <w:szCs w:val="22"/>
                <w:lang w:val="en-GB" w:eastAsia="ko-KR"/>
              </w:rPr>
              <w:t>1</w:t>
            </w:r>
          </w:p>
          <w:p w14:paraId="4941AE90" w14:textId="77777777" w:rsidR="00215557" w:rsidRPr="00215557" w:rsidRDefault="00215557" w:rsidP="00215557">
            <w:pPr>
              <w:keepNext/>
              <w:keepLines/>
              <w:spacing w:before="120" w:after="120" w:line="300" w:lineRule="atLeast"/>
              <w:rPr>
                <w:sz w:val="18"/>
                <w:szCs w:val="22"/>
                <w:lang w:eastAsia="en-US"/>
              </w:rPr>
            </w:pPr>
          </w:p>
        </w:tc>
        <w:tc>
          <w:tcPr>
            <w:tcW w:w="744" w:type="dxa"/>
            <w:tcBorders>
              <w:top w:val="single" w:sz="4" w:space="0" w:color="auto"/>
              <w:left w:val="single" w:sz="4" w:space="0" w:color="auto"/>
              <w:bottom w:val="single" w:sz="4" w:space="0" w:color="auto"/>
              <w:right w:val="single" w:sz="4" w:space="0" w:color="auto"/>
            </w:tcBorders>
          </w:tcPr>
          <w:p w14:paraId="77D2B741" w14:textId="77777777" w:rsidR="00215557" w:rsidRPr="00215557" w:rsidRDefault="00215557" w:rsidP="00215557">
            <w:pPr>
              <w:spacing w:line="264" w:lineRule="auto"/>
              <w:jc w:val="right"/>
              <w:rPr>
                <w:rFonts w:eastAsia="Batang"/>
                <w:b/>
                <w:sz w:val="18"/>
                <w:szCs w:val="22"/>
              </w:rPr>
            </w:pPr>
            <w:r w:rsidRPr="00215557">
              <w:rPr>
                <w:rFonts w:eastAsia="Batang"/>
                <w:b/>
                <w:bCs/>
                <w:sz w:val="18"/>
                <w:szCs w:val="22"/>
                <w:lang w:val="en-GB" w:eastAsia="ko-KR"/>
              </w:rPr>
              <w:t>12</w:t>
            </w:r>
          </w:p>
          <w:p w14:paraId="69CD3CDC" w14:textId="77777777" w:rsidR="00215557" w:rsidRPr="00215557" w:rsidRDefault="00215557" w:rsidP="00215557">
            <w:pPr>
              <w:keepNext/>
              <w:keepLines/>
              <w:spacing w:before="120" w:after="120" w:line="300" w:lineRule="atLeast"/>
              <w:jc w:val="right"/>
              <w:rPr>
                <w:sz w:val="18"/>
                <w:szCs w:val="22"/>
                <w:lang w:eastAsia="en-US"/>
              </w:rPr>
            </w:pPr>
          </w:p>
        </w:tc>
      </w:tr>
      <w:tr w:rsidR="00215557" w:rsidRPr="00215557" w14:paraId="60983464" w14:textId="77777777" w:rsidTr="00860523">
        <w:trPr>
          <w:trHeight w:hRule="exact" w:val="454"/>
        </w:trPr>
        <w:tc>
          <w:tcPr>
            <w:tcW w:w="1344" w:type="dxa"/>
            <w:tcBorders>
              <w:top w:val="single" w:sz="4" w:space="0" w:color="auto"/>
              <w:left w:val="single" w:sz="4" w:space="0" w:color="auto"/>
              <w:bottom w:val="single" w:sz="4" w:space="0" w:color="auto"/>
              <w:right w:val="single" w:sz="4" w:space="0" w:color="auto"/>
            </w:tcBorders>
          </w:tcPr>
          <w:p w14:paraId="26B4ABF1" w14:textId="77777777" w:rsidR="00215557" w:rsidRPr="00215557" w:rsidRDefault="00215557" w:rsidP="00215557">
            <w:pPr>
              <w:spacing w:line="264" w:lineRule="auto"/>
              <w:rPr>
                <w:rFonts w:eastAsia="Batang"/>
                <w:b/>
                <w:sz w:val="18"/>
                <w:szCs w:val="22"/>
              </w:rPr>
            </w:pPr>
            <w:r w:rsidRPr="00215557">
              <w:rPr>
                <w:rFonts w:eastAsia="Batang"/>
                <w:b/>
                <w:bCs/>
                <w:sz w:val="18"/>
                <w:szCs w:val="22"/>
                <w:lang w:val="en-GB" w:eastAsia="ko-KR"/>
              </w:rPr>
              <w:t>ETH-MA-03</w:t>
            </w:r>
          </w:p>
          <w:p w14:paraId="7C34F485" w14:textId="77777777" w:rsidR="00215557" w:rsidRPr="00215557" w:rsidRDefault="00215557" w:rsidP="00215557">
            <w:pPr>
              <w:spacing w:line="264" w:lineRule="auto"/>
              <w:rPr>
                <w:rFonts w:eastAsia="Batang"/>
                <w:b/>
                <w:bCs/>
                <w:sz w:val="18"/>
                <w:szCs w:val="22"/>
                <w:lang w:val="en-GB" w:eastAsia="ko-KR"/>
              </w:rPr>
            </w:pPr>
          </w:p>
          <w:p w14:paraId="169591F6" w14:textId="77777777" w:rsidR="00215557" w:rsidRPr="00215557" w:rsidRDefault="00215557" w:rsidP="00215557">
            <w:pPr>
              <w:spacing w:line="264" w:lineRule="auto"/>
              <w:rPr>
                <w:rFonts w:eastAsia="Batang"/>
                <w:b/>
                <w:bCs/>
                <w:sz w:val="18"/>
                <w:szCs w:val="22"/>
                <w:lang w:val="en-GB" w:eastAsia="ko-KR"/>
              </w:rPr>
            </w:pPr>
          </w:p>
        </w:tc>
        <w:tc>
          <w:tcPr>
            <w:tcW w:w="1287" w:type="dxa"/>
            <w:tcBorders>
              <w:top w:val="single" w:sz="4" w:space="0" w:color="auto"/>
              <w:left w:val="single" w:sz="4" w:space="0" w:color="auto"/>
              <w:bottom w:val="single" w:sz="4" w:space="0" w:color="auto"/>
              <w:right w:val="single" w:sz="4" w:space="0" w:color="auto"/>
            </w:tcBorders>
          </w:tcPr>
          <w:p w14:paraId="030D3B00" w14:textId="77777777" w:rsidR="00215557" w:rsidRPr="00215557" w:rsidRDefault="00215557" w:rsidP="00215557">
            <w:pPr>
              <w:spacing w:line="264" w:lineRule="auto"/>
              <w:rPr>
                <w:rFonts w:eastAsia="Batang"/>
                <w:b/>
                <w:bCs/>
                <w:sz w:val="18"/>
                <w:szCs w:val="22"/>
                <w:lang w:val="en-GB" w:eastAsia="ko-KR"/>
              </w:rPr>
            </w:pPr>
            <w:r w:rsidRPr="00215557">
              <w:rPr>
                <w:rFonts w:eastAsia="Batang"/>
                <w:b/>
                <w:bCs/>
                <w:sz w:val="18"/>
                <w:szCs w:val="22"/>
                <w:lang w:val="en-GB" w:eastAsia="ko-KR"/>
              </w:rPr>
              <w:t>P</w:t>
            </w:r>
          </w:p>
        </w:tc>
        <w:tc>
          <w:tcPr>
            <w:tcW w:w="4349" w:type="dxa"/>
            <w:tcBorders>
              <w:top w:val="single" w:sz="4" w:space="0" w:color="auto"/>
              <w:left w:val="single" w:sz="4" w:space="0" w:color="auto"/>
              <w:bottom w:val="single" w:sz="4" w:space="0" w:color="auto"/>
              <w:right w:val="single" w:sz="4" w:space="0" w:color="auto"/>
            </w:tcBorders>
          </w:tcPr>
          <w:p w14:paraId="2D9D1E0E" w14:textId="77777777" w:rsidR="00215557" w:rsidRPr="00F7017B" w:rsidRDefault="00215557" w:rsidP="00215557">
            <w:pPr>
              <w:rPr>
                <w:rFonts w:cs="Times New Roman"/>
                <w:sz w:val="18"/>
                <w:szCs w:val="22"/>
                <w:lang w:val="en-US" w:eastAsia="en-US"/>
              </w:rPr>
            </w:pPr>
            <w:proofErr w:type="spellStart"/>
            <w:r w:rsidRPr="00F7017B">
              <w:rPr>
                <w:rFonts w:cs="Times New Roman"/>
                <w:b/>
                <w:sz w:val="18"/>
                <w:szCs w:val="22"/>
                <w:lang w:val="en-US" w:eastAsia="en-US"/>
              </w:rPr>
              <w:t>Contextualising</w:t>
            </w:r>
            <w:proofErr w:type="spellEnd"/>
            <w:r w:rsidRPr="00F7017B">
              <w:rPr>
                <w:rFonts w:cs="Times New Roman"/>
                <w:b/>
                <w:sz w:val="18"/>
                <w:szCs w:val="22"/>
                <w:lang w:val="en-US" w:eastAsia="en-US"/>
              </w:rPr>
              <w:t xml:space="preserve"> anthropological theory and practice</w:t>
            </w:r>
          </w:p>
        </w:tc>
        <w:tc>
          <w:tcPr>
            <w:tcW w:w="1562" w:type="dxa"/>
            <w:tcBorders>
              <w:top w:val="single" w:sz="4" w:space="0" w:color="auto"/>
              <w:left w:val="single" w:sz="4" w:space="0" w:color="auto"/>
              <w:bottom w:val="single" w:sz="4" w:space="0" w:color="auto"/>
              <w:right w:val="single" w:sz="4" w:space="0" w:color="auto"/>
            </w:tcBorders>
          </w:tcPr>
          <w:p w14:paraId="7F96DB9F" w14:textId="77777777" w:rsidR="00215557" w:rsidRPr="00215557" w:rsidRDefault="00215557" w:rsidP="00215557">
            <w:pPr>
              <w:spacing w:line="264" w:lineRule="auto"/>
              <w:rPr>
                <w:rFonts w:eastAsia="Batang"/>
                <w:b/>
                <w:bCs/>
                <w:sz w:val="18"/>
                <w:szCs w:val="22"/>
                <w:lang w:val="en-GB" w:eastAsia="ko-KR"/>
              </w:rPr>
            </w:pPr>
            <w:r w:rsidRPr="00215557">
              <w:rPr>
                <w:rFonts w:eastAsia="Batang"/>
                <w:b/>
                <w:bCs/>
                <w:sz w:val="18"/>
                <w:szCs w:val="22"/>
                <w:lang w:val="en-GB" w:eastAsia="ko-KR"/>
              </w:rPr>
              <w:t>1-2</w:t>
            </w:r>
          </w:p>
        </w:tc>
        <w:tc>
          <w:tcPr>
            <w:tcW w:w="744" w:type="dxa"/>
            <w:tcBorders>
              <w:top w:val="single" w:sz="4" w:space="0" w:color="auto"/>
              <w:left w:val="single" w:sz="4" w:space="0" w:color="auto"/>
              <w:bottom w:val="single" w:sz="4" w:space="0" w:color="auto"/>
              <w:right w:val="single" w:sz="4" w:space="0" w:color="auto"/>
            </w:tcBorders>
          </w:tcPr>
          <w:p w14:paraId="5974601E" w14:textId="77777777" w:rsidR="00215557" w:rsidRPr="00215557" w:rsidRDefault="00215557" w:rsidP="00215557">
            <w:pPr>
              <w:spacing w:line="264" w:lineRule="auto"/>
              <w:jc w:val="right"/>
              <w:rPr>
                <w:rFonts w:eastAsia="Batang"/>
                <w:b/>
                <w:bCs/>
                <w:sz w:val="18"/>
                <w:szCs w:val="22"/>
                <w:lang w:val="en-GB" w:eastAsia="ko-KR"/>
              </w:rPr>
            </w:pPr>
            <w:r w:rsidRPr="00215557">
              <w:rPr>
                <w:rFonts w:eastAsia="Batang"/>
                <w:b/>
                <w:bCs/>
                <w:sz w:val="18"/>
                <w:szCs w:val="22"/>
                <w:lang w:val="en-GB" w:eastAsia="ko-KR"/>
              </w:rPr>
              <w:t>9</w:t>
            </w:r>
          </w:p>
        </w:tc>
      </w:tr>
      <w:tr w:rsidR="00215557" w:rsidRPr="00215557" w14:paraId="3F10A0C8" w14:textId="77777777" w:rsidTr="00860523">
        <w:trPr>
          <w:trHeight w:hRule="exact" w:val="454"/>
        </w:trPr>
        <w:tc>
          <w:tcPr>
            <w:tcW w:w="1344" w:type="dxa"/>
            <w:tcBorders>
              <w:top w:val="single" w:sz="4" w:space="0" w:color="auto"/>
              <w:left w:val="single" w:sz="4" w:space="0" w:color="auto"/>
              <w:bottom w:val="single" w:sz="4" w:space="0" w:color="auto"/>
              <w:right w:val="single" w:sz="4" w:space="0" w:color="auto"/>
            </w:tcBorders>
          </w:tcPr>
          <w:p w14:paraId="4A1EC3D5" w14:textId="77777777" w:rsidR="00215557" w:rsidRPr="00215557" w:rsidRDefault="00215557" w:rsidP="00215557">
            <w:pPr>
              <w:spacing w:line="264" w:lineRule="auto"/>
              <w:rPr>
                <w:rFonts w:eastAsia="Batang"/>
                <w:b/>
                <w:sz w:val="18"/>
                <w:szCs w:val="22"/>
              </w:rPr>
            </w:pPr>
            <w:r w:rsidRPr="00215557">
              <w:rPr>
                <w:rFonts w:eastAsia="Batang"/>
                <w:b/>
                <w:bCs/>
                <w:sz w:val="18"/>
                <w:szCs w:val="22"/>
                <w:lang w:val="en-GB" w:eastAsia="ko-KR"/>
              </w:rPr>
              <w:t>ETH-MA-04</w:t>
            </w:r>
          </w:p>
          <w:p w14:paraId="194BA49D" w14:textId="77777777" w:rsidR="00215557" w:rsidRPr="00215557" w:rsidRDefault="00215557" w:rsidP="00215557">
            <w:pPr>
              <w:spacing w:line="264" w:lineRule="auto"/>
              <w:rPr>
                <w:rFonts w:eastAsia="Batang"/>
                <w:b/>
                <w:sz w:val="18"/>
                <w:szCs w:val="22"/>
              </w:rPr>
            </w:pPr>
          </w:p>
          <w:p w14:paraId="05F6D389" w14:textId="77777777" w:rsidR="00215557" w:rsidRPr="00215557" w:rsidRDefault="00215557" w:rsidP="00215557">
            <w:pPr>
              <w:keepNext/>
              <w:keepLines/>
              <w:spacing w:before="120" w:after="120" w:line="300" w:lineRule="atLeast"/>
              <w:rPr>
                <w:sz w:val="18"/>
                <w:szCs w:val="22"/>
                <w:lang w:eastAsia="en-US"/>
              </w:rPr>
            </w:pPr>
          </w:p>
        </w:tc>
        <w:tc>
          <w:tcPr>
            <w:tcW w:w="1287" w:type="dxa"/>
            <w:tcBorders>
              <w:top w:val="single" w:sz="4" w:space="0" w:color="auto"/>
              <w:left w:val="single" w:sz="4" w:space="0" w:color="auto"/>
              <w:bottom w:val="single" w:sz="4" w:space="0" w:color="auto"/>
              <w:right w:val="single" w:sz="4" w:space="0" w:color="auto"/>
            </w:tcBorders>
          </w:tcPr>
          <w:p w14:paraId="691DE098" w14:textId="77777777" w:rsidR="00215557" w:rsidRPr="00215557" w:rsidRDefault="00215557" w:rsidP="00215557">
            <w:pPr>
              <w:spacing w:line="264" w:lineRule="auto"/>
              <w:rPr>
                <w:rFonts w:eastAsia="Batang"/>
                <w:b/>
                <w:bCs/>
                <w:sz w:val="18"/>
                <w:szCs w:val="22"/>
                <w:lang w:val="en-GB" w:eastAsia="ko-KR"/>
              </w:rPr>
            </w:pPr>
            <w:r w:rsidRPr="00215557">
              <w:rPr>
                <w:rFonts w:eastAsia="Batang"/>
                <w:b/>
                <w:bCs/>
                <w:sz w:val="18"/>
                <w:szCs w:val="22"/>
                <w:lang w:val="en-GB" w:eastAsia="ko-KR"/>
              </w:rPr>
              <w:t>P</w:t>
            </w:r>
          </w:p>
        </w:tc>
        <w:tc>
          <w:tcPr>
            <w:tcW w:w="4349" w:type="dxa"/>
            <w:tcBorders>
              <w:top w:val="single" w:sz="4" w:space="0" w:color="auto"/>
              <w:left w:val="single" w:sz="4" w:space="0" w:color="auto"/>
              <w:bottom w:val="single" w:sz="4" w:space="0" w:color="auto"/>
              <w:right w:val="single" w:sz="4" w:space="0" w:color="auto"/>
            </w:tcBorders>
          </w:tcPr>
          <w:p w14:paraId="2D0A8B44" w14:textId="77777777" w:rsidR="00EB285D" w:rsidRPr="00CC2E64" w:rsidRDefault="00EB285D" w:rsidP="00EB285D">
            <w:pPr>
              <w:pStyle w:val="Default"/>
              <w:rPr>
                <w:rFonts w:cs="Times New Roman"/>
                <w:b/>
                <w:color w:val="auto"/>
                <w:sz w:val="18"/>
                <w:szCs w:val="22"/>
                <w:lang w:val="en-US" w:eastAsia="en-US"/>
              </w:rPr>
            </w:pPr>
            <w:r w:rsidRPr="00CC2E64">
              <w:rPr>
                <w:rFonts w:cs="Times New Roman"/>
                <w:b/>
                <w:color w:val="auto"/>
                <w:sz w:val="18"/>
                <w:szCs w:val="22"/>
                <w:lang w:val="en-US" w:eastAsia="en-US"/>
              </w:rPr>
              <w:t xml:space="preserve">Theoretical, </w:t>
            </w:r>
            <w:proofErr w:type="spellStart"/>
            <w:r w:rsidRPr="00CC2E64">
              <w:rPr>
                <w:rFonts w:cs="Times New Roman"/>
                <w:b/>
                <w:color w:val="auto"/>
                <w:sz w:val="18"/>
                <w:szCs w:val="22"/>
                <w:lang w:val="en-US" w:eastAsia="en-US"/>
              </w:rPr>
              <w:t>thematical</w:t>
            </w:r>
            <w:proofErr w:type="spellEnd"/>
            <w:r w:rsidRPr="00CC2E64">
              <w:rPr>
                <w:rFonts w:cs="Times New Roman"/>
                <w:b/>
                <w:color w:val="auto"/>
                <w:sz w:val="18"/>
                <w:szCs w:val="22"/>
                <w:lang w:val="en-US" w:eastAsia="en-US"/>
              </w:rPr>
              <w:t xml:space="preserve"> and regional debates and case-studies in anthropology</w:t>
            </w:r>
          </w:p>
          <w:p w14:paraId="3A3E1F68" w14:textId="60805E5A" w:rsidR="00215557" w:rsidRPr="00F7017B" w:rsidRDefault="00215557" w:rsidP="00215557">
            <w:pPr>
              <w:rPr>
                <w:rFonts w:cs="Times New Roman"/>
                <w:bCs/>
                <w:sz w:val="18"/>
                <w:szCs w:val="22"/>
                <w:lang w:val="en-US" w:eastAsia="en-US"/>
              </w:rPr>
            </w:pPr>
          </w:p>
        </w:tc>
        <w:tc>
          <w:tcPr>
            <w:tcW w:w="1562" w:type="dxa"/>
            <w:tcBorders>
              <w:top w:val="single" w:sz="4" w:space="0" w:color="auto"/>
              <w:left w:val="single" w:sz="4" w:space="0" w:color="auto"/>
              <w:bottom w:val="single" w:sz="4" w:space="0" w:color="auto"/>
              <w:right w:val="single" w:sz="4" w:space="0" w:color="auto"/>
            </w:tcBorders>
          </w:tcPr>
          <w:p w14:paraId="7C4799BE" w14:textId="77777777" w:rsidR="00215557" w:rsidRPr="00215557" w:rsidRDefault="00215557" w:rsidP="00215557">
            <w:pPr>
              <w:spacing w:line="264" w:lineRule="auto"/>
              <w:rPr>
                <w:rFonts w:eastAsia="Batang"/>
                <w:b/>
                <w:sz w:val="18"/>
                <w:szCs w:val="22"/>
              </w:rPr>
            </w:pPr>
            <w:r w:rsidRPr="00215557">
              <w:rPr>
                <w:rFonts w:eastAsia="Batang"/>
                <w:b/>
                <w:bCs/>
                <w:sz w:val="18"/>
                <w:szCs w:val="22"/>
                <w:lang w:val="en-GB" w:eastAsia="ko-KR"/>
              </w:rPr>
              <w:t>2</w:t>
            </w:r>
          </w:p>
          <w:p w14:paraId="61E1FA5E" w14:textId="77777777" w:rsidR="00215557" w:rsidRPr="00215557" w:rsidRDefault="00215557" w:rsidP="00215557">
            <w:pPr>
              <w:keepNext/>
              <w:keepLines/>
              <w:spacing w:before="120" w:after="120" w:line="300" w:lineRule="atLeast"/>
              <w:rPr>
                <w:sz w:val="18"/>
                <w:szCs w:val="22"/>
                <w:lang w:eastAsia="en-US"/>
              </w:rPr>
            </w:pPr>
          </w:p>
        </w:tc>
        <w:tc>
          <w:tcPr>
            <w:tcW w:w="744" w:type="dxa"/>
            <w:tcBorders>
              <w:top w:val="single" w:sz="4" w:space="0" w:color="auto"/>
              <w:left w:val="single" w:sz="4" w:space="0" w:color="auto"/>
              <w:bottom w:val="single" w:sz="4" w:space="0" w:color="auto"/>
              <w:right w:val="single" w:sz="4" w:space="0" w:color="auto"/>
            </w:tcBorders>
          </w:tcPr>
          <w:p w14:paraId="354EDB2A" w14:textId="77777777" w:rsidR="00215557" w:rsidRPr="00215557" w:rsidRDefault="00215557" w:rsidP="00215557">
            <w:pPr>
              <w:spacing w:line="264" w:lineRule="auto"/>
              <w:jc w:val="right"/>
              <w:rPr>
                <w:rFonts w:eastAsia="Batang"/>
                <w:b/>
                <w:sz w:val="18"/>
                <w:szCs w:val="22"/>
              </w:rPr>
            </w:pPr>
            <w:r w:rsidRPr="00215557">
              <w:rPr>
                <w:rFonts w:eastAsia="Batang"/>
                <w:b/>
                <w:bCs/>
                <w:sz w:val="18"/>
                <w:szCs w:val="22"/>
                <w:lang w:val="en-GB" w:eastAsia="ko-KR"/>
              </w:rPr>
              <w:t>15</w:t>
            </w:r>
          </w:p>
          <w:p w14:paraId="2D3AAD21" w14:textId="77777777" w:rsidR="00215557" w:rsidRPr="00215557" w:rsidRDefault="00215557" w:rsidP="00215557">
            <w:pPr>
              <w:keepNext/>
              <w:keepLines/>
              <w:spacing w:before="120" w:after="120" w:line="300" w:lineRule="atLeast"/>
              <w:jc w:val="right"/>
              <w:rPr>
                <w:sz w:val="18"/>
                <w:szCs w:val="22"/>
                <w:lang w:eastAsia="en-US"/>
              </w:rPr>
            </w:pPr>
          </w:p>
        </w:tc>
      </w:tr>
      <w:tr w:rsidR="00215557" w:rsidRPr="00215557" w14:paraId="47BACED1" w14:textId="77777777" w:rsidTr="00860523">
        <w:trPr>
          <w:trHeight w:hRule="exact" w:val="454"/>
        </w:trPr>
        <w:tc>
          <w:tcPr>
            <w:tcW w:w="1344" w:type="dxa"/>
            <w:tcBorders>
              <w:top w:val="single" w:sz="4" w:space="0" w:color="auto"/>
              <w:left w:val="single" w:sz="4" w:space="0" w:color="auto"/>
              <w:bottom w:val="single" w:sz="4" w:space="0" w:color="auto"/>
              <w:right w:val="single" w:sz="4" w:space="0" w:color="auto"/>
            </w:tcBorders>
          </w:tcPr>
          <w:p w14:paraId="7BF4F1AB" w14:textId="77777777" w:rsidR="00215557" w:rsidRPr="00215557" w:rsidRDefault="00215557" w:rsidP="00215557">
            <w:pPr>
              <w:spacing w:line="264" w:lineRule="auto"/>
              <w:rPr>
                <w:rFonts w:eastAsia="Batang"/>
                <w:b/>
                <w:bCs/>
                <w:sz w:val="18"/>
                <w:szCs w:val="22"/>
                <w:lang w:val="en-GB" w:eastAsia="ko-KR"/>
              </w:rPr>
            </w:pPr>
            <w:r w:rsidRPr="00215557">
              <w:rPr>
                <w:rFonts w:eastAsia="Batang"/>
                <w:b/>
                <w:bCs/>
                <w:sz w:val="18"/>
                <w:szCs w:val="22"/>
                <w:lang w:val="en-GB" w:eastAsia="ko-KR"/>
              </w:rPr>
              <w:t>ETH-MA-05</w:t>
            </w:r>
          </w:p>
        </w:tc>
        <w:tc>
          <w:tcPr>
            <w:tcW w:w="1287" w:type="dxa"/>
            <w:tcBorders>
              <w:top w:val="single" w:sz="4" w:space="0" w:color="auto"/>
              <w:left w:val="single" w:sz="4" w:space="0" w:color="auto"/>
              <w:bottom w:val="single" w:sz="4" w:space="0" w:color="auto"/>
              <w:right w:val="single" w:sz="4" w:space="0" w:color="auto"/>
            </w:tcBorders>
          </w:tcPr>
          <w:p w14:paraId="7EE8253A" w14:textId="77777777" w:rsidR="00215557" w:rsidRPr="00215557" w:rsidRDefault="00215557" w:rsidP="00215557">
            <w:pPr>
              <w:spacing w:line="264" w:lineRule="auto"/>
              <w:rPr>
                <w:rFonts w:eastAsia="Batang"/>
                <w:b/>
                <w:bCs/>
                <w:sz w:val="18"/>
                <w:szCs w:val="22"/>
                <w:lang w:val="en-GB" w:eastAsia="ko-KR"/>
              </w:rPr>
            </w:pPr>
            <w:r w:rsidRPr="00215557">
              <w:rPr>
                <w:rFonts w:eastAsia="Batang"/>
                <w:b/>
                <w:bCs/>
                <w:sz w:val="18"/>
                <w:szCs w:val="22"/>
                <w:lang w:val="en-GB" w:eastAsia="ko-KR"/>
              </w:rPr>
              <w:t>P</w:t>
            </w:r>
          </w:p>
        </w:tc>
        <w:tc>
          <w:tcPr>
            <w:tcW w:w="4349" w:type="dxa"/>
            <w:tcBorders>
              <w:top w:val="single" w:sz="4" w:space="0" w:color="auto"/>
              <w:left w:val="single" w:sz="4" w:space="0" w:color="auto"/>
              <w:bottom w:val="single" w:sz="4" w:space="0" w:color="auto"/>
              <w:right w:val="single" w:sz="4" w:space="0" w:color="auto"/>
            </w:tcBorders>
          </w:tcPr>
          <w:p w14:paraId="2AE928DE" w14:textId="77777777" w:rsidR="00215557" w:rsidRPr="00215557" w:rsidRDefault="00215557" w:rsidP="00215557">
            <w:pPr>
              <w:rPr>
                <w:rFonts w:cs="Times New Roman"/>
                <w:b/>
                <w:sz w:val="18"/>
                <w:szCs w:val="22"/>
                <w:lang w:eastAsia="en-US"/>
              </w:rPr>
            </w:pPr>
            <w:r w:rsidRPr="00215557">
              <w:rPr>
                <w:rFonts w:cs="Times New Roman"/>
                <w:b/>
                <w:sz w:val="18"/>
                <w:szCs w:val="22"/>
                <w:lang w:eastAsia="en-US"/>
              </w:rPr>
              <w:t xml:space="preserve">Import </w:t>
            </w:r>
            <w:proofErr w:type="spellStart"/>
            <w:r w:rsidRPr="00215557">
              <w:rPr>
                <w:rFonts w:cs="Times New Roman"/>
                <w:b/>
                <w:sz w:val="18"/>
                <w:szCs w:val="22"/>
                <w:lang w:eastAsia="en-US"/>
              </w:rPr>
              <w:t>modules</w:t>
            </w:r>
            <w:proofErr w:type="spellEnd"/>
            <w:r w:rsidRPr="00215557">
              <w:rPr>
                <w:rFonts w:cs="Times New Roman"/>
                <w:b/>
                <w:sz w:val="18"/>
                <w:szCs w:val="22"/>
                <w:lang w:eastAsia="en-US"/>
              </w:rPr>
              <w:t xml:space="preserve"> **</w:t>
            </w:r>
          </w:p>
          <w:p w14:paraId="4DD19DCC" w14:textId="77777777" w:rsidR="00215557" w:rsidRPr="00215557" w:rsidRDefault="00215557" w:rsidP="00215557">
            <w:pPr>
              <w:rPr>
                <w:rFonts w:cs="Times New Roman"/>
                <w:sz w:val="18"/>
                <w:szCs w:val="22"/>
                <w:lang w:eastAsia="en-US"/>
              </w:rPr>
            </w:pPr>
          </w:p>
        </w:tc>
        <w:tc>
          <w:tcPr>
            <w:tcW w:w="1562" w:type="dxa"/>
            <w:tcBorders>
              <w:top w:val="single" w:sz="4" w:space="0" w:color="auto"/>
              <w:left w:val="single" w:sz="4" w:space="0" w:color="auto"/>
              <w:bottom w:val="single" w:sz="4" w:space="0" w:color="auto"/>
              <w:right w:val="single" w:sz="4" w:space="0" w:color="auto"/>
            </w:tcBorders>
          </w:tcPr>
          <w:p w14:paraId="7D9F6A15" w14:textId="77777777" w:rsidR="00215557" w:rsidRPr="00215557" w:rsidRDefault="00215557" w:rsidP="00215557">
            <w:pPr>
              <w:spacing w:line="264" w:lineRule="auto"/>
              <w:rPr>
                <w:rFonts w:eastAsia="Batang"/>
                <w:b/>
                <w:sz w:val="18"/>
                <w:szCs w:val="22"/>
              </w:rPr>
            </w:pPr>
            <w:r w:rsidRPr="00215557">
              <w:rPr>
                <w:rFonts w:eastAsia="Batang"/>
                <w:b/>
                <w:bCs/>
                <w:sz w:val="18"/>
                <w:szCs w:val="22"/>
                <w:lang w:val="en-GB" w:eastAsia="ko-KR"/>
              </w:rPr>
              <w:t>2-3</w:t>
            </w:r>
          </w:p>
          <w:p w14:paraId="67B592B3" w14:textId="77777777" w:rsidR="00215557" w:rsidRPr="00215557" w:rsidRDefault="00215557" w:rsidP="00215557">
            <w:pPr>
              <w:spacing w:line="264" w:lineRule="auto"/>
              <w:rPr>
                <w:rFonts w:eastAsia="Batang"/>
                <w:b/>
                <w:bCs/>
                <w:sz w:val="18"/>
                <w:szCs w:val="22"/>
                <w:lang w:eastAsia="ko-KR"/>
              </w:rPr>
            </w:pPr>
          </w:p>
        </w:tc>
        <w:tc>
          <w:tcPr>
            <w:tcW w:w="744" w:type="dxa"/>
            <w:tcBorders>
              <w:top w:val="single" w:sz="4" w:space="0" w:color="auto"/>
              <w:left w:val="single" w:sz="4" w:space="0" w:color="auto"/>
              <w:bottom w:val="single" w:sz="4" w:space="0" w:color="auto"/>
              <w:right w:val="single" w:sz="4" w:space="0" w:color="auto"/>
            </w:tcBorders>
          </w:tcPr>
          <w:p w14:paraId="3BC9CC99" w14:textId="77777777" w:rsidR="00215557" w:rsidRPr="00215557" w:rsidRDefault="00215557" w:rsidP="00215557">
            <w:pPr>
              <w:spacing w:line="264" w:lineRule="auto"/>
              <w:jc w:val="right"/>
              <w:rPr>
                <w:rFonts w:eastAsia="Batang"/>
                <w:b/>
                <w:bCs/>
                <w:sz w:val="18"/>
                <w:szCs w:val="22"/>
                <w:lang w:eastAsia="ko-KR"/>
              </w:rPr>
            </w:pPr>
            <w:r w:rsidRPr="00215557">
              <w:rPr>
                <w:rFonts w:eastAsia="Batang"/>
                <w:b/>
                <w:bCs/>
                <w:sz w:val="18"/>
                <w:szCs w:val="22"/>
                <w:lang w:eastAsia="ko-KR"/>
              </w:rPr>
              <w:t>6</w:t>
            </w:r>
          </w:p>
        </w:tc>
      </w:tr>
      <w:tr w:rsidR="00215557" w:rsidRPr="00215557" w14:paraId="515ADC52" w14:textId="77777777" w:rsidTr="00860523">
        <w:trPr>
          <w:trHeight w:hRule="exact" w:val="454"/>
        </w:trPr>
        <w:tc>
          <w:tcPr>
            <w:tcW w:w="1344" w:type="dxa"/>
            <w:tcBorders>
              <w:top w:val="single" w:sz="4" w:space="0" w:color="auto"/>
              <w:left w:val="single" w:sz="4" w:space="0" w:color="auto"/>
              <w:bottom w:val="single" w:sz="4" w:space="0" w:color="auto"/>
              <w:right w:val="single" w:sz="4" w:space="0" w:color="auto"/>
            </w:tcBorders>
          </w:tcPr>
          <w:p w14:paraId="649CFB78" w14:textId="77777777" w:rsidR="00215557" w:rsidRPr="00215557" w:rsidRDefault="00215557" w:rsidP="00215557">
            <w:pPr>
              <w:spacing w:line="264" w:lineRule="auto"/>
              <w:rPr>
                <w:rFonts w:eastAsia="Batang"/>
                <w:b/>
                <w:sz w:val="18"/>
                <w:szCs w:val="22"/>
              </w:rPr>
            </w:pPr>
            <w:r w:rsidRPr="00215557">
              <w:rPr>
                <w:rFonts w:eastAsia="Batang"/>
                <w:b/>
                <w:sz w:val="18"/>
                <w:szCs w:val="22"/>
              </w:rPr>
              <w:t>ETH-MA-06</w:t>
            </w:r>
          </w:p>
        </w:tc>
        <w:tc>
          <w:tcPr>
            <w:tcW w:w="1287" w:type="dxa"/>
            <w:tcBorders>
              <w:top w:val="single" w:sz="4" w:space="0" w:color="auto"/>
              <w:left w:val="single" w:sz="4" w:space="0" w:color="auto"/>
              <w:bottom w:val="single" w:sz="4" w:space="0" w:color="auto"/>
              <w:right w:val="single" w:sz="4" w:space="0" w:color="auto"/>
            </w:tcBorders>
          </w:tcPr>
          <w:p w14:paraId="756818BC" w14:textId="77777777" w:rsidR="00215557" w:rsidRPr="00215557" w:rsidRDefault="00215557" w:rsidP="00215557">
            <w:pPr>
              <w:spacing w:line="264" w:lineRule="auto"/>
              <w:rPr>
                <w:rFonts w:eastAsia="Batang"/>
                <w:b/>
                <w:bCs/>
                <w:sz w:val="18"/>
                <w:szCs w:val="22"/>
                <w:lang w:val="en-GB" w:eastAsia="ko-KR"/>
              </w:rPr>
            </w:pPr>
          </w:p>
          <w:p w14:paraId="3589E4F3" w14:textId="77777777" w:rsidR="00215557" w:rsidRPr="00215557" w:rsidRDefault="00215557" w:rsidP="00215557">
            <w:pPr>
              <w:spacing w:line="264" w:lineRule="auto"/>
              <w:rPr>
                <w:rFonts w:eastAsia="Batang"/>
                <w:b/>
                <w:bCs/>
                <w:sz w:val="18"/>
                <w:szCs w:val="22"/>
                <w:lang w:val="en-GB" w:eastAsia="ko-KR"/>
              </w:rPr>
            </w:pPr>
            <w:r w:rsidRPr="00215557">
              <w:rPr>
                <w:rFonts w:eastAsia="Batang"/>
                <w:b/>
                <w:bCs/>
                <w:sz w:val="18"/>
                <w:szCs w:val="22"/>
                <w:lang w:val="en-GB" w:eastAsia="ko-KR"/>
              </w:rPr>
              <w:t>P</w:t>
            </w:r>
          </w:p>
        </w:tc>
        <w:tc>
          <w:tcPr>
            <w:tcW w:w="4349" w:type="dxa"/>
            <w:tcBorders>
              <w:top w:val="single" w:sz="4" w:space="0" w:color="auto"/>
              <w:left w:val="single" w:sz="4" w:space="0" w:color="auto"/>
              <w:bottom w:val="single" w:sz="4" w:space="0" w:color="auto"/>
              <w:right w:val="single" w:sz="4" w:space="0" w:color="auto"/>
            </w:tcBorders>
          </w:tcPr>
          <w:p w14:paraId="0621137A" w14:textId="77777777" w:rsidR="00215557" w:rsidRPr="00F7017B" w:rsidRDefault="00215557" w:rsidP="00215557">
            <w:pPr>
              <w:rPr>
                <w:rFonts w:cs="Times New Roman"/>
                <w:sz w:val="18"/>
                <w:szCs w:val="22"/>
                <w:lang w:val="en-US" w:eastAsia="en-US"/>
              </w:rPr>
            </w:pPr>
            <w:r w:rsidRPr="00F7017B">
              <w:rPr>
                <w:rFonts w:cs="Times New Roman"/>
                <w:b/>
                <w:sz w:val="18"/>
                <w:szCs w:val="22"/>
                <w:lang w:val="en-US" w:eastAsia="en-US"/>
              </w:rPr>
              <w:t>Study project/Ethnographic fieldwork or internship</w:t>
            </w:r>
          </w:p>
        </w:tc>
        <w:tc>
          <w:tcPr>
            <w:tcW w:w="1562" w:type="dxa"/>
            <w:tcBorders>
              <w:top w:val="single" w:sz="4" w:space="0" w:color="auto"/>
              <w:left w:val="single" w:sz="4" w:space="0" w:color="auto"/>
              <w:bottom w:val="single" w:sz="4" w:space="0" w:color="auto"/>
              <w:right w:val="single" w:sz="4" w:space="0" w:color="auto"/>
            </w:tcBorders>
          </w:tcPr>
          <w:p w14:paraId="3DF4D097" w14:textId="77777777" w:rsidR="00215557" w:rsidRPr="00215557" w:rsidRDefault="00215557" w:rsidP="00215557">
            <w:pPr>
              <w:spacing w:line="264" w:lineRule="auto"/>
              <w:rPr>
                <w:rFonts w:eastAsia="Batang"/>
                <w:b/>
                <w:sz w:val="18"/>
                <w:szCs w:val="22"/>
              </w:rPr>
            </w:pPr>
            <w:r w:rsidRPr="00215557">
              <w:rPr>
                <w:rFonts w:eastAsia="Batang"/>
                <w:b/>
                <w:bCs/>
                <w:sz w:val="18"/>
                <w:szCs w:val="22"/>
                <w:lang w:val="en-GB" w:eastAsia="ko-KR"/>
              </w:rPr>
              <w:t>3</w:t>
            </w:r>
          </w:p>
        </w:tc>
        <w:tc>
          <w:tcPr>
            <w:tcW w:w="744" w:type="dxa"/>
            <w:tcBorders>
              <w:top w:val="single" w:sz="4" w:space="0" w:color="auto"/>
              <w:left w:val="single" w:sz="4" w:space="0" w:color="auto"/>
              <w:bottom w:val="single" w:sz="4" w:space="0" w:color="auto"/>
              <w:right w:val="single" w:sz="4" w:space="0" w:color="auto"/>
            </w:tcBorders>
          </w:tcPr>
          <w:p w14:paraId="73F2FD34" w14:textId="77777777" w:rsidR="00215557" w:rsidRPr="00215557" w:rsidRDefault="00215557" w:rsidP="00215557">
            <w:pPr>
              <w:spacing w:line="264" w:lineRule="auto"/>
              <w:jc w:val="right"/>
              <w:rPr>
                <w:rFonts w:eastAsia="Batang"/>
                <w:b/>
                <w:bCs/>
                <w:sz w:val="18"/>
                <w:szCs w:val="22"/>
                <w:lang w:val="en-GB" w:eastAsia="ko-KR"/>
              </w:rPr>
            </w:pPr>
          </w:p>
          <w:p w14:paraId="4BE8B79D" w14:textId="77777777" w:rsidR="00215557" w:rsidRPr="00215557" w:rsidRDefault="00215557" w:rsidP="00215557">
            <w:pPr>
              <w:spacing w:line="264" w:lineRule="auto"/>
              <w:jc w:val="right"/>
              <w:rPr>
                <w:rFonts w:eastAsia="Batang"/>
                <w:b/>
                <w:sz w:val="18"/>
                <w:szCs w:val="22"/>
              </w:rPr>
            </w:pPr>
            <w:r w:rsidRPr="00215557">
              <w:rPr>
                <w:rFonts w:eastAsia="Batang"/>
                <w:b/>
                <w:bCs/>
                <w:sz w:val="18"/>
                <w:szCs w:val="22"/>
                <w:lang w:val="en-GB" w:eastAsia="ko-KR"/>
              </w:rPr>
              <w:t>15</w:t>
            </w:r>
          </w:p>
          <w:p w14:paraId="39D8E876" w14:textId="77777777" w:rsidR="00215557" w:rsidRPr="00215557" w:rsidRDefault="00215557" w:rsidP="00215557">
            <w:pPr>
              <w:spacing w:line="264" w:lineRule="auto"/>
              <w:jc w:val="right"/>
              <w:rPr>
                <w:rFonts w:eastAsia="Batang"/>
                <w:b/>
                <w:sz w:val="18"/>
                <w:szCs w:val="22"/>
              </w:rPr>
            </w:pPr>
            <w:r w:rsidRPr="00215557">
              <w:rPr>
                <w:rFonts w:eastAsia="Batang"/>
                <w:b/>
                <w:bCs/>
                <w:sz w:val="18"/>
                <w:szCs w:val="22"/>
                <w:lang w:val="en-GB" w:eastAsia="ko-KR"/>
              </w:rPr>
              <w:t xml:space="preserve"> </w:t>
            </w:r>
          </w:p>
        </w:tc>
      </w:tr>
      <w:tr w:rsidR="00215557" w:rsidRPr="00215557" w14:paraId="16DDD1DE" w14:textId="77777777" w:rsidTr="00860523">
        <w:trPr>
          <w:trHeight w:hRule="exact" w:val="454"/>
        </w:trPr>
        <w:tc>
          <w:tcPr>
            <w:tcW w:w="1344" w:type="dxa"/>
            <w:tcBorders>
              <w:top w:val="single" w:sz="4" w:space="0" w:color="auto"/>
              <w:left w:val="single" w:sz="4" w:space="0" w:color="auto"/>
              <w:bottom w:val="single" w:sz="4" w:space="0" w:color="auto"/>
              <w:right w:val="single" w:sz="4" w:space="0" w:color="auto"/>
            </w:tcBorders>
          </w:tcPr>
          <w:p w14:paraId="25C30D62" w14:textId="77777777" w:rsidR="00215557" w:rsidRPr="00215557" w:rsidRDefault="00215557" w:rsidP="00215557">
            <w:pPr>
              <w:spacing w:line="264" w:lineRule="auto"/>
              <w:rPr>
                <w:rFonts w:eastAsia="Batang"/>
                <w:b/>
                <w:bCs/>
                <w:sz w:val="18"/>
                <w:szCs w:val="22"/>
                <w:lang w:val="en-GB" w:eastAsia="ko-KR"/>
              </w:rPr>
            </w:pPr>
            <w:r w:rsidRPr="00215557">
              <w:rPr>
                <w:rFonts w:eastAsia="Batang"/>
                <w:b/>
                <w:bCs/>
                <w:sz w:val="18"/>
                <w:szCs w:val="22"/>
                <w:lang w:val="en-GB" w:eastAsia="ko-KR"/>
              </w:rPr>
              <w:t>ETH-MA-07</w:t>
            </w:r>
          </w:p>
        </w:tc>
        <w:tc>
          <w:tcPr>
            <w:tcW w:w="1287" w:type="dxa"/>
            <w:tcBorders>
              <w:top w:val="single" w:sz="4" w:space="0" w:color="auto"/>
              <w:left w:val="single" w:sz="4" w:space="0" w:color="auto"/>
              <w:bottom w:val="single" w:sz="4" w:space="0" w:color="auto"/>
              <w:right w:val="single" w:sz="4" w:space="0" w:color="auto"/>
            </w:tcBorders>
          </w:tcPr>
          <w:p w14:paraId="46E5290A" w14:textId="77777777" w:rsidR="00215557" w:rsidRPr="00215557" w:rsidRDefault="00215557" w:rsidP="00215557">
            <w:pPr>
              <w:spacing w:line="264" w:lineRule="auto"/>
              <w:rPr>
                <w:rFonts w:eastAsia="Batang"/>
                <w:b/>
                <w:bCs/>
                <w:sz w:val="18"/>
                <w:szCs w:val="22"/>
                <w:lang w:val="en-GB" w:eastAsia="ko-KR"/>
              </w:rPr>
            </w:pPr>
            <w:r w:rsidRPr="00215557">
              <w:rPr>
                <w:rFonts w:eastAsia="Batang"/>
                <w:b/>
                <w:bCs/>
                <w:sz w:val="18"/>
                <w:szCs w:val="22"/>
                <w:lang w:val="en-GB" w:eastAsia="ko-KR"/>
              </w:rPr>
              <w:t>P</w:t>
            </w:r>
          </w:p>
        </w:tc>
        <w:tc>
          <w:tcPr>
            <w:tcW w:w="4349" w:type="dxa"/>
            <w:tcBorders>
              <w:top w:val="single" w:sz="4" w:space="0" w:color="auto"/>
              <w:left w:val="single" w:sz="4" w:space="0" w:color="auto"/>
              <w:bottom w:val="single" w:sz="4" w:space="0" w:color="auto"/>
              <w:right w:val="single" w:sz="4" w:space="0" w:color="auto"/>
            </w:tcBorders>
          </w:tcPr>
          <w:p w14:paraId="60644690" w14:textId="77777777" w:rsidR="00215557" w:rsidRPr="00215557" w:rsidRDefault="00215557" w:rsidP="00215557">
            <w:pPr>
              <w:rPr>
                <w:rFonts w:cs="Times New Roman"/>
                <w:sz w:val="18"/>
                <w:szCs w:val="22"/>
                <w:lang w:eastAsia="en-US"/>
              </w:rPr>
            </w:pPr>
            <w:r w:rsidRPr="00215557">
              <w:rPr>
                <w:rFonts w:cs="Times New Roman"/>
                <w:b/>
                <w:sz w:val="18"/>
                <w:szCs w:val="22"/>
                <w:lang w:eastAsia="en-US"/>
              </w:rPr>
              <w:t xml:space="preserve">Writing </w:t>
            </w:r>
            <w:proofErr w:type="spellStart"/>
            <w:r w:rsidRPr="00215557">
              <w:rPr>
                <w:rFonts w:cs="Times New Roman"/>
                <w:b/>
                <w:sz w:val="18"/>
                <w:szCs w:val="22"/>
                <w:lang w:eastAsia="en-US"/>
              </w:rPr>
              <w:t>ethnography</w:t>
            </w:r>
            <w:proofErr w:type="spellEnd"/>
          </w:p>
        </w:tc>
        <w:tc>
          <w:tcPr>
            <w:tcW w:w="1562" w:type="dxa"/>
            <w:tcBorders>
              <w:top w:val="single" w:sz="4" w:space="0" w:color="auto"/>
              <w:left w:val="single" w:sz="4" w:space="0" w:color="auto"/>
              <w:bottom w:val="single" w:sz="4" w:space="0" w:color="auto"/>
              <w:right w:val="single" w:sz="4" w:space="0" w:color="auto"/>
            </w:tcBorders>
          </w:tcPr>
          <w:p w14:paraId="01F3EBAA" w14:textId="77777777" w:rsidR="00215557" w:rsidRPr="00215557" w:rsidRDefault="00215557" w:rsidP="00215557">
            <w:pPr>
              <w:spacing w:line="264" w:lineRule="auto"/>
              <w:rPr>
                <w:rFonts w:eastAsia="Batang"/>
                <w:b/>
                <w:bCs/>
                <w:sz w:val="18"/>
                <w:szCs w:val="22"/>
                <w:lang w:eastAsia="ko-KR"/>
              </w:rPr>
            </w:pPr>
            <w:r w:rsidRPr="00215557">
              <w:rPr>
                <w:rFonts w:eastAsia="Batang"/>
                <w:b/>
                <w:bCs/>
                <w:sz w:val="18"/>
                <w:szCs w:val="22"/>
                <w:lang w:eastAsia="ko-KR"/>
              </w:rPr>
              <w:t>3</w:t>
            </w:r>
          </w:p>
        </w:tc>
        <w:tc>
          <w:tcPr>
            <w:tcW w:w="744" w:type="dxa"/>
            <w:tcBorders>
              <w:top w:val="single" w:sz="4" w:space="0" w:color="auto"/>
              <w:left w:val="single" w:sz="4" w:space="0" w:color="auto"/>
              <w:bottom w:val="single" w:sz="4" w:space="0" w:color="auto"/>
              <w:right w:val="single" w:sz="4" w:space="0" w:color="auto"/>
            </w:tcBorders>
          </w:tcPr>
          <w:p w14:paraId="05A49B13" w14:textId="77777777" w:rsidR="00215557" w:rsidRPr="00215557" w:rsidRDefault="00215557" w:rsidP="00215557">
            <w:pPr>
              <w:spacing w:line="264" w:lineRule="auto"/>
              <w:jc w:val="right"/>
              <w:rPr>
                <w:rFonts w:eastAsia="Batang"/>
                <w:b/>
                <w:bCs/>
                <w:sz w:val="18"/>
                <w:szCs w:val="22"/>
                <w:lang w:eastAsia="ko-KR"/>
              </w:rPr>
            </w:pPr>
            <w:r w:rsidRPr="00215557">
              <w:rPr>
                <w:rFonts w:eastAsia="Batang"/>
                <w:b/>
                <w:bCs/>
                <w:sz w:val="18"/>
                <w:szCs w:val="22"/>
                <w:lang w:eastAsia="ko-KR"/>
              </w:rPr>
              <w:t>15</w:t>
            </w:r>
          </w:p>
        </w:tc>
      </w:tr>
      <w:tr w:rsidR="00215557" w:rsidRPr="00215557" w14:paraId="26DB171D" w14:textId="77777777" w:rsidTr="00860523">
        <w:trPr>
          <w:trHeight w:hRule="exact" w:val="454"/>
        </w:trPr>
        <w:tc>
          <w:tcPr>
            <w:tcW w:w="1344" w:type="dxa"/>
            <w:tcBorders>
              <w:top w:val="single" w:sz="4" w:space="0" w:color="auto"/>
              <w:left w:val="single" w:sz="4" w:space="0" w:color="auto"/>
              <w:bottom w:val="single" w:sz="4" w:space="0" w:color="auto"/>
              <w:right w:val="single" w:sz="4" w:space="0" w:color="auto"/>
            </w:tcBorders>
          </w:tcPr>
          <w:p w14:paraId="56C8F154" w14:textId="77777777" w:rsidR="00215557" w:rsidRPr="00215557" w:rsidRDefault="00215557" w:rsidP="00215557">
            <w:pPr>
              <w:spacing w:line="264" w:lineRule="auto"/>
              <w:rPr>
                <w:rFonts w:eastAsia="Batang"/>
                <w:b/>
                <w:sz w:val="18"/>
                <w:szCs w:val="22"/>
              </w:rPr>
            </w:pPr>
            <w:r w:rsidRPr="00215557">
              <w:rPr>
                <w:rFonts w:eastAsia="Batang"/>
                <w:b/>
                <w:bCs/>
                <w:sz w:val="18"/>
                <w:szCs w:val="22"/>
                <w:lang w:val="en-GB" w:eastAsia="ko-KR"/>
              </w:rPr>
              <w:t>ETH-MA-08</w:t>
            </w:r>
          </w:p>
          <w:p w14:paraId="75DEFD3D" w14:textId="77777777" w:rsidR="00215557" w:rsidRPr="00215557" w:rsidRDefault="00215557" w:rsidP="00215557">
            <w:pPr>
              <w:keepNext/>
              <w:keepLines/>
              <w:spacing w:before="120" w:after="120" w:line="300" w:lineRule="atLeast"/>
              <w:rPr>
                <w:sz w:val="18"/>
                <w:szCs w:val="22"/>
                <w:lang w:eastAsia="en-US"/>
              </w:rPr>
            </w:pPr>
          </w:p>
        </w:tc>
        <w:tc>
          <w:tcPr>
            <w:tcW w:w="1287" w:type="dxa"/>
            <w:tcBorders>
              <w:top w:val="single" w:sz="4" w:space="0" w:color="auto"/>
              <w:left w:val="single" w:sz="4" w:space="0" w:color="auto"/>
              <w:bottom w:val="single" w:sz="4" w:space="0" w:color="auto"/>
              <w:right w:val="single" w:sz="4" w:space="0" w:color="auto"/>
            </w:tcBorders>
          </w:tcPr>
          <w:p w14:paraId="06A60DE4" w14:textId="77777777" w:rsidR="00215557" w:rsidRPr="00215557" w:rsidRDefault="00215557" w:rsidP="00215557">
            <w:pPr>
              <w:keepNext/>
              <w:keepLines/>
              <w:spacing w:before="120" w:after="120" w:line="300" w:lineRule="atLeast"/>
              <w:rPr>
                <w:b/>
                <w:bCs/>
                <w:sz w:val="18"/>
                <w:szCs w:val="22"/>
                <w:lang w:eastAsia="en-US"/>
              </w:rPr>
            </w:pPr>
            <w:r w:rsidRPr="00215557">
              <w:rPr>
                <w:b/>
                <w:bCs/>
                <w:sz w:val="18"/>
                <w:szCs w:val="22"/>
                <w:lang w:eastAsia="en-US"/>
              </w:rPr>
              <w:t>P</w:t>
            </w:r>
          </w:p>
        </w:tc>
        <w:tc>
          <w:tcPr>
            <w:tcW w:w="4349" w:type="dxa"/>
            <w:tcBorders>
              <w:top w:val="single" w:sz="4" w:space="0" w:color="auto"/>
              <w:left w:val="single" w:sz="4" w:space="0" w:color="auto"/>
              <w:bottom w:val="single" w:sz="4" w:space="0" w:color="auto"/>
              <w:right w:val="single" w:sz="4" w:space="0" w:color="auto"/>
            </w:tcBorders>
          </w:tcPr>
          <w:p w14:paraId="2B6F99B4" w14:textId="77777777" w:rsidR="00215557" w:rsidRPr="00215557" w:rsidRDefault="00215557" w:rsidP="00215557">
            <w:pPr>
              <w:rPr>
                <w:rFonts w:cs="Times New Roman"/>
                <w:b/>
                <w:sz w:val="18"/>
                <w:szCs w:val="22"/>
                <w:lang w:eastAsia="en-US"/>
              </w:rPr>
            </w:pPr>
            <w:r w:rsidRPr="00215557">
              <w:rPr>
                <w:rFonts w:cs="Times New Roman"/>
                <w:b/>
                <w:sz w:val="18"/>
                <w:szCs w:val="22"/>
                <w:lang w:eastAsia="en-US"/>
              </w:rPr>
              <w:t xml:space="preserve">Thesis and oral </w:t>
            </w:r>
            <w:proofErr w:type="spellStart"/>
            <w:r w:rsidRPr="00215557">
              <w:rPr>
                <w:rFonts w:cs="Times New Roman"/>
                <w:b/>
                <w:sz w:val="18"/>
                <w:szCs w:val="22"/>
                <w:lang w:eastAsia="en-US"/>
              </w:rPr>
              <w:t>exam</w:t>
            </w:r>
            <w:proofErr w:type="spellEnd"/>
          </w:p>
        </w:tc>
        <w:tc>
          <w:tcPr>
            <w:tcW w:w="1562" w:type="dxa"/>
            <w:tcBorders>
              <w:top w:val="single" w:sz="4" w:space="0" w:color="auto"/>
              <w:left w:val="single" w:sz="4" w:space="0" w:color="auto"/>
              <w:bottom w:val="single" w:sz="4" w:space="0" w:color="auto"/>
              <w:right w:val="single" w:sz="4" w:space="0" w:color="auto"/>
            </w:tcBorders>
          </w:tcPr>
          <w:p w14:paraId="736858DE" w14:textId="77777777" w:rsidR="00215557" w:rsidRPr="00215557" w:rsidRDefault="00215557" w:rsidP="00215557">
            <w:pPr>
              <w:spacing w:line="264" w:lineRule="auto"/>
              <w:rPr>
                <w:rFonts w:eastAsia="Batang"/>
                <w:b/>
                <w:sz w:val="18"/>
                <w:szCs w:val="22"/>
              </w:rPr>
            </w:pPr>
            <w:r w:rsidRPr="00215557">
              <w:rPr>
                <w:rFonts w:eastAsia="Batang"/>
                <w:b/>
                <w:bCs/>
                <w:sz w:val="18"/>
                <w:szCs w:val="22"/>
                <w:lang w:val="en-GB" w:eastAsia="ko-KR"/>
              </w:rPr>
              <w:t>4</w:t>
            </w:r>
          </w:p>
          <w:p w14:paraId="05262B9F" w14:textId="77777777" w:rsidR="00215557" w:rsidRPr="00215557" w:rsidRDefault="00215557" w:rsidP="00215557">
            <w:pPr>
              <w:keepNext/>
              <w:keepLines/>
              <w:spacing w:before="120" w:after="120" w:line="300" w:lineRule="atLeast"/>
              <w:rPr>
                <w:sz w:val="18"/>
                <w:szCs w:val="22"/>
                <w:lang w:eastAsia="en-US"/>
              </w:rPr>
            </w:pPr>
          </w:p>
        </w:tc>
        <w:tc>
          <w:tcPr>
            <w:tcW w:w="744" w:type="dxa"/>
            <w:tcBorders>
              <w:top w:val="single" w:sz="4" w:space="0" w:color="auto"/>
              <w:left w:val="single" w:sz="4" w:space="0" w:color="auto"/>
              <w:bottom w:val="single" w:sz="4" w:space="0" w:color="auto"/>
              <w:right w:val="single" w:sz="4" w:space="0" w:color="auto"/>
            </w:tcBorders>
          </w:tcPr>
          <w:p w14:paraId="246426B0" w14:textId="77777777" w:rsidR="00215557" w:rsidRPr="00215557" w:rsidRDefault="00215557" w:rsidP="00215557">
            <w:pPr>
              <w:spacing w:line="264" w:lineRule="auto"/>
              <w:jc w:val="right"/>
              <w:rPr>
                <w:rFonts w:eastAsia="Batang"/>
                <w:b/>
                <w:sz w:val="18"/>
                <w:szCs w:val="22"/>
              </w:rPr>
            </w:pPr>
            <w:r w:rsidRPr="00215557">
              <w:rPr>
                <w:rFonts w:eastAsia="Batang"/>
                <w:b/>
                <w:bCs/>
                <w:sz w:val="18"/>
                <w:szCs w:val="22"/>
                <w:lang w:val="en-GB" w:eastAsia="ko-KR"/>
              </w:rPr>
              <w:t>33</w:t>
            </w:r>
          </w:p>
          <w:p w14:paraId="312D030F" w14:textId="77777777" w:rsidR="00215557" w:rsidRPr="00215557" w:rsidRDefault="00215557" w:rsidP="00215557">
            <w:pPr>
              <w:keepNext/>
              <w:keepLines/>
              <w:spacing w:before="120" w:after="120" w:line="300" w:lineRule="atLeast"/>
              <w:jc w:val="right"/>
              <w:rPr>
                <w:sz w:val="18"/>
                <w:szCs w:val="22"/>
                <w:lang w:eastAsia="en-US"/>
              </w:rPr>
            </w:pPr>
          </w:p>
        </w:tc>
      </w:tr>
      <w:tr w:rsidR="00215557" w:rsidRPr="00215557" w14:paraId="11ACABBA" w14:textId="77777777" w:rsidTr="00860523">
        <w:trPr>
          <w:trHeight w:hRule="exact" w:val="454"/>
        </w:trPr>
        <w:tc>
          <w:tcPr>
            <w:tcW w:w="1344" w:type="dxa"/>
            <w:tcBorders>
              <w:top w:val="single" w:sz="4" w:space="0" w:color="auto"/>
              <w:left w:val="single" w:sz="4" w:space="0" w:color="auto"/>
              <w:bottom w:val="single" w:sz="4" w:space="0" w:color="auto"/>
              <w:right w:val="single" w:sz="4" w:space="0" w:color="auto"/>
            </w:tcBorders>
          </w:tcPr>
          <w:p w14:paraId="3E128402" w14:textId="77777777" w:rsidR="00215557" w:rsidRPr="00215557" w:rsidRDefault="00215557" w:rsidP="00215557">
            <w:pPr>
              <w:jc w:val="right"/>
              <w:rPr>
                <w:rFonts w:cs="Times New Roman"/>
                <w:sz w:val="22"/>
                <w:szCs w:val="22"/>
                <w:lang w:eastAsia="en-US"/>
              </w:rPr>
            </w:pPr>
          </w:p>
        </w:tc>
        <w:tc>
          <w:tcPr>
            <w:tcW w:w="1287" w:type="dxa"/>
            <w:tcBorders>
              <w:top w:val="single" w:sz="4" w:space="0" w:color="auto"/>
              <w:left w:val="single" w:sz="4" w:space="0" w:color="auto"/>
              <w:bottom w:val="single" w:sz="4" w:space="0" w:color="auto"/>
              <w:right w:val="single" w:sz="4" w:space="0" w:color="auto"/>
            </w:tcBorders>
          </w:tcPr>
          <w:p w14:paraId="675F1DB6" w14:textId="77777777" w:rsidR="00215557" w:rsidRPr="00215557" w:rsidRDefault="00215557" w:rsidP="00215557">
            <w:pPr>
              <w:spacing w:line="264" w:lineRule="auto"/>
              <w:rPr>
                <w:rFonts w:eastAsia="Batang"/>
                <w:b/>
                <w:bCs/>
                <w:sz w:val="18"/>
                <w:szCs w:val="22"/>
                <w:lang w:eastAsia="ko-KR"/>
              </w:rPr>
            </w:pPr>
          </w:p>
        </w:tc>
        <w:tc>
          <w:tcPr>
            <w:tcW w:w="4349" w:type="dxa"/>
            <w:tcBorders>
              <w:top w:val="single" w:sz="4" w:space="0" w:color="auto"/>
              <w:left w:val="single" w:sz="4" w:space="0" w:color="auto"/>
              <w:bottom w:val="single" w:sz="4" w:space="0" w:color="auto"/>
              <w:right w:val="single" w:sz="4" w:space="0" w:color="auto"/>
            </w:tcBorders>
          </w:tcPr>
          <w:p w14:paraId="4703B8EA" w14:textId="77777777" w:rsidR="00215557" w:rsidRPr="00215557" w:rsidRDefault="00215557" w:rsidP="00215557">
            <w:pPr>
              <w:rPr>
                <w:rFonts w:cs="Times New Roman"/>
                <w:sz w:val="18"/>
                <w:szCs w:val="22"/>
                <w:lang w:eastAsia="en-US"/>
              </w:rPr>
            </w:pPr>
            <w:r w:rsidRPr="00215557">
              <w:rPr>
                <w:rFonts w:cs="Times New Roman"/>
                <w:b/>
                <w:sz w:val="18"/>
                <w:szCs w:val="22"/>
                <w:lang w:eastAsia="en-US"/>
              </w:rPr>
              <w:t xml:space="preserve">Total </w:t>
            </w:r>
            <w:proofErr w:type="spellStart"/>
            <w:r w:rsidRPr="00215557">
              <w:rPr>
                <w:rFonts w:cs="Times New Roman"/>
                <w:b/>
                <w:sz w:val="18"/>
                <w:szCs w:val="22"/>
                <w:lang w:eastAsia="en-US"/>
              </w:rPr>
              <w:t>credit</w:t>
            </w:r>
            <w:proofErr w:type="spellEnd"/>
            <w:r w:rsidRPr="00215557">
              <w:rPr>
                <w:rFonts w:cs="Times New Roman"/>
                <w:b/>
                <w:sz w:val="18"/>
                <w:szCs w:val="22"/>
                <w:lang w:eastAsia="en-US"/>
              </w:rPr>
              <w:t xml:space="preserve"> </w:t>
            </w:r>
            <w:proofErr w:type="spellStart"/>
            <w:r w:rsidRPr="00215557">
              <w:rPr>
                <w:rFonts w:cs="Times New Roman"/>
                <w:b/>
                <w:sz w:val="18"/>
                <w:szCs w:val="22"/>
                <w:lang w:eastAsia="en-US"/>
              </w:rPr>
              <w:t>points</w:t>
            </w:r>
            <w:proofErr w:type="spellEnd"/>
          </w:p>
        </w:tc>
        <w:tc>
          <w:tcPr>
            <w:tcW w:w="1562" w:type="dxa"/>
            <w:tcBorders>
              <w:top w:val="single" w:sz="4" w:space="0" w:color="auto"/>
              <w:left w:val="single" w:sz="4" w:space="0" w:color="auto"/>
              <w:bottom w:val="single" w:sz="4" w:space="0" w:color="auto"/>
              <w:right w:val="single" w:sz="4" w:space="0" w:color="auto"/>
            </w:tcBorders>
          </w:tcPr>
          <w:p w14:paraId="74D9D520" w14:textId="77777777" w:rsidR="00215557" w:rsidRPr="00215557" w:rsidRDefault="00215557" w:rsidP="00215557">
            <w:pPr>
              <w:spacing w:line="264" w:lineRule="auto"/>
              <w:rPr>
                <w:rFonts w:eastAsia="Batang"/>
                <w:b/>
                <w:bCs/>
                <w:sz w:val="18"/>
                <w:szCs w:val="22"/>
                <w:lang w:eastAsia="ko-KR"/>
              </w:rPr>
            </w:pPr>
          </w:p>
        </w:tc>
        <w:tc>
          <w:tcPr>
            <w:tcW w:w="744" w:type="dxa"/>
            <w:tcBorders>
              <w:top w:val="single" w:sz="4" w:space="0" w:color="auto"/>
              <w:left w:val="single" w:sz="4" w:space="0" w:color="auto"/>
              <w:bottom w:val="single" w:sz="4" w:space="0" w:color="auto"/>
              <w:right w:val="single" w:sz="4" w:space="0" w:color="auto"/>
            </w:tcBorders>
          </w:tcPr>
          <w:p w14:paraId="63D230F2" w14:textId="77777777" w:rsidR="00215557" w:rsidRPr="00215557" w:rsidRDefault="00215557" w:rsidP="00215557">
            <w:pPr>
              <w:spacing w:line="264" w:lineRule="auto"/>
              <w:jc w:val="right"/>
              <w:rPr>
                <w:rFonts w:eastAsia="Batang"/>
                <w:b/>
                <w:bCs/>
                <w:sz w:val="18"/>
                <w:szCs w:val="22"/>
                <w:lang w:eastAsia="ko-KR"/>
              </w:rPr>
            </w:pPr>
            <w:r w:rsidRPr="00215557">
              <w:rPr>
                <w:rFonts w:eastAsia="Batang"/>
                <w:b/>
                <w:bCs/>
                <w:sz w:val="18"/>
                <w:szCs w:val="22"/>
                <w:lang w:eastAsia="ko-KR"/>
              </w:rPr>
              <w:t>120</w:t>
            </w:r>
          </w:p>
        </w:tc>
      </w:tr>
    </w:tbl>
    <w:p w14:paraId="2844C30E" w14:textId="77777777" w:rsidR="00215557" w:rsidRDefault="00215557" w:rsidP="00E46A1A">
      <w:pPr>
        <w:widowControl w:val="0"/>
        <w:tabs>
          <w:tab w:val="left" w:pos="397"/>
          <w:tab w:val="left" w:pos="680"/>
          <w:tab w:val="left" w:pos="851"/>
          <w:tab w:val="left" w:pos="5387"/>
        </w:tabs>
        <w:jc w:val="both"/>
        <w:rPr>
          <w:sz w:val="22"/>
          <w:szCs w:val="22"/>
        </w:rPr>
      </w:pPr>
    </w:p>
    <w:p w14:paraId="70FBCAAC" w14:textId="77777777" w:rsidR="00F7017B" w:rsidRPr="0026350A" w:rsidRDefault="00F7017B" w:rsidP="00E46A1A">
      <w:pPr>
        <w:widowControl w:val="0"/>
        <w:tabs>
          <w:tab w:val="left" w:pos="397"/>
          <w:tab w:val="left" w:pos="680"/>
          <w:tab w:val="left" w:pos="851"/>
          <w:tab w:val="left" w:pos="5387"/>
        </w:tabs>
        <w:jc w:val="both"/>
        <w:rPr>
          <w:sz w:val="22"/>
          <w:szCs w:val="22"/>
          <w:lang w:val="en-US"/>
        </w:rPr>
      </w:pPr>
      <w:r w:rsidRPr="0026350A">
        <w:rPr>
          <w:lang w:val="en-US"/>
        </w:rPr>
        <w:t xml:space="preserve">Table B: M.A. </w:t>
      </w:r>
      <w:proofErr w:type="spellStart"/>
      <w:r w:rsidRPr="0026350A">
        <w:rPr>
          <w:lang w:val="en-US"/>
        </w:rPr>
        <w:t>programme</w:t>
      </w:r>
      <w:proofErr w:type="spellEnd"/>
      <w:r w:rsidRPr="0026350A">
        <w:rPr>
          <w:lang w:val="en-US"/>
        </w:rPr>
        <w:t xml:space="preserve"> (</w:t>
      </w:r>
      <w:r w:rsidRPr="0026350A">
        <w:rPr>
          <w:b/>
          <w:lang w:val="en-US"/>
        </w:rPr>
        <w:t>with</w:t>
      </w:r>
      <w:r w:rsidRPr="0026350A">
        <w:rPr>
          <w:lang w:val="en-US"/>
        </w:rPr>
        <w:t xml:space="preserve"> profile line "Museum and Collections"):</w:t>
      </w:r>
    </w:p>
    <w:p w14:paraId="069B197B" w14:textId="77777777" w:rsidR="00520EF4" w:rsidRPr="0026350A" w:rsidRDefault="00520EF4" w:rsidP="00E46A1A">
      <w:pPr>
        <w:widowControl w:val="0"/>
        <w:tabs>
          <w:tab w:val="left" w:pos="397"/>
          <w:tab w:val="left" w:pos="680"/>
          <w:tab w:val="left" w:pos="851"/>
          <w:tab w:val="left" w:pos="5387"/>
        </w:tabs>
        <w:jc w:val="both"/>
        <w:rPr>
          <w:sz w:val="22"/>
          <w:szCs w:val="22"/>
          <w:lang w:val="en-US"/>
        </w:rPr>
      </w:pPr>
    </w:p>
    <w:p w14:paraId="072D33DE" w14:textId="77777777" w:rsidR="00390292" w:rsidRPr="0026350A" w:rsidRDefault="00390292" w:rsidP="00E46A1A">
      <w:pPr>
        <w:rPr>
          <w:sz w:val="22"/>
          <w:szCs w:val="22"/>
          <w:lang w:val="en-US"/>
        </w:rPr>
      </w:pPr>
    </w:p>
    <w:tbl>
      <w:tblPr>
        <w:tblStyle w:val="Tabellenraster"/>
        <w:tblW w:w="0" w:type="auto"/>
        <w:tblLook w:val="04A0" w:firstRow="1" w:lastRow="0" w:firstColumn="1" w:lastColumn="0" w:noHBand="0" w:noVBand="1"/>
      </w:tblPr>
      <w:tblGrid>
        <w:gridCol w:w="1321"/>
        <w:gridCol w:w="1383"/>
        <w:gridCol w:w="4203"/>
        <w:gridCol w:w="1650"/>
        <w:gridCol w:w="729"/>
      </w:tblGrid>
      <w:tr w:rsidR="00215557" w:rsidRPr="00F63CB7" w14:paraId="37C336EF" w14:textId="77777777" w:rsidTr="00860523">
        <w:tc>
          <w:tcPr>
            <w:tcW w:w="1337" w:type="dxa"/>
            <w:tcBorders>
              <w:top w:val="single" w:sz="4" w:space="0" w:color="auto"/>
              <w:left w:val="single" w:sz="4" w:space="0" w:color="auto"/>
              <w:bottom w:val="single" w:sz="4" w:space="0" w:color="auto"/>
              <w:right w:val="single" w:sz="4" w:space="0" w:color="auto"/>
            </w:tcBorders>
            <w:shd w:val="clear" w:color="auto" w:fill="B4A096"/>
            <w:hideMark/>
          </w:tcPr>
          <w:p w14:paraId="6C2B7741" w14:textId="77777777" w:rsidR="00215557" w:rsidRPr="00860523" w:rsidRDefault="00215557" w:rsidP="00860523">
            <w:pPr>
              <w:rPr>
                <w:b/>
                <w:sz w:val="20"/>
              </w:rPr>
            </w:pPr>
            <w:r w:rsidRPr="00860523">
              <w:rPr>
                <w:b/>
                <w:sz w:val="20"/>
              </w:rPr>
              <w:t>Module-</w:t>
            </w:r>
          </w:p>
          <w:p w14:paraId="5A8AEDE0" w14:textId="77777777" w:rsidR="00215557" w:rsidRPr="00860523" w:rsidRDefault="00215557" w:rsidP="00860523">
            <w:pPr>
              <w:rPr>
                <w:b/>
                <w:sz w:val="20"/>
                <w:szCs w:val="22"/>
              </w:rPr>
            </w:pPr>
            <w:proofErr w:type="spellStart"/>
            <w:r w:rsidRPr="00860523">
              <w:rPr>
                <w:b/>
                <w:sz w:val="20"/>
              </w:rPr>
              <w:t>number</w:t>
            </w:r>
            <w:proofErr w:type="spellEnd"/>
          </w:p>
        </w:tc>
        <w:tc>
          <w:tcPr>
            <w:tcW w:w="1287" w:type="dxa"/>
            <w:tcBorders>
              <w:top w:val="single" w:sz="4" w:space="0" w:color="auto"/>
              <w:left w:val="single" w:sz="4" w:space="0" w:color="auto"/>
              <w:bottom w:val="single" w:sz="4" w:space="0" w:color="auto"/>
              <w:right w:val="single" w:sz="4" w:space="0" w:color="auto"/>
            </w:tcBorders>
            <w:shd w:val="clear" w:color="auto" w:fill="B4A096"/>
            <w:hideMark/>
          </w:tcPr>
          <w:p w14:paraId="1ED48E8E" w14:textId="77777777" w:rsidR="00215557" w:rsidRPr="00860523" w:rsidRDefault="00215557" w:rsidP="00860523">
            <w:pPr>
              <w:rPr>
                <w:b/>
                <w:sz w:val="20"/>
              </w:rPr>
            </w:pPr>
            <w:proofErr w:type="spellStart"/>
            <w:r w:rsidRPr="00860523">
              <w:rPr>
                <w:b/>
                <w:sz w:val="20"/>
              </w:rPr>
              <w:t>compulsory</w:t>
            </w:r>
            <w:proofErr w:type="spellEnd"/>
            <w:r w:rsidRPr="00860523">
              <w:rPr>
                <w:b/>
                <w:sz w:val="20"/>
              </w:rPr>
              <w:t xml:space="preserve"> /</w:t>
            </w:r>
          </w:p>
          <w:p w14:paraId="5B6DB1CE" w14:textId="77777777" w:rsidR="00215557" w:rsidRPr="00860523" w:rsidRDefault="00215557" w:rsidP="00860523">
            <w:pPr>
              <w:rPr>
                <w:b/>
                <w:sz w:val="20"/>
              </w:rPr>
            </w:pPr>
            <w:proofErr w:type="spellStart"/>
            <w:r w:rsidRPr="00860523">
              <w:rPr>
                <w:b/>
                <w:sz w:val="20"/>
              </w:rPr>
              <w:t>Compulsory</w:t>
            </w:r>
            <w:proofErr w:type="spellEnd"/>
            <w:r w:rsidRPr="00860523">
              <w:rPr>
                <w:b/>
                <w:sz w:val="20"/>
              </w:rPr>
              <w:t xml:space="preserve"> </w:t>
            </w:r>
            <w:proofErr w:type="spellStart"/>
            <w:r w:rsidRPr="00860523">
              <w:rPr>
                <w:b/>
                <w:sz w:val="20"/>
              </w:rPr>
              <w:t>voting</w:t>
            </w:r>
            <w:proofErr w:type="spellEnd"/>
          </w:p>
        </w:tc>
        <w:tc>
          <w:tcPr>
            <w:tcW w:w="4312" w:type="dxa"/>
            <w:tcBorders>
              <w:top w:val="single" w:sz="4" w:space="0" w:color="auto"/>
              <w:left w:val="single" w:sz="4" w:space="0" w:color="auto"/>
              <w:bottom w:val="single" w:sz="4" w:space="0" w:color="auto"/>
              <w:right w:val="single" w:sz="4" w:space="0" w:color="auto"/>
            </w:tcBorders>
            <w:shd w:val="clear" w:color="auto" w:fill="B4A096"/>
            <w:hideMark/>
          </w:tcPr>
          <w:p w14:paraId="1A4B0BF9" w14:textId="77777777" w:rsidR="00215557" w:rsidRPr="00860523" w:rsidRDefault="00215557" w:rsidP="00860523">
            <w:pPr>
              <w:rPr>
                <w:b/>
                <w:sz w:val="20"/>
                <w:szCs w:val="22"/>
              </w:rPr>
            </w:pPr>
            <w:r w:rsidRPr="00860523">
              <w:rPr>
                <w:b/>
                <w:sz w:val="20"/>
              </w:rPr>
              <w:t>Module title</w:t>
            </w:r>
          </w:p>
        </w:tc>
        <w:tc>
          <w:tcPr>
            <w:tcW w:w="1610" w:type="dxa"/>
            <w:tcBorders>
              <w:top w:val="single" w:sz="4" w:space="0" w:color="auto"/>
              <w:left w:val="single" w:sz="4" w:space="0" w:color="auto"/>
              <w:bottom w:val="single" w:sz="4" w:space="0" w:color="auto"/>
              <w:right w:val="single" w:sz="4" w:space="0" w:color="auto"/>
            </w:tcBorders>
            <w:shd w:val="clear" w:color="auto" w:fill="B4A096"/>
            <w:hideMark/>
          </w:tcPr>
          <w:p w14:paraId="4C1704A8" w14:textId="77777777" w:rsidR="00215557" w:rsidRPr="00860523" w:rsidRDefault="00215557" w:rsidP="00860523">
            <w:pPr>
              <w:rPr>
                <w:b/>
                <w:sz w:val="20"/>
              </w:rPr>
            </w:pPr>
            <w:r w:rsidRPr="00860523">
              <w:rPr>
                <w:b/>
                <w:sz w:val="20"/>
              </w:rPr>
              <w:t>Recommended</w:t>
            </w:r>
          </w:p>
          <w:p w14:paraId="2A1A7986" w14:textId="77777777" w:rsidR="00215557" w:rsidRPr="00860523" w:rsidRDefault="00215557" w:rsidP="00860523">
            <w:pPr>
              <w:rPr>
                <w:b/>
                <w:sz w:val="20"/>
                <w:szCs w:val="22"/>
              </w:rPr>
            </w:pPr>
            <w:r w:rsidRPr="00860523">
              <w:rPr>
                <w:b/>
                <w:sz w:val="20"/>
              </w:rPr>
              <w:t>Semester</w:t>
            </w:r>
          </w:p>
        </w:tc>
        <w:tc>
          <w:tcPr>
            <w:tcW w:w="740" w:type="dxa"/>
            <w:tcBorders>
              <w:top w:val="single" w:sz="4" w:space="0" w:color="auto"/>
              <w:left w:val="single" w:sz="4" w:space="0" w:color="auto"/>
              <w:bottom w:val="single" w:sz="4" w:space="0" w:color="auto"/>
              <w:right w:val="single" w:sz="4" w:space="0" w:color="auto"/>
            </w:tcBorders>
            <w:shd w:val="clear" w:color="auto" w:fill="B4A096"/>
            <w:hideMark/>
          </w:tcPr>
          <w:p w14:paraId="54B4D103" w14:textId="77777777" w:rsidR="00215557" w:rsidRPr="00860523" w:rsidRDefault="00215557" w:rsidP="00860523">
            <w:pPr>
              <w:rPr>
                <w:b/>
                <w:sz w:val="20"/>
                <w:szCs w:val="22"/>
              </w:rPr>
            </w:pPr>
            <w:r w:rsidRPr="00860523">
              <w:rPr>
                <w:b/>
                <w:sz w:val="20"/>
              </w:rPr>
              <w:t>CP</w:t>
            </w:r>
          </w:p>
        </w:tc>
      </w:tr>
      <w:tr w:rsidR="00215557" w:rsidRPr="002915BD" w14:paraId="2638FADF" w14:textId="77777777" w:rsidTr="00860523">
        <w:trPr>
          <w:trHeight w:hRule="exact" w:val="454"/>
        </w:trPr>
        <w:tc>
          <w:tcPr>
            <w:tcW w:w="1337" w:type="dxa"/>
            <w:tcBorders>
              <w:top w:val="single" w:sz="4" w:space="0" w:color="auto"/>
              <w:left w:val="single" w:sz="4" w:space="0" w:color="auto"/>
              <w:bottom w:val="single" w:sz="4" w:space="0" w:color="auto"/>
              <w:right w:val="single" w:sz="4" w:space="0" w:color="auto"/>
            </w:tcBorders>
          </w:tcPr>
          <w:p w14:paraId="571F364E" w14:textId="77777777" w:rsidR="00215557" w:rsidRPr="00860523" w:rsidRDefault="00215557" w:rsidP="00860523">
            <w:pPr>
              <w:rPr>
                <w:rFonts w:eastAsia="Times New Roman"/>
                <w:sz w:val="18"/>
                <w:szCs w:val="22"/>
                <w:lang w:eastAsia="en-US"/>
              </w:rPr>
            </w:pPr>
            <w:r w:rsidRPr="00860523">
              <w:rPr>
                <w:rFonts w:eastAsia="Times New Roman"/>
                <w:b/>
                <w:sz w:val="18"/>
                <w:szCs w:val="22"/>
                <w:lang w:eastAsia="en-US"/>
              </w:rPr>
              <w:t>ETH-MA-01</w:t>
            </w:r>
          </w:p>
          <w:p w14:paraId="6373331D" w14:textId="77777777" w:rsidR="00215557" w:rsidRPr="00860523" w:rsidRDefault="00215557" w:rsidP="00860523">
            <w:pPr>
              <w:rPr>
                <w:b/>
                <w:sz w:val="18"/>
                <w:szCs w:val="22"/>
              </w:rPr>
            </w:pPr>
          </w:p>
        </w:tc>
        <w:tc>
          <w:tcPr>
            <w:tcW w:w="1287" w:type="dxa"/>
            <w:tcBorders>
              <w:top w:val="single" w:sz="4" w:space="0" w:color="auto"/>
              <w:left w:val="single" w:sz="4" w:space="0" w:color="auto"/>
              <w:bottom w:val="single" w:sz="4" w:space="0" w:color="auto"/>
              <w:right w:val="single" w:sz="4" w:space="0" w:color="auto"/>
            </w:tcBorders>
            <w:hideMark/>
          </w:tcPr>
          <w:p w14:paraId="557CC523" w14:textId="77777777" w:rsidR="00215557" w:rsidRPr="00860523" w:rsidRDefault="00215557" w:rsidP="00860523">
            <w:pPr>
              <w:rPr>
                <w:rFonts w:eastAsiaTheme="minorHAnsi"/>
                <w:sz w:val="18"/>
                <w:szCs w:val="22"/>
                <w:lang w:eastAsia="en-US"/>
              </w:rPr>
            </w:pPr>
            <w:r w:rsidRPr="00860523">
              <w:rPr>
                <w:rFonts w:eastAsia="Times New Roman"/>
                <w:b/>
                <w:sz w:val="18"/>
                <w:szCs w:val="22"/>
                <w:lang w:eastAsia="en-US"/>
              </w:rPr>
              <w:t>P</w:t>
            </w:r>
          </w:p>
        </w:tc>
        <w:tc>
          <w:tcPr>
            <w:tcW w:w="4312" w:type="dxa"/>
            <w:tcBorders>
              <w:top w:val="single" w:sz="4" w:space="0" w:color="auto"/>
              <w:left w:val="single" w:sz="4" w:space="0" w:color="auto"/>
              <w:bottom w:val="single" w:sz="4" w:space="0" w:color="auto"/>
              <w:right w:val="single" w:sz="4" w:space="0" w:color="auto"/>
            </w:tcBorders>
          </w:tcPr>
          <w:p w14:paraId="2EA3B53E" w14:textId="77777777" w:rsidR="00215557" w:rsidRPr="00860523" w:rsidRDefault="00215557" w:rsidP="00860523">
            <w:pPr>
              <w:rPr>
                <w:rFonts w:eastAsiaTheme="minorHAnsi"/>
                <w:sz w:val="18"/>
                <w:szCs w:val="22"/>
                <w:lang w:val="en-US" w:eastAsia="en-US"/>
              </w:rPr>
            </w:pPr>
            <w:r w:rsidRPr="00860523">
              <w:rPr>
                <w:b/>
                <w:sz w:val="18"/>
                <w:lang w:val="en-US"/>
              </w:rPr>
              <w:t>Theoretical foundations and new approaches in Social and Cultural Anthropology</w:t>
            </w:r>
          </w:p>
        </w:tc>
        <w:tc>
          <w:tcPr>
            <w:tcW w:w="1610" w:type="dxa"/>
            <w:tcBorders>
              <w:top w:val="single" w:sz="4" w:space="0" w:color="auto"/>
              <w:left w:val="single" w:sz="4" w:space="0" w:color="auto"/>
              <w:bottom w:val="single" w:sz="4" w:space="0" w:color="auto"/>
              <w:right w:val="single" w:sz="4" w:space="0" w:color="auto"/>
            </w:tcBorders>
          </w:tcPr>
          <w:p w14:paraId="596CEA15" w14:textId="77777777" w:rsidR="00215557" w:rsidRPr="00860523" w:rsidRDefault="00215557" w:rsidP="00860523">
            <w:pPr>
              <w:rPr>
                <w:rFonts w:eastAsia="Times New Roman"/>
                <w:sz w:val="18"/>
                <w:szCs w:val="22"/>
                <w:lang w:eastAsia="en-US"/>
              </w:rPr>
            </w:pPr>
            <w:r w:rsidRPr="00860523">
              <w:rPr>
                <w:rFonts w:eastAsia="Times New Roman"/>
                <w:b/>
                <w:sz w:val="18"/>
                <w:szCs w:val="22"/>
                <w:lang w:eastAsia="en-US"/>
              </w:rPr>
              <w:t>1</w:t>
            </w:r>
          </w:p>
          <w:p w14:paraId="425D0A4F" w14:textId="77777777" w:rsidR="00215557" w:rsidRPr="00860523" w:rsidRDefault="00215557" w:rsidP="00860523">
            <w:pPr>
              <w:rPr>
                <w:b/>
                <w:sz w:val="18"/>
              </w:rPr>
            </w:pPr>
          </w:p>
        </w:tc>
        <w:tc>
          <w:tcPr>
            <w:tcW w:w="740" w:type="dxa"/>
            <w:tcBorders>
              <w:top w:val="single" w:sz="4" w:space="0" w:color="auto"/>
              <w:left w:val="single" w:sz="4" w:space="0" w:color="auto"/>
              <w:bottom w:val="single" w:sz="4" w:space="0" w:color="auto"/>
              <w:right w:val="single" w:sz="4" w:space="0" w:color="auto"/>
            </w:tcBorders>
          </w:tcPr>
          <w:p w14:paraId="06615B02" w14:textId="77777777" w:rsidR="00215557" w:rsidRPr="00860523" w:rsidRDefault="00215557" w:rsidP="00860523">
            <w:pPr>
              <w:jc w:val="right"/>
              <w:rPr>
                <w:rFonts w:eastAsia="Times New Roman"/>
                <w:sz w:val="18"/>
                <w:szCs w:val="22"/>
                <w:lang w:eastAsia="en-US"/>
              </w:rPr>
            </w:pPr>
            <w:r w:rsidRPr="00860523">
              <w:rPr>
                <w:rFonts w:eastAsia="Times New Roman"/>
                <w:b/>
                <w:sz w:val="18"/>
                <w:szCs w:val="22"/>
                <w:lang w:eastAsia="en-US"/>
              </w:rPr>
              <w:t>15</w:t>
            </w:r>
          </w:p>
          <w:p w14:paraId="5FED1B30" w14:textId="77777777" w:rsidR="00215557" w:rsidRPr="00860523" w:rsidRDefault="00215557" w:rsidP="00860523">
            <w:pPr>
              <w:jc w:val="right"/>
              <w:rPr>
                <w:b/>
                <w:sz w:val="18"/>
              </w:rPr>
            </w:pPr>
          </w:p>
        </w:tc>
      </w:tr>
      <w:tr w:rsidR="00215557" w:rsidRPr="002915BD" w14:paraId="35AAC70E" w14:textId="77777777" w:rsidTr="00860523">
        <w:trPr>
          <w:trHeight w:hRule="exact" w:val="454"/>
        </w:trPr>
        <w:tc>
          <w:tcPr>
            <w:tcW w:w="1337" w:type="dxa"/>
            <w:tcBorders>
              <w:top w:val="single" w:sz="4" w:space="0" w:color="auto"/>
              <w:left w:val="single" w:sz="4" w:space="0" w:color="auto"/>
              <w:bottom w:val="single" w:sz="4" w:space="0" w:color="auto"/>
              <w:right w:val="single" w:sz="4" w:space="0" w:color="auto"/>
            </w:tcBorders>
          </w:tcPr>
          <w:p w14:paraId="72FD0F35" w14:textId="77777777" w:rsidR="00215557" w:rsidRPr="00860523" w:rsidRDefault="00215557" w:rsidP="00860523">
            <w:pPr>
              <w:rPr>
                <w:rFonts w:eastAsia="Times New Roman"/>
                <w:sz w:val="18"/>
                <w:szCs w:val="22"/>
                <w:lang w:eastAsia="en-US"/>
              </w:rPr>
            </w:pPr>
            <w:r w:rsidRPr="00860523">
              <w:rPr>
                <w:rFonts w:eastAsia="Times New Roman"/>
                <w:b/>
                <w:sz w:val="18"/>
                <w:szCs w:val="22"/>
                <w:lang w:eastAsia="en-US"/>
              </w:rPr>
              <w:t>ETH-MA-02</w:t>
            </w:r>
          </w:p>
          <w:p w14:paraId="713D480E" w14:textId="77777777" w:rsidR="00215557" w:rsidRPr="00860523" w:rsidRDefault="00215557" w:rsidP="00860523">
            <w:pPr>
              <w:rPr>
                <w:b/>
                <w:sz w:val="18"/>
                <w:szCs w:val="22"/>
              </w:rPr>
            </w:pPr>
          </w:p>
        </w:tc>
        <w:tc>
          <w:tcPr>
            <w:tcW w:w="1287" w:type="dxa"/>
            <w:tcBorders>
              <w:top w:val="single" w:sz="4" w:space="0" w:color="auto"/>
              <w:left w:val="single" w:sz="4" w:space="0" w:color="auto"/>
              <w:bottom w:val="single" w:sz="4" w:space="0" w:color="auto"/>
              <w:right w:val="single" w:sz="4" w:space="0" w:color="auto"/>
            </w:tcBorders>
            <w:hideMark/>
          </w:tcPr>
          <w:p w14:paraId="57023F30" w14:textId="77777777" w:rsidR="00215557" w:rsidRPr="00860523" w:rsidRDefault="00215557" w:rsidP="00860523">
            <w:pPr>
              <w:rPr>
                <w:rFonts w:eastAsiaTheme="minorHAnsi"/>
                <w:sz w:val="18"/>
                <w:szCs w:val="22"/>
                <w:lang w:eastAsia="en-US"/>
              </w:rPr>
            </w:pPr>
            <w:r w:rsidRPr="00860523">
              <w:rPr>
                <w:rFonts w:eastAsia="Times New Roman"/>
                <w:b/>
                <w:sz w:val="18"/>
                <w:szCs w:val="22"/>
                <w:lang w:eastAsia="en-US"/>
              </w:rPr>
              <w:t>P</w:t>
            </w:r>
          </w:p>
        </w:tc>
        <w:tc>
          <w:tcPr>
            <w:tcW w:w="4312" w:type="dxa"/>
            <w:tcBorders>
              <w:top w:val="single" w:sz="4" w:space="0" w:color="auto"/>
              <w:left w:val="single" w:sz="4" w:space="0" w:color="auto"/>
              <w:bottom w:val="single" w:sz="4" w:space="0" w:color="auto"/>
              <w:right w:val="single" w:sz="4" w:space="0" w:color="auto"/>
            </w:tcBorders>
            <w:hideMark/>
          </w:tcPr>
          <w:p w14:paraId="0C3F0941" w14:textId="77777777" w:rsidR="00215557" w:rsidRPr="00860523" w:rsidRDefault="00215557" w:rsidP="00860523">
            <w:pPr>
              <w:rPr>
                <w:rFonts w:eastAsiaTheme="minorHAnsi"/>
                <w:sz w:val="18"/>
                <w:szCs w:val="22"/>
                <w:lang w:val="en-US" w:eastAsia="en-US"/>
              </w:rPr>
            </w:pPr>
            <w:r w:rsidRPr="00860523">
              <w:rPr>
                <w:b/>
                <w:sz w:val="18"/>
                <w:lang w:val="en-US"/>
              </w:rPr>
              <w:t xml:space="preserve">Methods and the practice of </w:t>
            </w:r>
            <w:proofErr w:type="spellStart"/>
            <w:r w:rsidRPr="00860523">
              <w:rPr>
                <w:b/>
                <w:sz w:val="18"/>
                <w:lang w:val="en-US"/>
              </w:rPr>
              <w:t>fieldresearch</w:t>
            </w:r>
            <w:proofErr w:type="spellEnd"/>
          </w:p>
        </w:tc>
        <w:tc>
          <w:tcPr>
            <w:tcW w:w="1610" w:type="dxa"/>
            <w:tcBorders>
              <w:top w:val="single" w:sz="4" w:space="0" w:color="auto"/>
              <w:left w:val="single" w:sz="4" w:space="0" w:color="auto"/>
              <w:bottom w:val="single" w:sz="4" w:space="0" w:color="auto"/>
              <w:right w:val="single" w:sz="4" w:space="0" w:color="auto"/>
            </w:tcBorders>
          </w:tcPr>
          <w:p w14:paraId="6952BCE8" w14:textId="77777777" w:rsidR="00215557" w:rsidRPr="00860523" w:rsidRDefault="00215557" w:rsidP="00860523">
            <w:pPr>
              <w:rPr>
                <w:rFonts w:eastAsia="Times New Roman"/>
                <w:sz w:val="18"/>
                <w:szCs w:val="22"/>
                <w:lang w:eastAsia="en-US"/>
              </w:rPr>
            </w:pPr>
            <w:r w:rsidRPr="00860523">
              <w:rPr>
                <w:rFonts w:eastAsia="Times New Roman"/>
                <w:b/>
                <w:sz w:val="18"/>
                <w:szCs w:val="22"/>
                <w:lang w:eastAsia="en-US"/>
              </w:rPr>
              <w:t>1</w:t>
            </w:r>
          </w:p>
          <w:p w14:paraId="2625F643" w14:textId="77777777" w:rsidR="00215557" w:rsidRPr="00860523" w:rsidRDefault="00215557" w:rsidP="00860523">
            <w:pPr>
              <w:rPr>
                <w:b/>
                <w:sz w:val="18"/>
              </w:rPr>
            </w:pPr>
          </w:p>
        </w:tc>
        <w:tc>
          <w:tcPr>
            <w:tcW w:w="740" w:type="dxa"/>
            <w:tcBorders>
              <w:top w:val="single" w:sz="4" w:space="0" w:color="auto"/>
              <w:left w:val="single" w:sz="4" w:space="0" w:color="auto"/>
              <w:bottom w:val="single" w:sz="4" w:space="0" w:color="auto"/>
              <w:right w:val="single" w:sz="4" w:space="0" w:color="auto"/>
            </w:tcBorders>
          </w:tcPr>
          <w:p w14:paraId="196523FC" w14:textId="77777777" w:rsidR="00215557" w:rsidRPr="00860523" w:rsidRDefault="00215557" w:rsidP="00860523">
            <w:pPr>
              <w:jc w:val="right"/>
              <w:rPr>
                <w:rFonts w:eastAsia="Times New Roman"/>
                <w:sz w:val="18"/>
                <w:szCs w:val="22"/>
                <w:lang w:eastAsia="en-US"/>
              </w:rPr>
            </w:pPr>
            <w:r w:rsidRPr="00860523">
              <w:rPr>
                <w:rFonts w:eastAsia="Times New Roman"/>
                <w:b/>
                <w:sz w:val="18"/>
                <w:szCs w:val="22"/>
                <w:lang w:eastAsia="en-US"/>
              </w:rPr>
              <w:t>12</w:t>
            </w:r>
          </w:p>
          <w:p w14:paraId="58224480" w14:textId="77777777" w:rsidR="00215557" w:rsidRPr="00860523" w:rsidRDefault="00215557" w:rsidP="00860523">
            <w:pPr>
              <w:jc w:val="right"/>
              <w:rPr>
                <w:b/>
                <w:sz w:val="18"/>
              </w:rPr>
            </w:pPr>
          </w:p>
        </w:tc>
      </w:tr>
      <w:tr w:rsidR="00215557" w:rsidRPr="002915BD" w14:paraId="10563293" w14:textId="77777777" w:rsidTr="00860523">
        <w:trPr>
          <w:trHeight w:hRule="exact" w:val="454"/>
        </w:trPr>
        <w:tc>
          <w:tcPr>
            <w:tcW w:w="1337" w:type="dxa"/>
            <w:tcBorders>
              <w:top w:val="single" w:sz="4" w:space="0" w:color="auto"/>
              <w:left w:val="single" w:sz="4" w:space="0" w:color="auto"/>
              <w:bottom w:val="single" w:sz="4" w:space="0" w:color="auto"/>
              <w:right w:val="single" w:sz="4" w:space="0" w:color="auto"/>
            </w:tcBorders>
            <w:hideMark/>
          </w:tcPr>
          <w:p w14:paraId="73A334C8" w14:textId="77777777" w:rsidR="00215557" w:rsidRPr="00860523" w:rsidRDefault="00215557" w:rsidP="00860523">
            <w:pPr>
              <w:rPr>
                <w:rFonts w:eastAsiaTheme="minorHAnsi"/>
                <w:sz w:val="18"/>
                <w:szCs w:val="22"/>
                <w:lang w:eastAsia="en-US"/>
              </w:rPr>
            </w:pPr>
            <w:r w:rsidRPr="00860523">
              <w:rPr>
                <w:rFonts w:eastAsia="Times New Roman"/>
                <w:b/>
                <w:sz w:val="18"/>
                <w:szCs w:val="22"/>
                <w:lang w:eastAsia="en-US"/>
              </w:rPr>
              <w:t>MA-MUSA-1</w:t>
            </w:r>
          </w:p>
        </w:tc>
        <w:tc>
          <w:tcPr>
            <w:tcW w:w="1287" w:type="dxa"/>
            <w:tcBorders>
              <w:top w:val="single" w:sz="4" w:space="0" w:color="auto"/>
              <w:left w:val="single" w:sz="4" w:space="0" w:color="auto"/>
              <w:bottom w:val="single" w:sz="4" w:space="0" w:color="auto"/>
              <w:right w:val="single" w:sz="4" w:space="0" w:color="auto"/>
            </w:tcBorders>
            <w:hideMark/>
          </w:tcPr>
          <w:p w14:paraId="572CCE8C" w14:textId="77777777" w:rsidR="00215557" w:rsidRPr="00860523" w:rsidRDefault="00215557" w:rsidP="00860523">
            <w:pPr>
              <w:rPr>
                <w:rFonts w:eastAsiaTheme="minorHAnsi"/>
                <w:sz w:val="18"/>
                <w:szCs w:val="22"/>
                <w:lang w:eastAsia="en-US"/>
              </w:rPr>
            </w:pPr>
            <w:r w:rsidRPr="00860523">
              <w:rPr>
                <w:rFonts w:eastAsia="Times New Roman"/>
                <w:b/>
                <w:sz w:val="18"/>
                <w:szCs w:val="22"/>
                <w:lang w:eastAsia="en-US"/>
              </w:rPr>
              <w:t>P</w:t>
            </w:r>
          </w:p>
        </w:tc>
        <w:tc>
          <w:tcPr>
            <w:tcW w:w="4312" w:type="dxa"/>
            <w:tcBorders>
              <w:top w:val="single" w:sz="4" w:space="0" w:color="auto"/>
              <w:left w:val="single" w:sz="4" w:space="0" w:color="auto"/>
              <w:bottom w:val="single" w:sz="4" w:space="0" w:color="auto"/>
              <w:right w:val="single" w:sz="4" w:space="0" w:color="auto"/>
            </w:tcBorders>
            <w:hideMark/>
          </w:tcPr>
          <w:p w14:paraId="6CFCAE4B" w14:textId="77777777" w:rsidR="00215557" w:rsidRPr="00860523" w:rsidRDefault="00215557" w:rsidP="00860523">
            <w:pPr>
              <w:rPr>
                <w:rFonts w:eastAsia="Times New Roman"/>
                <w:sz w:val="18"/>
                <w:szCs w:val="22"/>
                <w:lang w:eastAsia="en-US"/>
              </w:rPr>
            </w:pPr>
            <w:r w:rsidRPr="00860523">
              <w:rPr>
                <w:rFonts w:eastAsiaTheme="minorHAnsi"/>
                <w:b/>
                <w:kern w:val="18"/>
                <w:sz w:val="18"/>
                <w:szCs w:val="22"/>
                <w:lang w:eastAsia="en-US"/>
              </w:rPr>
              <w:t xml:space="preserve">Museum </w:t>
            </w:r>
            <w:proofErr w:type="spellStart"/>
            <w:r w:rsidRPr="00860523">
              <w:rPr>
                <w:rFonts w:eastAsiaTheme="minorHAnsi"/>
                <w:b/>
                <w:kern w:val="18"/>
                <w:sz w:val="18"/>
                <w:szCs w:val="22"/>
                <w:lang w:eastAsia="en-US"/>
              </w:rPr>
              <w:t>history</w:t>
            </w:r>
            <w:proofErr w:type="spellEnd"/>
            <w:r w:rsidRPr="00860523">
              <w:rPr>
                <w:rFonts w:eastAsiaTheme="minorHAnsi"/>
                <w:b/>
                <w:kern w:val="18"/>
                <w:sz w:val="18"/>
                <w:szCs w:val="22"/>
                <w:lang w:eastAsia="en-US"/>
              </w:rPr>
              <w:t xml:space="preserve"> and </w:t>
            </w:r>
            <w:proofErr w:type="spellStart"/>
            <w:r w:rsidRPr="00860523">
              <w:rPr>
                <w:rFonts w:eastAsiaTheme="minorHAnsi"/>
                <w:b/>
                <w:kern w:val="18"/>
                <w:sz w:val="18"/>
                <w:szCs w:val="22"/>
                <w:lang w:eastAsia="en-US"/>
              </w:rPr>
              <w:t>theory</w:t>
            </w:r>
            <w:proofErr w:type="spellEnd"/>
            <w:r w:rsidRPr="00860523">
              <w:rPr>
                <w:rFonts w:eastAsiaTheme="minorHAnsi"/>
                <w:b/>
                <w:kern w:val="18"/>
                <w:sz w:val="18"/>
                <w:szCs w:val="22"/>
                <w:lang w:eastAsia="en-US"/>
              </w:rPr>
              <w:t xml:space="preserve"> </w:t>
            </w:r>
          </w:p>
        </w:tc>
        <w:tc>
          <w:tcPr>
            <w:tcW w:w="1610" w:type="dxa"/>
            <w:tcBorders>
              <w:top w:val="single" w:sz="4" w:space="0" w:color="auto"/>
              <w:left w:val="single" w:sz="4" w:space="0" w:color="auto"/>
              <w:bottom w:val="single" w:sz="4" w:space="0" w:color="auto"/>
              <w:right w:val="single" w:sz="4" w:space="0" w:color="auto"/>
            </w:tcBorders>
            <w:hideMark/>
          </w:tcPr>
          <w:p w14:paraId="34B7607E" w14:textId="77777777" w:rsidR="00215557" w:rsidRPr="00860523" w:rsidRDefault="00215557" w:rsidP="00860523">
            <w:pPr>
              <w:rPr>
                <w:rFonts w:eastAsiaTheme="minorHAnsi"/>
                <w:sz w:val="18"/>
                <w:szCs w:val="22"/>
                <w:lang w:eastAsia="en-US"/>
              </w:rPr>
            </w:pPr>
            <w:r w:rsidRPr="00860523">
              <w:rPr>
                <w:rFonts w:eastAsia="Times New Roman"/>
                <w:b/>
                <w:sz w:val="18"/>
                <w:szCs w:val="22"/>
                <w:lang w:eastAsia="en-US"/>
              </w:rPr>
              <w:t>1-2</w:t>
            </w:r>
          </w:p>
        </w:tc>
        <w:tc>
          <w:tcPr>
            <w:tcW w:w="740" w:type="dxa"/>
            <w:tcBorders>
              <w:top w:val="single" w:sz="4" w:space="0" w:color="auto"/>
              <w:left w:val="single" w:sz="4" w:space="0" w:color="auto"/>
              <w:bottom w:val="single" w:sz="4" w:space="0" w:color="auto"/>
              <w:right w:val="single" w:sz="4" w:space="0" w:color="auto"/>
            </w:tcBorders>
            <w:hideMark/>
          </w:tcPr>
          <w:p w14:paraId="79FD9551" w14:textId="77777777" w:rsidR="00215557" w:rsidRPr="00860523" w:rsidRDefault="00215557" w:rsidP="00860523">
            <w:pPr>
              <w:jc w:val="right"/>
              <w:rPr>
                <w:rFonts w:eastAsiaTheme="minorHAnsi"/>
                <w:sz w:val="18"/>
                <w:szCs w:val="22"/>
                <w:lang w:eastAsia="en-US"/>
              </w:rPr>
            </w:pPr>
            <w:r w:rsidRPr="00860523">
              <w:rPr>
                <w:rFonts w:eastAsia="Times New Roman"/>
                <w:b/>
                <w:sz w:val="18"/>
                <w:szCs w:val="22"/>
                <w:lang w:eastAsia="en-US"/>
              </w:rPr>
              <w:t>9</w:t>
            </w:r>
          </w:p>
        </w:tc>
      </w:tr>
      <w:tr w:rsidR="00215557" w:rsidRPr="002915BD" w14:paraId="34366216" w14:textId="77777777" w:rsidTr="00860523">
        <w:trPr>
          <w:trHeight w:hRule="exact" w:val="454"/>
        </w:trPr>
        <w:tc>
          <w:tcPr>
            <w:tcW w:w="1337" w:type="dxa"/>
            <w:tcBorders>
              <w:top w:val="single" w:sz="4" w:space="0" w:color="auto"/>
              <w:left w:val="single" w:sz="4" w:space="0" w:color="auto"/>
              <w:bottom w:val="single" w:sz="4" w:space="0" w:color="auto"/>
              <w:right w:val="single" w:sz="4" w:space="0" w:color="auto"/>
            </w:tcBorders>
          </w:tcPr>
          <w:p w14:paraId="55DEE57A" w14:textId="77777777" w:rsidR="00215557" w:rsidRPr="00860523" w:rsidRDefault="00215557" w:rsidP="00860523">
            <w:pPr>
              <w:rPr>
                <w:rFonts w:eastAsia="Times New Roman"/>
                <w:sz w:val="18"/>
                <w:szCs w:val="22"/>
                <w:lang w:eastAsia="en-US"/>
              </w:rPr>
            </w:pPr>
            <w:r w:rsidRPr="00860523">
              <w:rPr>
                <w:rFonts w:eastAsia="Times New Roman"/>
                <w:b/>
                <w:sz w:val="18"/>
                <w:szCs w:val="22"/>
                <w:lang w:eastAsia="en-US"/>
              </w:rPr>
              <w:t>ETH-MA-04</w:t>
            </w:r>
          </w:p>
          <w:p w14:paraId="63165C60" w14:textId="77777777" w:rsidR="00215557" w:rsidRPr="00860523" w:rsidRDefault="00215557" w:rsidP="00860523">
            <w:pPr>
              <w:rPr>
                <w:rFonts w:eastAsia="Times New Roman"/>
                <w:sz w:val="18"/>
                <w:szCs w:val="22"/>
                <w:lang w:eastAsia="en-US"/>
              </w:rPr>
            </w:pPr>
          </w:p>
          <w:p w14:paraId="6BE2ADA8" w14:textId="77777777" w:rsidR="00215557" w:rsidRPr="00860523" w:rsidRDefault="00215557" w:rsidP="00860523">
            <w:pPr>
              <w:rPr>
                <w:b/>
                <w:sz w:val="18"/>
                <w:szCs w:val="22"/>
              </w:rPr>
            </w:pPr>
          </w:p>
        </w:tc>
        <w:tc>
          <w:tcPr>
            <w:tcW w:w="1287" w:type="dxa"/>
            <w:tcBorders>
              <w:top w:val="single" w:sz="4" w:space="0" w:color="auto"/>
              <w:left w:val="single" w:sz="4" w:space="0" w:color="auto"/>
              <w:bottom w:val="single" w:sz="4" w:space="0" w:color="auto"/>
              <w:right w:val="single" w:sz="4" w:space="0" w:color="auto"/>
            </w:tcBorders>
            <w:hideMark/>
          </w:tcPr>
          <w:p w14:paraId="722CFD9D" w14:textId="77777777" w:rsidR="00215557" w:rsidRPr="00860523" w:rsidRDefault="00215557" w:rsidP="00860523">
            <w:pPr>
              <w:rPr>
                <w:rFonts w:eastAsiaTheme="minorHAnsi"/>
                <w:sz w:val="18"/>
                <w:szCs w:val="22"/>
                <w:lang w:eastAsia="en-US"/>
              </w:rPr>
            </w:pPr>
            <w:r w:rsidRPr="00860523">
              <w:rPr>
                <w:rFonts w:eastAsia="Times New Roman"/>
                <w:b/>
                <w:sz w:val="18"/>
                <w:szCs w:val="22"/>
                <w:lang w:eastAsia="en-US"/>
              </w:rPr>
              <w:t>P</w:t>
            </w:r>
          </w:p>
        </w:tc>
        <w:tc>
          <w:tcPr>
            <w:tcW w:w="4312" w:type="dxa"/>
            <w:tcBorders>
              <w:top w:val="single" w:sz="4" w:space="0" w:color="auto"/>
              <w:left w:val="single" w:sz="4" w:space="0" w:color="auto"/>
              <w:bottom w:val="single" w:sz="4" w:space="0" w:color="auto"/>
              <w:right w:val="single" w:sz="4" w:space="0" w:color="auto"/>
            </w:tcBorders>
            <w:hideMark/>
          </w:tcPr>
          <w:p w14:paraId="03D2EA67" w14:textId="77777777" w:rsidR="00EB285D" w:rsidRPr="00AE605E" w:rsidRDefault="00EB285D" w:rsidP="00EB285D">
            <w:pPr>
              <w:pStyle w:val="Default"/>
              <w:rPr>
                <w:rFonts w:cs="Times New Roman"/>
                <w:b/>
                <w:color w:val="auto"/>
                <w:sz w:val="18"/>
                <w:szCs w:val="22"/>
                <w:lang w:val="en-US" w:eastAsia="en-US"/>
              </w:rPr>
            </w:pPr>
            <w:r w:rsidRPr="00AE605E">
              <w:rPr>
                <w:rFonts w:cs="Times New Roman"/>
                <w:b/>
                <w:color w:val="auto"/>
                <w:sz w:val="18"/>
                <w:szCs w:val="22"/>
                <w:lang w:val="en-US" w:eastAsia="en-US"/>
              </w:rPr>
              <w:t xml:space="preserve">Theoretical, </w:t>
            </w:r>
            <w:proofErr w:type="spellStart"/>
            <w:r w:rsidRPr="00AE605E">
              <w:rPr>
                <w:rFonts w:cs="Times New Roman"/>
                <w:b/>
                <w:color w:val="auto"/>
                <w:sz w:val="18"/>
                <w:szCs w:val="22"/>
                <w:lang w:val="en-US" w:eastAsia="en-US"/>
              </w:rPr>
              <w:t>thematical</w:t>
            </w:r>
            <w:proofErr w:type="spellEnd"/>
            <w:r w:rsidRPr="00AE605E">
              <w:rPr>
                <w:rFonts w:cs="Times New Roman"/>
                <w:b/>
                <w:color w:val="auto"/>
                <w:sz w:val="18"/>
                <w:szCs w:val="22"/>
                <w:lang w:val="en-US" w:eastAsia="en-US"/>
              </w:rPr>
              <w:t xml:space="preserve"> and regional debates and case-studies in anthropology</w:t>
            </w:r>
          </w:p>
          <w:p w14:paraId="430A6C57" w14:textId="37B08D9E" w:rsidR="00215557" w:rsidRPr="00860523" w:rsidRDefault="00215557" w:rsidP="00860523">
            <w:pPr>
              <w:rPr>
                <w:rFonts w:eastAsiaTheme="minorHAnsi"/>
                <w:sz w:val="18"/>
                <w:szCs w:val="22"/>
                <w:lang w:val="en-US" w:eastAsia="en-US"/>
              </w:rPr>
            </w:pPr>
          </w:p>
        </w:tc>
        <w:tc>
          <w:tcPr>
            <w:tcW w:w="1610" w:type="dxa"/>
            <w:tcBorders>
              <w:top w:val="single" w:sz="4" w:space="0" w:color="auto"/>
              <w:left w:val="single" w:sz="4" w:space="0" w:color="auto"/>
              <w:bottom w:val="single" w:sz="4" w:space="0" w:color="auto"/>
              <w:right w:val="single" w:sz="4" w:space="0" w:color="auto"/>
            </w:tcBorders>
          </w:tcPr>
          <w:p w14:paraId="01EB2CA3" w14:textId="77777777" w:rsidR="00215557" w:rsidRPr="00860523" w:rsidRDefault="00215557" w:rsidP="00860523">
            <w:pPr>
              <w:rPr>
                <w:rFonts w:eastAsia="Times New Roman"/>
                <w:sz w:val="18"/>
                <w:szCs w:val="22"/>
                <w:lang w:eastAsia="en-US"/>
              </w:rPr>
            </w:pPr>
            <w:r w:rsidRPr="00860523">
              <w:rPr>
                <w:rFonts w:eastAsia="Times New Roman"/>
                <w:b/>
                <w:sz w:val="18"/>
                <w:szCs w:val="22"/>
                <w:lang w:eastAsia="en-US"/>
              </w:rPr>
              <w:t>2</w:t>
            </w:r>
          </w:p>
          <w:p w14:paraId="361C1353" w14:textId="77777777" w:rsidR="00215557" w:rsidRPr="00860523" w:rsidRDefault="00215557" w:rsidP="00860523">
            <w:pPr>
              <w:rPr>
                <w:b/>
                <w:sz w:val="18"/>
              </w:rPr>
            </w:pPr>
          </w:p>
        </w:tc>
        <w:tc>
          <w:tcPr>
            <w:tcW w:w="740" w:type="dxa"/>
            <w:tcBorders>
              <w:top w:val="single" w:sz="4" w:space="0" w:color="auto"/>
              <w:left w:val="single" w:sz="4" w:space="0" w:color="auto"/>
              <w:bottom w:val="single" w:sz="4" w:space="0" w:color="auto"/>
              <w:right w:val="single" w:sz="4" w:space="0" w:color="auto"/>
            </w:tcBorders>
          </w:tcPr>
          <w:p w14:paraId="6E1E3423" w14:textId="77777777" w:rsidR="00215557" w:rsidRPr="00860523" w:rsidRDefault="00215557" w:rsidP="00860523">
            <w:pPr>
              <w:jc w:val="right"/>
              <w:rPr>
                <w:rFonts w:eastAsia="Times New Roman"/>
                <w:sz w:val="18"/>
                <w:szCs w:val="22"/>
                <w:lang w:eastAsia="en-US"/>
              </w:rPr>
            </w:pPr>
            <w:r w:rsidRPr="00860523">
              <w:rPr>
                <w:rFonts w:eastAsia="Times New Roman"/>
                <w:b/>
                <w:sz w:val="18"/>
                <w:szCs w:val="22"/>
                <w:lang w:eastAsia="en-US"/>
              </w:rPr>
              <w:t>15</w:t>
            </w:r>
          </w:p>
          <w:p w14:paraId="17C32385" w14:textId="77777777" w:rsidR="00215557" w:rsidRPr="00860523" w:rsidRDefault="00215557" w:rsidP="00860523">
            <w:pPr>
              <w:jc w:val="right"/>
              <w:rPr>
                <w:b/>
                <w:sz w:val="18"/>
              </w:rPr>
            </w:pPr>
          </w:p>
        </w:tc>
      </w:tr>
      <w:tr w:rsidR="00215557" w:rsidRPr="002915BD" w14:paraId="2BE3DD86" w14:textId="77777777" w:rsidTr="00860523">
        <w:trPr>
          <w:trHeight w:hRule="exact" w:val="454"/>
        </w:trPr>
        <w:tc>
          <w:tcPr>
            <w:tcW w:w="1337" w:type="dxa"/>
            <w:tcBorders>
              <w:top w:val="single" w:sz="4" w:space="0" w:color="auto"/>
              <w:left w:val="single" w:sz="4" w:space="0" w:color="auto"/>
              <w:bottom w:val="single" w:sz="4" w:space="0" w:color="auto"/>
              <w:right w:val="single" w:sz="4" w:space="0" w:color="auto"/>
            </w:tcBorders>
            <w:hideMark/>
          </w:tcPr>
          <w:p w14:paraId="255DA562" w14:textId="77777777" w:rsidR="00215557" w:rsidRPr="00860523" w:rsidRDefault="00215557" w:rsidP="00860523">
            <w:pPr>
              <w:rPr>
                <w:rFonts w:eastAsiaTheme="minorHAnsi"/>
                <w:sz w:val="18"/>
                <w:szCs w:val="22"/>
                <w:lang w:eastAsia="en-US"/>
              </w:rPr>
            </w:pPr>
            <w:r w:rsidRPr="00860523">
              <w:rPr>
                <w:rFonts w:eastAsia="Times New Roman"/>
                <w:b/>
                <w:sz w:val="18"/>
                <w:szCs w:val="22"/>
                <w:lang w:eastAsia="en-US"/>
              </w:rPr>
              <w:t>MA-MUSA-2</w:t>
            </w:r>
          </w:p>
        </w:tc>
        <w:tc>
          <w:tcPr>
            <w:tcW w:w="1287" w:type="dxa"/>
            <w:tcBorders>
              <w:top w:val="single" w:sz="4" w:space="0" w:color="auto"/>
              <w:left w:val="single" w:sz="4" w:space="0" w:color="auto"/>
              <w:bottom w:val="single" w:sz="4" w:space="0" w:color="auto"/>
              <w:right w:val="single" w:sz="4" w:space="0" w:color="auto"/>
            </w:tcBorders>
            <w:hideMark/>
          </w:tcPr>
          <w:p w14:paraId="149E6DB5" w14:textId="77777777" w:rsidR="00215557" w:rsidRPr="00860523" w:rsidRDefault="00215557" w:rsidP="00860523">
            <w:pPr>
              <w:rPr>
                <w:rFonts w:eastAsiaTheme="minorHAnsi"/>
                <w:sz w:val="18"/>
                <w:szCs w:val="22"/>
                <w:lang w:eastAsia="en-US"/>
              </w:rPr>
            </w:pPr>
            <w:r w:rsidRPr="00860523">
              <w:rPr>
                <w:rFonts w:eastAsia="Times New Roman"/>
                <w:b/>
                <w:sz w:val="18"/>
                <w:szCs w:val="22"/>
                <w:lang w:eastAsia="en-US"/>
              </w:rPr>
              <w:t>P</w:t>
            </w:r>
          </w:p>
        </w:tc>
        <w:tc>
          <w:tcPr>
            <w:tcW w:w="4312" w:type="dxa"/>
            <w:tcBorders>
              <w:top w:val="single" w:sz="4" w:space="0" w:color="auto"/>
              <w:left w:val="single" w:sz="4" w:space="0" w:color="auto"/>
              <w:bottom w:val="single" w:sz="4" w:space="0" w:color="auto"/>
              <w:right w:val="single" w:sz="4" w:space="0" w:color="auto"/>
            </w:tcBorders>
            <w:hideMark/>
          </w:tcPr>
          <w:p w14:paraId="1CE368B6" w14:textId="77777777" w:rsidR="00215557" w:rsidRPr="00860523" w:rsidRDefault="00215557" w:rsidP="00860523">
            <w:pPr>
              <w:rPr>
                <w:b/>
                <w:sz w:val="18"/>
                <w:szCs w:val="22"/>
                <w:highlight w:val="magenta"/>
                <w:lang w:eastAsia="en-US"/>
              </w:rPr>
            </w:pPr>
            <w:r w:rsidRPr="00860523">
              <w:rPr>
                <w:rFonts w:eastAsiaTheme="minorHAnsi"/>
                <w:b/>
                <w:kern w:val="18"/>
                <w:sz w:val="18"/>
                <w:szCs w:val="22"/>
                <w:lang w:eastAsia="en-US"/>
              </w:rPr>
              <w:t>Study Project Museum &amp; Collections</w:t>
            </w:r>
          </w:p>
        </w:tc>
        <w:tc>
          <w:tcPr>
            <w:tcW w:w="1610" w:type="dxa"/>
            <w:tcBorders>
              <w:top w:val="single" w:sz="4" w:space="0" w:color="auto"/>
              <w:left w:val="single" w:sz="4" w:space="0" w:color="auto"/>
              <w:bottom w:val="single" w:sz="4" w:space="0" w:color="auto"/>
              <w:right w:val="single" w:sz="4" w:space="0" w:color="auto"/>
            </w:tcBorders>
          </w:tcPr>
          <w:p w14:paraId="5B34CB2F" w14:textId="77777777" w:rsidR="00215557" w:rsidRPr="00860523" w:rsidRDefault="00215557" w:rsidP="00860523">
            <w:pPr>
              <w:rPr>
                <w:rFonts w:eastAsia="Times New Roman"/>
                <w:sz w:val="18"/>
                <w:szCs w:val="22"/>
                <w:lang w:eastAsia="en-US"/>
              </w:rPr>
            </w:pPr>
            <w:r w:rsidRPr="00860523">
              <w:rPr>
                <w:rFonts w:eastAsia="Times New Roman"/>
                <w:b/>
                <w:sz w:val="18"/>
                <w:szCs w:val="22"/>
                <w:lang w:eastAsia="en-US"/>
              </w:rPr>
              <w:t>2 and 3</w:t>
            </w:r>
          </w:p>
          <w:p w14:paraId="1363A557" w14:textId="77777777" w:rsidR="00215557" w:rsidRPr="00860523" w:rsidRDefault="00215557" w:rsidP="00860523">
            <w:pPr>
              <w:rPr>
                <w:rFonts w:eastAsiaTheme="minorHAnsi"/>
                <w:sz w:val="18"/>
                <w:szCs w:val="22"/>
                <w:lang w:eastAsia="en-US"/>
              </w:rPr>
            </w:pPr>
          </w:p>
        </w:tc>
        <w:tc>
          <w:tcPr>
            <w:tcW w:w="740" w:type="dxa"/>
            <w:tcBorders>
              <w:top w:val="single" w:sz="4" w:space="0" w:color="auto"/>
              <w:left w:val="single" w:sz="4" w:space="0" w:color="auto"/>
              <w:bottom w:val="single" w:sz="4" w:space="0" w:color="auto"/>
              <w:right w:val="single" w:sz="4" w:space="0" w:color="auto"/>
            </w:tcBorders>
            <w:hideMark/>
          </w:tcPr>
          <w:p w14:paraId="70CAB738" w14:textId="77777777" w:rsidR="00215557" w:rsidRPr="00860523" w:rsidRDefault="00215557" w:rsidP="00860523">
            <w:pPr>
              <w:jc w:val="right"/>
              <w:rPr>
                <w:rFonts w:eastAsiaTheme="minorHAnsi"/>
                <w:sz w:val="18"/>
                <w:szCs w:val="22"/>
                <w:lang w:eastAsia="en-US"/>
              </w:rPr>
            </w:pPr>
            <w:r w:rsidRPr="00860523">
              <w:rPr>
                <w:rFonts w:eastAsia="Times New Roman"/>
                <w:b/>
                <w:sz w:val="18"/>
                <w:szCs w:val="22"/>
                <w:lang w:eastAsia="en-US"/>
              </w:rPr>
              <w:t>12</w:t>
            </w:r>
          </w:p>
        </w:tc>
      </w:tr>
      <w:tr w:rsidR="00215557" w:rsidRPr="002915BD" w14:paraId="1042CB2C" w14:textId="77777777" w:rsidTr="00860523">
        <w:trPr>
          <w:trHeight w:hRule="exact" w:val="454"/>
        </w:trPr>
        <w:tc>
          <w:tcPr>
            <w:tcW w:w="1337" w:type="dxa"/>
            <w:tcBorders>
              <w:top w:val="single" w:sz="4" w:space="0" w:color="auto"/>
              <w:left w:val="single" w:sz="4" w:space="0" w:color="auto"/>
              <w:bottom w:val="single" w:sz="4" w:space="0" w:color="auto"/>
              <w:right w:val="single" w:sz="4" w:space="0" w:color="auto"/>
            </w:tcBorders>
            <w:hideMark/>
          </w:tcPr>
          <w:p w14:paraId="5FB63305" w14:textId="77777777" w:rsidR="00215557" w:rsidRPr="00860523" w:rsidRDefault="00215557" w:rsidP="00860523">
            <w:pPr>
              <w:rPr>
                <w:rFonts w:eastAsiaTheme="minorHAnsi"/>
                <w:sz w:val="18"/>
                <w:szCs w:val="22"/>
                <w:lang w:eastAsia="en-US"/>
              </w:rPr>
            </w:pPr>
            <w:r w:rsidRPr="00860523">
              <w:rPr>
                <w:rFonts w:eastAsia="Times New Roman"/>
                <w:b/>
                <w:sz w:val="18"/>
                <w:szCs w:val="22"/>
                <w:lang w:eastAsia="en-US"/>
              </w:rPr>
              <w:t>ETH-MA-06</w:t>
            </w:r>
          </w:p>
        </w:tc>
        <w:tc>
          <w:tcPr>
            <w:tcW w:w="1287" w:type="dxa"/>
            <w:tcBorders>
              <w:top w:val="single" w:sz="4" w:space="0" w:color="auto"/>
              <w:left w:val="single" w:sz="4" w:space="0" w:color="auto"/>
              <w:bottom w:val="single" w:sz="4" w:space="0" w:color="auto"/>
              <w:right w:val="single" w:sz="4" w:space="0" w:color="auto"/>
            </w:tcBorders>
          </w:tcPr>
          <w:p w14:paraId="6BD042BF" w14:textId="77777777" w:rsidR="00215557" w:rsidRPr="00860523" w:rsidRDefault="00215557" w:rsidP="00860523">
            <w:pPr>
              <w:rPr>
                <w:rFonts w:eastAsiaTheme="minorHAnsi"/>
                <w:sz w:val="18"/>
                <w:szCs w:val="22"/>
                <w:lang w:eastAsia="en-US"/>
              </w:rPr>
            </w:pPr>
            <w:r w:rsidRPr="00860523">
              <w:rPr>
                <w:rFonts w:eastAsia="Times New Roman"/>
                <w:b/>
                <w:sz w:val="18"/>
                <w:szCs w:val="22"/>
                <w:lang w:eastAsia="en-US"/>
              </w:rPr>
              <w:t>P</w:t>
            </w:r>
          </w:p>
        </w:tc>
        <w:tc>
          <w:tcPr>
            <w:tcW w:w="4312" w:type="dxa"/>
            <w:tcBorders>
              <w:top w:val="single" w:sz="4" w:space="0" w:color="auto"/>
              <w:left w:val="single" w:sz="4" w:space="0" w:color="auto"/>
              <w:bottom w:val="single" w:sz="4" w:space="0" w:color="auto"/>
              <w:right w:val="single" w:sz="4" w:space="0" w:color="auto"/>
            </w:tcBorders>
            <w:hideMark/>
          </w:tcPr>
          <w:p w14:paraId="2F9D83DC" w14:textId="77777777" w:rsidR="00215557" w:rsidRPr="00860523" w:rsidRDefault="00215557" w:rsidP="00860523">
            <w:pPr>
              <w:rPr>
                <w:rFonts w:eastAsia="Times New Roman"/>
                <w:sz w:val="18"/>
                <w:szCs w:val="22"/>
                <w:highlight w:val="magenta"/>
                <w:lang w:val="en-US" w:eastAsia="en-US"/>
              </w:rPr>
            </w:pPr>
            <w:r w:rsidRPr="00860523">
              <w:rPr>
                <w:b/>
                <w:sz w:val="18"/>
                <w:lang w:val="en-US"/>
              </w:rPr>
              <w:t>Study project/Ethnographic fieldwork or internship</w:t>
            </w:r>
          </w:p>
        </w:tc>
        <w:tc>
          <w:tcPr>
            <w:tcW w:w="1610" w:type="dxa"/>
            <w:tcBorders>
              <w:top w:val="single" w:sz="4" w:space="0" w:color="auto"/>
              <w:left w:val="single" w:sz="4" w:space="0" w:color="auto"/>
              <w:bottom w:val="single" w:sz="4" w:space="0" w:color="auto"/>
              <w:right w:val="single" w:sz="4" w:space="0" w:color="auto"/>
            </w:tcBorders>
            <w:hideMark/>
          </w:tcPr>
          <w:p w14:paraId="48D86D1B" w14:textId="77777777" w:rsidR="00215557" w:rsidRPr="00860523" w:rsidRDefault="00215557" w:rsidP="00860523">
            <w:pPr>
              <w:rPr>
                <w:rFonts w:eastAsiaTheme="minorHAnsi"/>
                <w:sz w:val="18"/>
                <w:szCs w:val="22"/>
                <w:lang w:eastAsia="en-US"/>
              </w:rPr>
            </w:pPr>
            <w:r w:rsidRPr="00860523">
              <w:rPr>
                <w:rFonts w:eastAsia="Times New Roman"/>
                <w:b/>
                <w:sz w:val="18"/>
                <w:szCs w:val="22"/>
                <w:lang w:eastAsia="en-US"/>
              </w:rPr>
              <w:t>3</w:t>
            </w:r>
          </w:p>
        </w:tc>
        <w:tc>
          <w:tcPr>
            <w:tcW w:w="740" w:type="dxa"/>
            <w:tcBorders>
              <w:top w:val="single" w:sz="4" w:space="0" w:color="auto"/>
              <w:left w:val="single" w:sz="4" w:space="0" w:color="auto"/>
              <w:bottom w:val="single" w:sz="4" w:space="0" w:color="auto"/>
              <w:right w:val="single" w:sz="4" w:space="0" w:color="auto"/>
            </w:tcBorders>
          </w:tcPr>
          <w:p w14:paraId="31DE8B03" w14:textId="77777777" w:rsidR="00215557" w:rsidRPr="00860523" w:rsidRDefault="00215557" w:rsidP="00860523">
            <w:pPr>
              <w:jc w:val="right"/>
              <w:rPr>
                <w:rFonts w:eastAsia="Times New Roman"/>
                <w:sz w:val="18"/>
                <w:szCs w:val="22"/>
                <w:lang w:eastAsia="en-US"/>
              </w:rPr>
            </w:pPr>
            <w:r w:rsidRPr="00860523">
              <w:rPr>
                <w:rFonts w:eastAsia="Times New Roman"/>
                <w:b/>
                <w:sz w:val="18"/>
                <w:szCs w:val="22"/>
                <w:lang w:eastAsia="en-US"/>
              </w:rPr>
              <w:t>15</w:t>
            </w:r>
          </w:p>
          <w:p w14:paraId="4187C2A3" w14:textId="77777777" w:rsidR="00215557" w:rsidRPr="00860523" w:rsidRDefault="00215557" w:rsidP="00860523">
            <w:pPr>
              <w:jc w:val="right"/>
              <w:rPr>
                <w:rFonts w:eastAsiaTheme="minorHAnsi"/>
                <w:sz w:val="18"/>
                <w:szCs w:val="22"/>
                <w:lang w:eastAsia="en-US"/>
              </w:rPr>
            </w:pPr>
            <w:r w:rsidRPr="00860523">
              <w:rPr>
                <w:rFonts w:eastAsia="Times New Roman"/>
                <w:b/>
                <w:sz w:val="18"/>
                <w:szCs w:val="22"/>
                <w:lang w:eastAsia="en-US"/>
              </w:rPr>
              <w:t xml:space="preserve"> </w:t>
            </w:r>
          </w:p>
        </w:tc>
      </w:tr>
      <w:tr w:rsidR="00215557" w:rsidRPr="002915BD" w14:paraId="5B6A9777" w14:textId="77777777" w:rsidTr="00860523">
        <w:trPr>
          <w:trHeight w:hRule="exact" w:val="454"/>
        </w:trPr>
        <w:tc>
          <w:tcPr>
            <w:tcW w:w="1337" w:type="dxa"/>
            <w:tcBorders>
              <w:top w:val="single" w:sz="4" w:space="0" w:color="auto"/>
              <w:left w:val="single" w:sz="4" w:space="0" w:color="auto"/>
              <w:bottom w:val="single" w:sz="4" w:space="0" w:color="auto"/>
              <w:right w:val="single" w:sz="4" w:space="0" w:color="auto"/>
            </w:tcBorders>
            <w:hideMark/>
          </w:tcPr>
          <w:p w14:paraId="6D79164C" w14:textId="77777777" w:rsidR="00215557" w:rsidRPr="00860523" w:rsidRDefault="00215557" w:rsidP="00860523">
            <w:pPr>
              <w:rPr>
                <w:rFonts w:eastAsiaTheme="minorHAnsi"/>
                <w:sz w:val="18"/>
                <w:szCs w:val="22"/>
                <w:lang w:eastAsia="en-US"/>
              </w:rPr>
            </w:pPr>
            <w:r w:rsidRPr="00860523">
              <w:rPr>
                <w:rFonts w:eastAsia="Times New Roman"/>
                <w:b/>
                <w:sz w:val="18"/>
                <w:szCs w:val="22"/>
                <w:lang w:eastAsia="en-US"/>
              </w:rPr>
              <w:t>MA-MUSA-3</w:t>
            </w:r>
          </w:p>
        </w:tc>
        <w:tc>
          <w:tcPr>
            <w:tcW w:w="1287" w:type="dxa"/>
            <w:tcBorders>
              <w:top w:val="single" w:sz="4" w:space="0" w:color="auto"/>
              <w:left w:val="single" w:sz="4" w:space="0" w:color="auto"/>
              <w:bottom w:val="single" w:sz="4" w:space="0" w:color="auto"/>
              <w:right w:val="single" w:sz="4" w:space="0" w:color="auto"/>
            </w:tcBorders>
            <w:hideMark/>
          </w:tcPr>
          <w:p w14:paraId="59594E1B" w14:textId="77777777" w:rsidR="00215557" w:rsidRPr="00860523" w:rsidRDefault="00215557" w:rsidP="00860523">
            <w:pPr>
              <w:rPr>
                <w:rFonts w:eastAsiaTheme="minorHAnsi"/>
                <w:sz w:val="18"/>
                <w:szCs w:val="22"/>
                <w:lang w:eastAsia="en-US"/>
              </w:rPr>
            </w:pPr>
            <w:r w:rsidRPr="00860523">
              <w:rPr>
                <w:rFonts w:eastAsia="Times New Roman"/>
                <w:b/>
                <w:sz w:val="18"/>
                <w:szCs w:val="22"/>
                <w:lang w:eastAsia="en-US"/>
              </w:rPr>
              <w:t>P</w:t>
            </w:r>
          </w:p>
        </w:tc>
        <w:tc>
          <w:tcPr>
            <w:tcW w:w="4312" w:type="dxa"/>
            <w:tcBorders>
              <w:top w:val="single" w:sz="4" w:space="0" w:color="auto"/>
              <w:left w:val="single" w:sz="4" w:space="0" w:color="auto"/>
              <w:bottom w:val="single" w:sz="4" w:space="0" w:color="auto"/>
              <w:right w:val="single" w:sz="4" w:space="0" w:color="auto"/>
            </w:tcBorders>
            <w:hideMark/>
          </w:tcPr>
          <w:p w14:paraId="52163C3F" w14:textId="77777777" w:rsidR="00215557" w:rsidRPr="0026350A" w:rsidRDefault="00215557" w:rsidP="00860523">
            <w:pPr>
              <w:rPr>
                <w:rFonts w:eastAsia="Times New Roman"/>
                <w:sz w:val="18"/>
                <w:szCs w:val="22"/>
                <w:lang w:val="en-US" w:eastAsia="en-US"/>
              </w:rPr>
            </w:pPr>
            <w:r w:rsidRPr="0026350A">
              <w:rPr>
                <w:rFonts w:eastAsiaTheme="minorHAnsi"/>
                <w:b/>
                <w:kern w:val="18"/>
                <w:sz w:val="18"/>
                <w:szCs w:val="22"/>
                <w:lang w:val="en-US" w:eastAsia="en-US"/>
              </w:rPr>
              <w:t xml:space="preserve">Exhibition and collections in a disciplinary context </w:t>
            </w:r>
          </w:p>
        </w:tc>
        <w:tc>
          <w:tcPr>
            <w:tcW w:w="1610" w:type="dxa"/>
            <w:tcBorders>
              <w:top w:val="single" w:sz="4" w:space="0" w:color="auto"/>
              <w:left w:val="single" w:sz="4" w:space="0" w:color="auto"/>
              <w:bottom w:val="single" w:sz="4" w:space="0" w:color="auto"/>
              <w:right w:val="single" w:sz="4" w:space="0" w:color="auto"/>
            </w:tcBorders>
            <w:hideMark/>
          </w:tcPr>
          <w:p w14:paraId="3A121FF1" w14:textId="77777777" w:rsidR="00215557" w:rsidRPr="00860523" w:rsidRDefault="00215557" w:rsidP="00860523">
            <w:pPr>
              <w:rPr>
                <w:rFonts w:eastAsiaTheme="minorHAnsi"/>
                <w:sz w:val="18"/>
                <w:szCs w:val="22"/>
                <w:lang w:eastAsia="en-US"/>
              </w:rPr>
            </w:pPr>
            <w:r w:rsidRPr="00860523">
              <w:rPr>
                <w:rFonts w:eastAsia="Times New Roman"/>
                <w:b/>
                <w:sz w:val="18"/>
                <w:szCs w:val="22"/>
                <w:lang w:eastAsia="en-US"/>
              </w:rPr>
              <w:t>3</w:t>
            </w:r>
          </w:p>
        </w:tc>
        <w:tc>
          <w:tcPr>
            <w:tcW w:w="740" w:type="dxa"/>
            <w:tcBorders>
              <w:top w:val="single" w:sz="4" w:space="0" w:color="auto"/>
              <w:left w:val="single" w:sz="4" w:space="0" w:color="auto"/>
              <w:bottom w:val="single" w:sz="4" w:space="0" w:color="auto"/>
              <w:right w:val="single" w:sz="4" w:space="0" w:color="auto"/>
            </w:tcBorders>
            <w:hideMark/>
          </w:tcPr>
          <w:p w14:paraId="64603F55" w14:textId="77777777" w:rsidR="00215557" w:rsidRPr="00860523" w:rsidRDefault="00215557" w:rsidP="00860523">
            <w:pPr>
              <w:jc w:val="right"/>
              <w:rPr>
                <w:rFonts w:eastAsiaTheme="minorHAnsi"/>
                <w:sz w:val="18"/>
                <w:szCs w:val="22"/>
                <w:lang w:eastAsia="en-US"/>
              </w:rPr>
            </w:pPr>
            <w:r w:rsidRPr="00860523">
              <w:rPr>
                <w:rFonts w:eastAsia="Times New Roman"/>
                <w:b/>
                <w:sz w:val="18"/>
                <w:szCs w:val="22"/>
                <w:lang w:eastAsia="en-US"/>
              </w:rPr>
              <w:t>9</w:t>
            </w:r>
          </w:p>
        </w:tc>
      </w:tr>
      <w:tr w:rsidR="00215557" w:rsidRPr="002915BD" w14:paraId="22251C42" w14:textId="77777777" w:rsidTr="00860523">
        <w:trPr>
          <w:trHeight w:hRule="exact" w:val="454"/>
        </w:trPr>
        <w:tc>
          <w:tcPr>
            <w:tcW w:w="1337" w:type="dxa"/>
            <w:tcBorders>
              <w:top w:val="single" w:sz="4" w:space="0" w:color="auto"/>
              <w:left w:val="single" w:sz="4" w:space="0" w:color="auto"/>
              <w:bottom w:val="single" w:sz="4" w:space="0" w:color="auto"/>
              <w:right w:val="single" w:sz="4" w:space="0" w:color="auto"/>
            </w:tcBorders>
          </w:tcPr>
          <w:p w14:paraId="2341862D" w14:textId="77777777" w:rsidR="00215557" w:rsidRPr="00860523" w:rsidRDefault="00215557" w:rsidP="00860523">
            <w:pPr>
              <w:rPr>
                <w:rFonts w:eastAsia="Times New Roman"/>
                <w:sz w:val="18"/>
                <w:szCs w:val="22"/>
                <w:lang w:eastAsia="en-US"/>
              </w:rPr>
            </w:pPr>
            <w:r w:rsidRPr="00860523">
              <w:rPr>
                <w:rFonts w:eastAsia="Times New Roman"/>
                <w:b/>
                <w:sz w:val="18"/>
                <w:szCs w:val="22"/>
                <w:lang w:eastAsia="en-US"/>
              </w:rPr>
              <w:t>ETH-MA-08</w:t>
            </w:r>
          </w:p>
          <w:p w14:paraId="23C52CF0" w14:textId="77777777" w:rsidR="00215557" w:rsidRPr="00860523" w:rsidRDefault="00215557" w:rsidP="00860523">
            <w:pPr>
              <w:rPr>
                <w:b/>
                <w:sz w:val="18"/>
                <w:szCs w:val="22"/>
              </w:rPr>
            </w:pPr>
          </w:p>
        </w:tc>
        <w:tc>
          <w:tcPr>
            <w:tcW w:w="1287" w:type="dxa"/>
            <w:tcBorders>
              <w:top w:val="single" w:sz="4" w:space="0" w:color="auto"/>
              <w:left w:val="single" w:sz="4" w:space="0" w:color="auto"/>
              <w:bottom w:val="single" w:sz="4" w:space="0" w:color="auto"/>
              <w:right w:val="single" w:sz="4" w:space="0" w:color="auto"/>
            </w:tcBorders>
            <w:hideMark/>
          </w:tcPr>
          <w:p w14:paraId="5E59BCB1" w14:textId="77777777" w:rsidR="00215557" w:rsidRPr="00860523" w:rsidRDefault="00215557" w:rsidP="00860523">
            <w:pPr>
              <w:rPr>
                <w:b/>
                <w:sz w:val="18"/>
              </w:rPr>
            </w:pPr>
            <w:r w:rsidRPr="00860523">
              <w:rPr>
                <w:b/>
                <w:sz w:val="18"/>
              </w:rPr>
              <w:t>P</w:t>
            </w:r>
          </w:p>
        </w:tc>
        <w:tc>
          <w:tcPr>
            <w:tcW w:w="4312" w:type="dxa"/>
            <w:tcBorders>
              <w:top w:val="single" w:sz="4" w:space="0" w:color="auto"/>
              <w:left w:val="single" w:sz="4" w:space="0" w:color="auto"/>
              <w:bottom w:val="single" w:sz="4" w:space="0" w:color="auto"/>
              <w:right w:val="single" w:sz="4" w:space="0" w:color="auto"/>
            </w:tcBorders>
            <w:hideMark/>
          </w:tcPr>
          <w:p w14:paraId="33A8B369" w14:textId="77777777" w:rsidR="00215557" w:rsidRPr="00860523" w:rsidRDefault="00215557" w:rsidP="00860523">
            <w:pPr>
              <w:rPr>
                <w:b/>
                <w:sz w:val="18"/>
              </w:rPr>
            </w:pPr>
            <w:r w:rsidRPr="00860523">
              <w:rPr>
                <w:b/>
                <w:sz w:val="18"/>
              </w:rPr>
              <w:t xml:space="preserve">Thesis and oral </w:t>
            </w:r>
            <w:proofErr w:type="spellStart"/>
            <w:r w:rsidRPr="00860523">
              <w:rPr>
                <w:b/>
                <w:sz w:val="18"/>
              </w:rPr>
              <w:t>exam</w:t>
            </w:r>
            <w:proofErr w:type="spellEnd"/>
          </w:p>
        </w:tc>
        <w:tc>
          <w:tcPr>
            <w:tcW w:w="1610" w:type="dxa"/>
            <w:tcBorders>
              <w:top w:val="single" w:sz="4" w:space="0" w:color="auto"/>
              <w:left w:val="single" w:sz="4" w:space="0" w:color="auto"/>
              <w:bottom w:val="single" w:sz="4" w:space="0" w:color="auto"/>
              <w:right w:val="single" w:sz="4" w:space="0" w:color="auto"/>
            </w:tcBorders>
          </w:tcPr>
          <w:p w14:paraId="69F78634" w14:textId="77777777" w:rsidR="00215557" w:rsidRPr="00860523" w:rsidRDefault="00215557" w:rsidP="00860523">
            <w:pPr>
              <w:rPr>
                <w:rFonts w:eastAsia="Times New Roman"/>
                <w:sz w:val="18"/>
                <w:szCs w:val="22"/>
                <w:lang w:eastAsia="en-US"/>
              </w:rPr>
            </w:pPr>
            <w:r w:rsidRPr="00860523">
              <w:rPr>
                <w:rFonts w:eastAsia="Times New Roman"/>
                <w:b/>
                <w:sz w:val="18"/>
                <w:szCs w:val="22"/>
                <w:lang w:eastAsia="en-US"/>
              </w:rPr>
              <w:t>4</w:t>
            </w:r>
          </w:p>
          <w:p w14:paraId="57E46888" w14:textId="77777777" w:rsidR="00215557" w:rsidRPr="00860523" w:rsidRDefault="00215557" w:rsidP="00860523">
            <w:pPr>
              <w:rPr>
                <w:b/>
                <w:sz w:val="18"/>
              </w:rPr>
            </w:pPr>
          </w:p>
        </w:tc>
        <w:tc>
          <w:tcPr>
            <w:tcW w:w="740" w:type="dxa"/>
            <w:tcBorders>
              <w:top w:val="single" w:sz="4" w:space="0" w:color="auto"/>
              <w:left w:val="single" w:sz="4" w:space="0" w:color="auto"/>
              <w:bottom w:val="single" w:sz="4" w:space="0" w:color="auto"/>
              <w:right w:val="single" w:sz="4" w:space="0" w:color="auto"/>
            </w:tcBorders>
          </w:tcPr>
          <w:p w14:paraId="708B1BF8" w14:textId="77777777" w:rsidR="00215557" w:rsidRPr="00860523" w:rsidRDefault="00215557" w:rsidP="00860523">
            <w:pPr>
              <w:jc w:val="right"/>
              <w:rPr>
                <w:rFonts w:eastAsia="Times New Roman"/>
                <w:sz w:val="18"/>
                <w:szCs w:val="22"/>
                <w:lang w:eastAsia="en-US"/>
              </w:rPr>
            </w:pPr>
            <w:r w:rsidRPr="00860523">
              <w:rPr>
                <w:rFonts w:eastAsia="Times New Roman"/>
                <w:b/>
                <w:sz w:val="18"/>
                <w:szCs w:val="22"/>
                <w:lang w:eastAsia="en-US"/>
              </w:rPr>
              <w:t>33</w:t>
            </w:r>
          </w:p>
          <w:p w14:paraId="23BCEEE2" w14:textId="77777777" w:rsidR="00215557" w:rsidRPr="00860523" w:rsidRDefault="00215557" w:rsidP="00860523">
            <w:pPr>
              <w:jc w:val="right"/>
              <w:rPr>
                <w:b/>
                <w:sz w:val="18"/>
              </w:rPr>
            </w:pPr>
          </w:p>
        </w:tc>
      </w:tr>
      <w:tr w:rsidR="00215557" w:rsidRPr="002915BD" w14:paraId="29DC3055" w14:textId="77777777" w:rsidTr="00860523">
        <w:trPr>
          <w:trHeight w:hRule="exact" w:val="454"/>
        </w:trPr>
        <w:tc>
          <w:tcPr>
            <w:tcW w:w="1337" w:type="dxa"/>
            <w:tcBorders>
              <w:top w:val="single" w:sz="4" w:space="0" w:color="auto"/>
              <w:left w:val="single" w:sz="4" w:space="0" w:color="auto"/>
              <w:bottom w:val="single" w:sz="4" w:space="0" w:color="auto"/>
              <w:right w:val="single" w:sz="4" w:space="0" w:color="auto"/>
            </w:tcBorders>
          </w:tcPr>
          <w:p w14:paraId="04B9E6BF" w14:textId="77777777" w:rsidR="00215557" w:rsidRPr="00860523" w:rsidRDefault="00215557" w:rsidP="00860523">
            <w:pPr>
              <w:rPr>
                <w:rFonts w:eastAsiaTheme="minorHAnsi"/>
                <w:sz w:val="18"/>
                <w:szCs w:val="22"/>
                <w:lang w:eastAsia="en-US"/>
              </w:rPr>
            </w:pPr>
          </w:p>
        </w:tc>
        <w:tc>
          <w:tcPr>
            <w:tcW w:w="1287" w:type="dxa"/>
            <w:tcBorders>
              <w:top w:val="single" w:sz="4" w:space="0" w:color="auto"/>
              <w:left w:val="single" w:sz="4" w:space="0" w:color="auto"/>
              <w:bottom w:val="single" w:sz="4" w:space="0" w:color="auto"/>
              <w:right w:val="single" w:sz="4" w:space="0" w:color="auto"/>
            </w:tcBorders>
          </w:tcPr>
          <w:p w14:paraId="6AD5EDE6" w14:textId="77777777" w:rsidR="00215557" w:rsidRPr="00860523" w:rsidRDefault="00215557" w:rsidP="00860523">
            <w:pPr>
              <w:rPr>
                <w:rFonts w:eastAsiaTheme="minorHAnsi"/>
                <w:sz w:val="18"/>
                <w:szCs w:val="22"/>
                <w:lang w:eastAsia="en-US"/>
              </w:rPr>
            </w:pPr>
          </w:p>
        </w:tc>
        <w:tc>
          <w:tcPr>
            <w:tcW w:w="4312" w:type="dxa"/>
            <w:tcBorders>
              <w:top w:val="single" w:sz="4" w:space="0" w:color="auto"/>
              <w:left w:val="single" w:sz="4" w:space="0" w:color="auto"/>
              <w:bottom w:val="single" w:sz="4" w:space="0" w:color="auto"/>
              <w:right w:val="single" w:sz="4" w:space="0" w:color="auto"/>
            </w:tcBorders>
            <w:hideMark/>
          </w:tcPr>
          <w:p w14:paraId="2C147975" w14:textId="77777777" w:rsidR="00215557" w:rsidRPr="00860523" w:rsidRDefault="00215557" w:rsidP="00860523">
            <w:pPr>
              <w:rPr>
                <w:rFonts w:eastAsia="Times New Roman"/>
                <w:sz w:val="18"/>
                <w:szCs w:val="22"/>
                <w:lang w:eastAsia="en-US"/>
              </w:rPr>
            </w:pPr>
            <w:r w:rsidRPr="00860523">
              <w:rPr>
                <w:rFonts w:eastAsia="Times New Roman"/>
                <w:b/>
                <w:sz w:val="18"/>
                <w:szCs w:val="22"/>
                <w:lang w:eastAsia="en-US"/>
              </w:rPr>
              <w:t xml:space="preserve">Total </w:t>
            </w:r>
            <w:proofErr w:type="spellStart"/>
            <w:r w:rsidRPr="00860523">
              <w:rPr>
                <w:rFonts w:eastAsia="Times New Roman"/>
                <w:b/>
                <w:sz w:val="18"/>
                <w:szCs w:val="22"/>
                <w:lang w:eastAsia="en-US"/>
              </w:rPr>
              <w:t>credit</w:t>
            </w:r>
            <w:proofErr w:type="spellEnd"/>
            <w:r w:rsidRPr="00860523">
              <w:rPr>
                <w:rFonts w:eastAsia="Times New Roman"/>
                <w:b/>
                <w:sz w:val="18"/>
                <w:szCs w:val="22"/>
                <w:lang w:eastAsia="en-US"/>
              </w:rPr>
              <w:t xml:space="preserve"> </w:t>
            </w:r>
            <w:proofErr w:type="spellStart"/>
            <w:r w:rsidRPr="00860523">
              <w:rPr>
                <w:rFonts w:eastAsia="Times New Roman"/>
                <w:b/>
                <w:sz w:val="18"/>
                <w:szCs w:val="22"/>
                <w:lang w:eastAsia="en-US"/>
              </w:rPr>
              <w:t>points</w:t>
            </w:r>
            <w:proofErr w:type="spellEnd"/>
          </w:p>
        </w:tc>
        <w:tc>
          <w:tcPr>
            <w:tcW w:w="1610" w:type="dxa"/>
            <w:tcBorders>
              <w:top w:val="single" w:sz="4" w:space="0" w:color="auto"/>
              <w:left w:val="single" w:sz="4" w:space="0" w:color="auto"/>
              <w:bottom w:val="single" w:sz="4" w:space="0" w:color="auto"/>
              <w:right w:val="single" w:sz="4" w:space="0" w:color="auto"/>
            </w:tcBorders>
          </w:tcPr>
          <w:p w14:paraId="28843C5F" w14:textId="77777777" w:rsidR="00215557" w:rsidRPr="00860523" w:rsidRDefault="00215557" w:rsidP="00860523">
            <w:pPr>
              <w:rPr>
                <w:rFonts w:eastAsiaTheme="minorHAnsi"/>
                <w:sz w:val="18"/>
                <w:szCs w:val="22"/>
                <w:lang w:eastAsia="en-US"/>
              </w:rPr>
            </w:pPr>
          </w:p>
        </w:tc>
        <w:tc>
          <w:tcPr>
            <w:tcW w:w="740" w:type="dxa"/>
            <w:tcBorders>
              <w:top w:val="single" w:sz="4" w:space="0" w:color="auto"/>
              <w:left w:val="single" w:sz="4" w:space="0" w:color="auto"/>
              <w:bottom w:val="single" w:sz="4" w:space="0" w:color="auto"/>
              <w:right w:val="single" w:sz="4" w:space="0" w:color="auto"/>
            </w:tcBorders>
            <w:hideMark/>
          </w:tcPr>
          <w:p w14:paraId="740CCB32" w14:textId="77777777" w:rsidR="00215557" w:rsidRPr="00860523" w:rsidRDefault="00215557" w:rsidP="00860523">
            <w:pPr>
              <w:jc w:val="right"/>
              <w:rPr>
                <w:rFonts w:eastAsiaTheme="minorHAnsi"/>
                <w:sz w:val="18"/>
                <w:szCs w:val="22"/>
                <w:lang w:eastAsia="en-US"/>
              </w:rPr>
            </w:pPr>
            <w:r w:rsidRPr="00860523">
              <w:rPr>
                <w:rFonts w:eastAsia="Times New Roman"/>
                <w:b/>
                <w:sz w:val="18"/>
                <w:szCs w:val="22"/>
                <w:lang w:eastAsia="en-US"/>
              </w:rPr>
              <w:t>120</w:t>
            </w:r>
          </w:p>
        </w:tc>
      </w:tr>
    </w:tbl>
    <w:p w14:paraId="7F36E765" w14:textId="77777777" w:rsidR="00390292" w:rsidRDefault="00390292" w:rsidP="00E46A1A">
      <w:pPr>
        <w:widowControl w:val="0"/>
        <w:tabs>
          <w:tab w:val="left" w:pos="397"/>
          <w:tab w:val="left" w:pos="680"/>
          <w:tab w:val="left" w:pos="851"/>
          <w:tab w:val="left" w:pos="5387"/>
        </w:tabs>
        <w:jc w:val="both"/>
        <w:rPr>
          <w:sz w:val="22"/>
          <w:szCs w:val="22"/>
        </w:rPr>
      </w:pPr>
    </w:p>
    <w:p w14:paraId="78580892" w14:textId="77777777" w:rsidR="00215557" w:rsidRDefault="00215557" w:rsidP="00E46A1A">
      <w:pPr>
        <w:widowControl w:val="0"/>
        <w:tabs>
          <w:tab w:val="left" w:pos="397"/>
          <w:tab w:val="left" w:pos="680"/>
          <w:tab w:val="left" w:pos="851"/>
          <w:tab w:val="left" w:pos="5387"/>
        </w:tabs>
        <w:jc w:val="both"/>
        <w:rPr>
          <w:sz w:val="22"/>
          <w:szCs w:val="22"/>
        </w:rPr>
      </w:pPr>
    </w:p>
    <w:p w14:paraId="644DC50B" w14:textId="77777777" w:rsidR="00F7017B" w:rsidRPr="00C930C4" w:rsidRDefault="00F7017B" w:rsidP="00F7017B">
      <w:pPr>
        <w:widowControl w:val="0"/>
        <w:tabs>
          <w:tab w:val="left" w:pos="397"/>
          <w:tab w:val="left" w:pos="680"/>
          <w:tab w:val="left" w:pos="851"/>
          <w:tab w:val="left" w:pos="5387"/>
        </w:tabs>
        <w:jc w:val="both"/>
        <w:rPr>
          <w:sz w:val="22"/>
          <w:szCs w:val="22"/>
          <w:lang w:val="en-US"/>
        </w:rPr>
      </w:pPr>
      <w:r w:rsidRPr="00C930C4">
        <w:rPr>
          <w:sz w:val="22"/>
          <w:szCs w:val="22"/>
          <w:lang w:val="en-US"/>
        </w:rPr>
        <w:t xml:space="preserve">2 Upon written application by the student to the Examinations Office, the profile line "Museum &amp; Collections" can be entered in the certificate. 3The prerequisite for entry of the "Museum &amp; Collections" profile in the certificate or in the overview of achievements is the successful completion of the three modules MA-MuSa-01 (9 ECTS), MA-MuSa-02 (12 ECTS) and MA-MuSa-03 (9 ECTS). </w:t>
      </w:r>
    </w:p>
    <w:p w14:paraId="168D2884" w14:textId="77777777" w:rsidR="00F7017B" w:rsidRPr="00C930C4" w:rsidRDefault="00F7017B" w:rsidP="00E46A1A">
      <w:pPr>
        <w:widowControl w:val="0"/>
        <w:tabs>
          <w:tab w:val="left" w:pos="397"/>
          <w:tab w:val="left" w:pos="680"/>
          <w:tab w:val="left" w:pos="851"/>
          <w:tab w:val="left" w:pos="5387"/>
        </w:tabs>
        <w:jc w:val="both"/>
        <w:rPr>
          <w:sz w:val="22"/>
          <w:szCs w:val="22"/>
          <w:lang w:val="en-US"/>
        </w:rPr>
      </w:pPr>
    </w:p>
    <w:p w14:paraId="40580A8C" w14:textId="77777777" w:rsidR="00F7017B" w:rsidRPr="00C930C4" w:rsidRDefault="00F7017B" w:rsidP="00E46A1A">
      <w:pPr>
        <w:widowControl w:val="0"/>
        <w:tabs>
          <w:tab w:val="left" w:pos="397"/>
          <w:tab w:val="left" w:pos="680"/>
          <w:tab w:val="left" w:pos="851"/>
          <w:tab w:val="left" w:pos="5387"/>
        </w:tabs>
        <w:jc w:val="both"/>
        <w:rPr>
          <w:sz w:val="22"/>
          <w:szCs w:val="22"/>
          <w:lang w:val="en-US"/>
        </w:rPr>
      </w:pPr>
    </w:p>
    <w:p w14:paraId="0C99785A" w14:textId="77777777" w:rsidR="00390292" w:rsidRPr="00C930C4" w:rsidRDefault="00390292" w:rsidP="00E46A1A">
      <w:pPr>
        <w:pStyle w:val="POberschriftBT1"/>
        <w:rPr>
          <w:lang w:val="en-US"/>
        </w:rPr>
      </w:pPr>
      <w:bookmarkStart w:id="44" w:name="_Toc283461072"/>
      <w:bookmarkStart w:id="45" w:name="_Toc291410397"/>
      <w:bookmarkStart w:id="46" w:name="_Toc291410517"/>
      <w:bookmarkStart w:id="47" w:name="_Toc291410589"/>
      <w:bookmarkStart w:id="48" w:name="_Toc291411006"/>
      <w:bookmarkStart w:id="49" w:name="_Toc291411617"/>
      <w:bookmarkStart w:id="50" w:name="_Toc291411685"/>
      <w:bookmarkStart w:id="51" w:name="_Toc292096488"/>
      <w:bookmarkStart w:id="52" w:name="_Toc292105195"/>
      <w:bookmarkStart w:id="53" w:name="_Toc302134269"/>
      <w:bookmarkStart w:id="54" w:name="_Toc323287198"/>
      <w:r w:rsidRPr="00C930C4">
        <w:rPr>
          <w:lang w:val="en-US"/>
        </w:rPr>
        <w:t>II. communication of the course contents</w:t>
      </w:r>
      <w:bookmarkEnd w:id="44"/>
      <w:bookmarkEnd w:id="45"/>
      <w:bookmarkEnd w:id="46"/>
      <w:bookmarkEnd w:id="47"/>
      <w:bookmarkEnd w:id="48"/>
      <w:bookmarkEnd w:id="49"/>
      <w:bookmarkEnd w:id="50"/>
      <w:bookmarkEnd w:id="51"/>
      <w:bookmarkEnd w:id="52"/>
      <w:bookmarkEnd w:id="53"/>
      <w:bookmarkEnd w:id="54"/>
    </w:p>
    <w:p w14:paraId="76AABFDA" w14:textId="77777777" w:rsidR="00390292" w:rsidRPr="00C930C4" w:rsidRDefault="00390292" w:rsidP="00E46A1A">
      <w:pPr>
        <w:widowControl w:val="0"/>
        <w:tabs>
          <w:tab w:val="left" w:pos="567"/>
        </w:tabs>
        <w:jc w:val="both"/>
        <w:rPr>
          <w:b/>
          <w:bCs/>
          <w:sz w:val="22"/>
          <w:szCs w:val="22"/>
          <w:lang w:val="en-US"/>
        </w:rPr>
      </w:pPr>
    </w:p>
    <w:p w14:paraId="0F8F0004" w14:textId="77777777" w:rsidR="00390292" w:rsidRPr="00C930C4" w:rsidRDefault="00390292" w:rsidP="00E46A1A">
      <w:pPr>
        <w:pStyle w:val="POberschriftBT2"/>
        <w:rPr>
          <w:lang w:val="en-US"/>
        </w:rPr>
      </w:pPr>
      <w:bookmarkStart w:id="55" w:name="_Toc283461073"/>
      <w:bookmarkStart w:id="56" w:name="_Toc291410398"/>
      <w:bookmarkStart w:id="57" w:name="_Toc291410518"/>
      <w:bookmarkStart w:id="58" w:name="_Toc291410590"/>
      <w:bookmarkStart w:id="59" w:name="_Toc291411007"/>
      <w:bookmarkStart w:id="60" w:name="_Toc291411618"/>
      <w:bookmarkStart w:id="61" w:name="_Toc291411686"/>
      <w:bookmarkStart w:id="62" w:name="_Toc292096489"/>
      <w:bookmarkStart w:id="63" w:name="_Toc292105196"/>
      <w:bookmarkStart w:id="64" w:name="_Toc302134270"/>
      <w:bookmarkStart w:id="65" w:name="_Toc323287199"/>
      <w:r w:rsidRPr="00C930C4">
        <w:rPr>
          <w:lang w:val="en-US"/>
        </w:rPr>
        <w:t>§ 4 Types of courses within the modules</w:t>
      </w:r>
      <w:bookmarkEnd w:id="55"/>
      <w:bookmarkEnd w:id="56"/>
      <w:bookmarkEnd w:id="57"/>
      <w:bookmarkEnd w:id="58"/>
      <w:bookmarkEnd w:id="59"/>
      <w:bookmarkEnd w:id="60"/>
      <w:bookmarkEnd w:id="61"/>
      <w:bookmarkEnd w:id="62"/>
      <w:bookmarkEnd w:id="63"/>
      <w:bookmarkEnd w:id="64"/>
      <w:bookmarkEnd w:id="65"/>
    </w:p>
    <w:p w14:paraId="7C0049A1" w14:textId="77777777" w:rsidR="00390292" w:rsidRPr="00C930C4" w:rsidRDefault="00390292" w:rsidP="00E46A1A">
      <w:pPr>
        <w:widowControl w:val="0"/>
        <w:tabs>
          <w:tab w:val="left" w:pos="567"/>
        </w:tabs>
        <w:jc w:val="both"/>
        <w:rPr>
          <w:b/>
          <w:bCs/>
          <w:sz w:val="22"/>
          <w:szCs w:val="22"/>
          <w:lang w:val="en-US"/>
        </w:rPr>
      </w:pPr>
    </w:p>
    <w:p w14:paraId="32159DD3" w14:textId="4A2513B3" w:rsidR="00390292" w:rsidRPr="00C930C4" w:rsidRDefault="0026350A" w:rsidP="00E46A1A">
      <w:pPr>
        <w:widowControl w:val="0"/>
        <w:tabs>
          <w:tab w:val="left" w:pos="397"/>
          <w:tab w:val="left" w:pos="680"/>
          <w:tab w:val="left" w:pos="851"/>
          <w:tab w:val="left" w:pos="5387"/>
        </w:tabs>
        <w:jc w:val="both"/>
        <w:rPr>
          <w:sz w:val="22"/>
          <w:szCs w:val="22"/>
          <w:lang w:val="en-US"/>
        </w:rPr>
      </w:pPr>
      <w:r w:rsidRPr="00C930C4">
        <w:rPr>
          <w:sz w:val="22"/>
          <w:szCs w:val="22"/>
          <w:lang w:val="en-US"/>
        </w:rPr>
        <w:t>Courses</w:t>
      </w:r>
      <w:r w:rsidR="00390292" w:rsidRPr="00C930C4">
        <w:rPr>
          <w:sz w:val="22"/>
          <w:szCs w:val="22"/>
          <w:lang w:val="en-US"/>
        </w:rPr>
        <w:t xml:space="preserve"> of the following types are offered regularly:</w:t>
      </w:r>
    </w:p>
    <w:p w14:paraId="025476B5" w14:textId="2944C883" w:rsidR="00390292" w:rsidRPr="00C930C4" w:rsidRDefault="00390292" w:rsidP="00CC2E64">
      <w:pPr>
        <w:widowControl w:val="0"/>
        <w:tabs>
          <w:tab w:val="left" w:pos="397"/>
          <w:tab w:val="left" w:pos="851"/>
          <w:tab w:val="left" w:pos="1200"/>
        </w:tabs>
        <w:jc w:val="both"/>
        <w:rPr>
          <w:sz w:val="22"/>
          <w:szCs w:val="22"/>
          <w:lang w:val="en-US"/>
        </w:rPr>
      </w:pPr>
    </w:p>
    <w:p w14:paraId="7D5AA311" w14:textId="70657281" w:rsidR="00390292" w:rsidRPr="00C930C4" w:rsidRDefault="00390292" w:rsidP="00CC2E64">
      <w:pPr>
        <w:pStyle w:val="Listenabsatz"/>
        <w:widowControl w:val="0"/>
        <w:numPr>
          <w:ilvl w:val="0"/>
          <w:numId w:val="39"/>
        </w:numPr>
        <w:tabs>
          <w:tab w:val="left" w:pos="397"/>
          <w:tab w:val="left" w:pos="851"/>
          <w:tab w:val="left" w:pos="1200"/>
        </w:tabs>
        <w:jc w:val="both"/>
        <w:rPr>
          <w:sz w:val="22"/>
          <w:szCs w:val="22"/>
        </w:rPr>
      </w:pPr>
      <w:r w:rsidRPr="00C930C4">
        <w:rPr>
          <w:iCs/>
          <w:sz w:val="22"/>
          <w:szCs w:val="22"/>
        </w:rPr>
        <w:t>Seminar</w:t>
      </w:r>
    </w:p>
    <w:p w14:paraId="192EAE8E" w14:textId="7EE6A4D6" w:rsidR="00390292" w:rsidRPr="00C930C4" w:rsidRDefault="00390292" w:rsidP="00CC2E64">
      <w:pPr>
        <w:pStyle w:val="Listenabsatz"/>
        <w:widowControl w:val="0"/>
        <w:numPr>
          <w:ilvl w:val="0"/>
          <w:numId w:val="39"/>
        </w:numPr>
        <w:tabs>
          <w:tab w:val="left" w:pos="397"/>
          <w:tab w:val="left" w:pos="851"/>
          <w:tab w:val="left" w:pos="1200"/>
        </w:tabs>
        <w:jc w:val="both"/>
        <w:rPr>
          <w:iCs/>
          <w:sz w:val="22"/>
          <w:szCs w:val="22"/>
        </w:rPr>
      </w:pPr>
      <w:proofErr w:type="spellStart"/>
      <w:r w:rsidRPr="00C930C4">
        <w:rPr>
          <w:iCs/>
          <w:sz w:val="22"/>
          <w:szCs w:val="22"/>
        </w:rPr>
        <w:t>Exercise</w:t>
      </w:r>
      <w:proofErr w:type="spellEnd"/>
    </w:p>
    <w:p w14:paraId="2EEB2CDE" w14:textId="714EAE2F" w:rsidR="00FC0158" w:rsidRPr="00C930C4" w:rsidRDefault="00FC0158" w:rsidP="00CC2E64">
      <w:pPr>
        <w:pStyle w:val="Listenabsatz"/>
        <w:widowControl w:val="0"/>
        <w:numPr>
          <w:ilvl w:val="0"/>
          <w:numId w:val="39"/>
        </w:numPr>
        <w:tabs>
          <w:tab w:val="left" w:pos="397"/>
          <w:tab w:val="left" w:pos="851"/>
          <w:tab w:val="left" w:pos="1200"/>
        </w:tabs>
        <w:jc w:val="both"/>
        <w:rPr>
          <w:iCs/>
          <w:sz w:val="22"/>
          <w:szCs w:val="22"/>
        </w:rPr>
      </w:pPr>
      <w:r w:rsidRPr="00C930C4">
        <w:rPr>
          <w:iCs/>
          <w:sz w:val="22"/>
          <w:szCs w:val="22"/>
        </w:rPr>
        <w:t xml:space="preserve">Reading </w:t>
      </w:r>
      <w:proofErr w:type="spellStart"/>
      <w:r w:rsidRPr="00C930C4">
        <w:rPr>
          <w:iCs/>
          <w:sz w:val="22"/>
          <w:szCs w:val="22"/>
        </w:rPr>
        <w:t>course</w:t>
      </w:r>
      <w:proofErr w:type="spellEnd"/>
    </w:p>
    <w:p w14:paraId="0F250BBB" w14:textId="48EAE1CD" w:rsidR="00390292" w:rsidRPr="00C930C4" w:rsidRDefault="00390292" w:rsidP="00CC2E64">
      <w:pPr>
        <w:pStyle w:val="Listenabsatz"/>
        <w:widowControl w:val="0"/>
        <w:numPr>
          <w:ilvl w:val="0"/>
          <w:numId w:val="39"/>
        </w:numPr>
        <w:tabs>
          <w:tab w:val="left" w:pos="397"/>
          <w:tab w:val="left" w:pos="851"/>
          <w:tab w:val="left" w:pos="1200"/>
        </w:tabs>
        <w:jc w:val="both"/>
        <w:rPr>
          <w:iCs/>
          <w:sz w:val="22"/>
          <w:szCs w:val="22"/>
        </w:rPr>
      </w:pPr>
      <w:r w:rsidRPr="00C930C4">
        <w:rPr>
          <w:iCs/>
          <w:sz w:val="22"/>
          <w:szCs w:val="22"/>
        </w:rPr>
        <w:t>Colloquium</w:t>
      </w:r>
    </w:p>
    <w:p w14:paraId="1B3FB890" w14:textId="78404BD2" w:rsidR="00390292" w:rsidRPr="00C930C4" w:rsidRDefault="00FC0158" w:rsidP="00CC2E64">
      <w:pPr>
        <w:pStyle w:val="Listenabsatz"/>
        <w:widowControl w:val="0"/>
        <w:numPr>
          <w:ilvl w:val="0"/>
          <w:numId w:val="39"/>
        </w:numPr>
        <w:tabs>
          <w:tab w:val="left" w:pos="397"/>
          <w:tab w:val="left" w:pos="851"/>
          <w:tab w:val="left" w:pos="1200"/>
        </w:tabs>
        <w:jc w:val="both"/>
        <w:rPr>
          <w:iCs/>
          <w:sz w:val="22"/>
          <w:szCs w:val="22"/>
        </w:rPr>
      </w:pPr>
      <w:r w:rsidRPr="00C930C4">
        <w:rPr>
          <w:iCs/>
          <w:sz w:val="22"/>
          <w:szCs w:val="22"/>
        </w:rPr>
        <w:t xml:space="preserve">Practice </w:t>
      </w:r>
      <w:proofErr w:type="spellStart"/>
      <w:r w:rsidRPr="00C930C4">
        <w:rPr>
          <w:iCs/>
          <w:sz w:val="22"/>
          <w:szCs w:val="22"/>
        </w:rPr>
        <w:t>or</w:t>
      </w:r>
      <w:proofErr w:type="spellEnd"/>
      <w:r w:rsidRPr="00C930C4">
        <w:rPr>
          <w:iCs/>
          <w:sz w:val="22"/>
          <w:szCs w:val="22"/>
        </w:rPr>
        <w:t xml:space="preserve"> </w:t>
      </w:r>
      <w:proofErr w:type="spellStart"/>
      <w:r w:rsidRPr="00C930C4">
        <w:rPr>
          <w:iCs/>
          <w:sz w:val="22"/>
          <w:szCs w:val="22"/>
        </w:rPr>
        <w:t>research</w:t>
      </w:r>
      <w:proofErr w:type="spellEnd"/>
      <w:r w:rsidRPr="00C930C4">
        <w:rPr>
          <w:iCs/>
          <w:sz w:val="22"/>
          <w:szCs w:val="22"/>
        </w:rPr>
        <w:t xml:space="preserve"> </w:t>
      </w:r>
      <w:proofErr w:type="spellStart"/>
      <w:r w:rsidRPr="00C930C4">
        <w:rPr>
          <w:iCs/>
          <w:sz w:val="22"/>
          <w:szCs w:val="22"/>
        </w:rPr>
        <w:t>project</w:t>
      </w:r>
      <w:proofErr w:type="spellEnd"/>
    </w:p>
    <w:p w14:paraId="7698258E" w14:textId="674DD86B" w:rsidR="00D7427C" w:rsidRPr="00C930C4" w:rsidRDefault="00D7427C" w:rsidP="00CC2E64">
      <w:pPr>
        <w:pStyle w:val="Listenabsatz"/>
        <w:widowControl w:val="0"/>
        <w:numPr>
          <w:ilvl w:val="0"/>
          <w:numId w:val="39"/>
        </w:numPr>
        <w:tabs>
          <w:tab w:val="left" w:pos="397"/>
          <w:tab w:val="left" w:pos="851"/>
          <w:tab w:val="left" w:pos="1200"/>
        </w:tabs>
        <w:jc w:val="both"/>
        <w:rPr>
          <w:iCs/>
          <w:sz w:val="22"/>
          <w:szCs w:val="22"/>
        </w:rPr>
      </w:pPr>
      <w:r w:rsidRPr="00C930C4">
        <w:rPr>
          <w:iCs/>
          <w:sz w:val="22"/>
          <w:szCs w:val="22"/>
        </w:rPr>
        <w:t>Working Group</w:t>
      </w:r>
    </w:p>
    <w:p w14:paraId="17A17E22" w14:textId="77777777" w:rsidR="00390292" w:rsidRPr="00C930C4" w:rsidRDefault="00390292" w:rsidP="00E46A1A">
      <w:pPr>
        <w:widowControl w:val="0"/>
        <w:tabs>
          <w:tab w:val="left" w:pos="397"/>
          <w:tab w:val="left" w:pos="851"/>
          <w:tab w:val="left" w:pos="5387"/>
        </w:tabs>
        <w:jc w:val="both"/>
        <w:rPr>
          <w:sz w:val="22"/>
          <w:szCs w:val="22"/>
        </w:rPr>
      </w:pPr>
    </w:p>
    <w:p w14:paraId="2970AA08" w14:textId="29F251B8" w:rsidR="00DE6DDC" w:rsidRPr="00C930C4" w:rsidRDefault="0026350A" w:rsidP="00DE6DDC">
      <w:pPr>
        <w:widowControl w:val="0"/>
        <w:jc w:val="both"/>
        <w:rPr>
          <w:sz w:val="22"/>
          <w:szCs w:val="22"/>
          <w:lang w:val="en-US"/>
        </w:rPr>
      </w:pPr>
      <w:r w:rsidRPr="00C930C4">
        <w:rPr>
          <w:sz w:val="22"/>
          <w:szCs w:val="22"/>
          <w:lang w:val="en-US"/>
        </w:rPr>
        <w:t xml:space="preserve">For </w:t>
      </w:r>
      <w:r w:rsidR="00DE6DDC" w:rsidRPr="00C930C4">
        <w:rPr>
          <w:sz w:val="22"/>
          <w:szCs w:val="22"/>
          <w:lang w:val="en-US"/>
        </w:rPr>
        <w:t xml:space="preserve">courses which consist wholly or predominantly of elements of the types of courses listed in sentence 1 numbers </w:t>
      </w:r>
      <w:r w:rsidR="005453C4" w:rsidRPr="00C930C4">
        <w:rPr>
          <w:sz w:val="22"/>
          <w:szCs w:val="22"/>
          <w:lang w:val="en-US"/>
        </w:rPr>
        <w:t>1</w:t>
      </w:r>
      <w:r w:rsidR="00DE6DDC" w:rsidRPr="00C930C4">
        <w:rPr>
          <w:sz w:val="22"/>
          <w:szCs w:val="22"/>
          <w:lang w:val="en-US"/>
        </w:rPr>
        <w:t xml:space="preserve"> to </w:t>
      </w:r>
      <w:r w:rsidR="005453C4" w:rsidRPr="00C930C4">
        <w:rPr>
          <w:sz w:val="22"/>
          <w:szCs w:val="22"/>
          <w:lang w:val="en-US"/>
        </w:rPr>
        <w:t>6</w:t>
      </w:r>
      <w:r w:rsidR="00DE6DDC" w:rsidRPr="00C930C4">
        <w:rPr>
          <w:sz w:val="22"/>
          <w:szCs w:val="22"/>
          <w:lang w:val="en-US"/>
        </w:rPr>
        <w:t xml:space="preserve">, numerical restrictions on admission may be imposed if otherwise proper training cannot be guaranteed or the restriction is necessary for other reasons relating to research, teaching or the care of the sick. 3 These courses are intended in particular to teach subject-specific working techniques and also interdisciplinary vocational field-oriented qualifications. </w:t>
      </w:r>
      <w:r w:rsidRPr="00C930C4">
        <w:rPr>
          <w:spacing w:val="20"/>
          <w:position w:val="1"/>
          <w:sz w:val="22"/>
          <w:szCs w:val="22"/>
          <w:lang w:val="en-US"/>
        </w:rPr>
        <w:t xml:space="preserve">4 </w:t>
      </w:r>
      <w:r w:rsidR="00DE6DDC" w:rsidRPr="00C930C4">
        <w:rPr>
          <w:sz w:val="22"/>
          <w:szCs w:val="22"/>
          <w:lang w:val="en-US"/>
        </w:rPr>
        <w:t xml:space="preserve"> </w:t>
      </w:r>
      <w:r w:rsidRPr="00C930C4">
        <w:rPr>
          <w:sz w:val="22"/>
          <w:szCs w:val="22"/>
          <w:lang w:val="en-US"/>
        </w:rPr>
        <w:t xml:space="preserve">In addition, </w:t>
      </w:r>
      <w:r w:rsidR="00DE6DDC" w:rsidRPr="00C930C4">
        <w:rPr>
          <w:sz w:val="22"/>
          <w:szCs w:val="22"/>
          <w:lang w:val="en-US"/>
        </w:rPr>
        <w:t xml:space="preserve">students should have the opportunity to develop the ability to reproduce acquired knowledge orally and in writing in smaller groups. </w:t>
      </w:r>
      <w:r w:rsidRPr="00C930C4">
        <w:rPr>
          <w:sz w:val="22"/>
          <w:szCs w:val="22"/>
          <w:lang w:val="en-US"/>
        </w:rPr>
        <w:t xml:space="preserve">5 The </w:t>
      </w:r>
      <w:r w:rsidR="00DE6DDC" w:rsidRPr="00C930C4">
        <w:rPr>
          <w:sz w:val="22"/>
          <w:szCs w:val="22"/>
          <w:lang w:val="en-US"/>
        </w:rPr>
        <w:t>right to attend courses may also be restricted or access to a period of study may be made conditional on the achievement of certain academic achievements if proper training cannot otherwise be guaranteed or if the restriction is necessary for other reasons relating to research, teaching or health care.</w:t>
      </w:r>
    </w:p>
    <w:p w14:paraId="6237B9EA" w14:textId="77777777" w:rsidR="00390292" w:rsidRPr="00C930C4" w:rsidRDefault="00390292" w:rsidP="00E46A1A">
      <w:pPr>
        <w:widowControl w:val="0"/>
        <w:jc w:val="both"/>
        <w:rPr>
          <w:sz w:val="22"/>
          <w:szCs w:val="22"/>
          <w:lang w:val="en-US"/>
        </w:rPr>
      </w:pPr>
    </w:p>
    <w:p w14:paraId="0EE42B04" w14:textId="77777777" w:rsidR="00390292" w:rsidRPr="00C930C4" w:rsidRDefault="00390292" w:rsidP="00E46A1A">
      <w:pPr>
        <w:widowControl w:val="0"/>
        <w:jc w:val="both"/>
        <w:rPr>
          <w:sz w:val="22"/>
          <w:szCs w:val="22"/>
          <w:lang w:val="en-US"/>
        </w:rPr>
      </w:pPr>
    </w:p>
    <w:p w14:paraId="6252E63C" w14:textId="77777777" w:rsidR="00390292" w:rsidRPr="00C930C4" w:rsidRDefault="00390292" w:rsidP="00E46A1A">
      <w:pPr>
        <w:pStyle w:val="POberschriftBT2"/>
        <w:rPr>
          <w:lang w:val="en-US"/>
        </w:rPr>
      </w:pPr>
      <w:bookmarkStart w:id="66" w:name="_Toc283461074"/>
      <w:bookmarkStart w:id="67" w:name="_Toc291410399"/>
      <w:bookmarkStart w:id="68" w:name="_Toc291410519"/>
      <w:bookmarkStart w:id="69" w:name="_Toc291410591"/>
      <w:bookmarkStart w:id="70" w:name="_Toc291411008"/>
      <w:bookmarkStart w:id="71" w:name="_Toc291411619"/>
      <w:bookmarkStart w:id="72" w:name="_Toc291411687"/>
      <w:bookmarkStart w:id="73" w:name="_Toc292096490"/>
      <w:bookmarkStart w:id="74" w:name="_Toc292105197"/>
      <w:bookmarkStart w:id="75" w:name="_Toc302134271"/>
      <w:bookmarkStart w:id="76" w:name="_Toc323287200"/>
      <w:r w:rsidRPr="00C930C4">
        <w:rPr>
          <w:lang w:val="en-US"/>
        </w:rPr>
        <w:t>§ 5 Languages of study and examination</w:t>
      </w:r>
      <w:bookmarkEnd w:id="66"/>
      <w:bookmarkEnd w:id="67"/>
      <w:bookmarkEnd w:id="68"/>
      <w:bookmarkEnd w:id="69"/>
      <w:bookmarkEnd w:id="70"/>
      <w:bookmarkEnd w:id="71"/>
      <w:bookmarkEnd w:id="72"/>
      <w:bookmarkEnd w:id="73"/>
      <w:bookmarkEnd w:id="74"/>
      <w:bookmarkEnd w:id="75"/>
      <w:bookmarkEnd w:id="76"/>
    </w:p>
    <w:p w14:paraId="215764F7" w14:textId="77777777" w:rsidR="00390292" w:rsidRPr="00C930C4" w:rsidRDefault="00390292" w:rsidP="00E46A1A">
      <w:pPr>
        <w:widowControl w:val="0"/>
        <w:tabs>
          <w:tab w:val="left" w:pos="567"/>
        </w:tabs>
        <w:jc w:val="both"/>
        <w:rPr>
          <w:b/>
          <w:bCs/>
          <w:sz w:val="22"/>
          <w:szCs w:val="22"/>
          <w:lang w:val="en-US"/>
        </w:rPr>
      </w:pPr>
    </w:p>
    <w:p w14:paraId="30C9110D" w14:textId="1D6BB564" w:rsidR="00390292" w:rsidRPr="00C930C4" w:rsidRDefault="0026350A">
      <w:pPr>
        <w:widowControl w:val="0"/>
        <w:jc w:val="both"/>
        <w:rPr>
          <w:sz w:val="22"/>
          <w:szCs w:val="22"/>
          <w:lang w:val="en-US"/>
        </w:rPr>
      </w:pPr>
      <w:r w:rsidRPr="00C930C4">
        <w:rPr>
          <w:position w:val="1"/>
          <w:sz w:val="22"/>
          <w:szCs w:val="22"/>
          <w:lang w:val="en-US"/>
        </w:rPr>
        <w:t xml:space="preserve">1The </w:t>
      </w:r>
      <w:r w:rsidR="00390292" w:rsidRPr="00C930C4">
        <w:rPr>
          <w:position w:val="1"/>
          <w:sz w:val="22"/>
          <w:szCs w:val="22"/>
          <w:lang w:val="en-US"/>
        </w:rPr>
        <w:t xml:space="preserve">language of study and examination in the Master's </w:t>
      </w:r>
      <w:proofErr w:type="spellStart"/>
      <w:r w:rsidR="00390292" w:rsidRPr="00C930C4">
        <w:rPr>
          <w:position w:val="1"/>
          <w:sz w:val="22"/>
          <w:szCs w:val="22"/>
          <w:lang w:val="en-US"/>
        </w:rPr>
        <w:t>programme</w:t>
      </w:r>
      <w:proofErr w:type="spellEnd"/>
      <w:r w:rsidR="00390292" w:rsidRPr="00C930C4">
        <w:rPr>
          <w:position w:val="1"/>
          <w:sz w:val="22"/>
          <w:szCs w:val="22"/>
          <w:lang w:val="en-US"/>
        </w:rPr>
        <w:t xml:space="preserve"> in </w:t>
      </w:r>
      <w:r w:rsidR="00550113" w:rsidRPr="00C930C4">
        <w:rPr>
          <w:sz w:val="22"/>
          <w:szCs w:val="22"/>
          <w:lang w:val="en-US"/>
        </w:rPr>
        <w:t>Ethnology/Social and Cultural Anthropology</w:t>
      </w:r>
      <w:r w:rsidR="00147C45" w:rsidRPr="00C930C4">
        <w:rPr>
          <w:sz w:val="22"/>
          <w:szCs w:val="22"/>
          <w:lang w:val="en-US"/>
        </w:rPr>
        <w:t xml:space="preserve"> is</w:t>
      </w:r>
      <w:r w:rsidR="00EB61F7" w:rsidRPr="00C930C4">
        <w:rPr>
          <w:sz w:val="22"/>
          <w:szCs w:val="22"/>
          <w:lang w:val="en-US"/>
        </w:rPr>
        <w:t xml:space="preserve"> English. </w:t>
      </w:r>
      <w:r w:rsidRPr="00C930C4">
        <w:rPr>
          <w:iCs/>
          <w:sz w:val="22"/>
          <w:szCs w:val="22"/>
          <w:lang w:val="en-US"/>
        </w:rPr>
        <w:t xml:space="preserve">2Courses </w:t>
      </w:r>
      <w:r w:rsidR="00390292" w:rsidRPr="00C930C4">
        <w:rPr>
          <w:iCs/>
          <w:sz w:val="22"/>
          <w:szCs w:val="22"/>
          <w:lang w:val="en-US"/>
        </w:rPr>
        <w:t xml:space="preserve">and examinations may be held in </w:t>
      </w:r>
      <w:r w:rsidR="000679F1" w:rsidRPr="00C930C4">
        <w:rPr>
          <w:iCs/>
          <w:sz w:val="22"/>
          <w:szCs w:val="22"/>
          <w:lang w:val="en-US"/>
        </w:rPr>
        <w:t>German or English</w:t>
      </w:r>
      <w:r w:rsidR="00390292" w:rsidRPr="00C930C4">
        <w:rPr>
          <w:iCs/>
          <w:sz w:val="22"/>
          <w:szCs w:val="22"/>
          <w:lang w:val="en-US"/>
        </w:rPr>
        <w:t>;</w:t>
      </w:r>
      <w:r w:rsidR="00EB61F7" w:rsidRPr="00C930C4">
        <w:rPr>
          <w:iCs/>
          <w:sz w:val="22"/>
          <w:szCs w:val="22"/>
          <w:lang w:val="en-US"/>
        </w:rPr>
        <w:t xml:space="preserve"> in the profile line "Museum and Collections", it is</w:t>
      </w:r>
      <w:r w:rsidR="00390292" w:rsidRPr="00C930C4">
        <w:rPr>
          <w:iCs/>
          <w:sz w:val="22"/>
          <w:szCs w:val="22"/>
          <w:lang w:val="en-US"/>
        </w:rPr>
        <w:t xml:space="preserve"> assumed that students have </w:t>
      </w:r>
      <w:r w:rsidR="00550113" w:rsidRPr="00C930C4">
        <w:rPr>
          <w:iCs/>
          <w:sz w:val="22"/>
          <w:szCs w:val="22"/>
          <w:lang w:val="en-US"/>
        </w:rPr>
        <w:t>good</w:t>
      </w:r>
      <w:r w:rsidR="000679F1" w:rsidRPr="00C930C4">
        <w:rPr>
          <w:iCs/>
          <w:sz w:val="22"/>
          <w:szCs w:val="22"/>
          <w:lang w:val="en-US"/>
        </w:rPr>
        <w:t xml:space="preserve"> German</w:t>
      </w:r>
      <w:r w:rsidR="00390292" w:rsidRPr="00C930C4">
        <w:rPr>
          <w:iCs/>
          <w:sz w:val="22"/>
          <w:szCs w:val="22"/>
          <w:lang w:val="en-US"/>
        </w:rPr>
        <w:t xml:space="preserve"> language skills. </w:t>
      </w:r>
    </w:p>
    <w:p w14:paraId="2C9FF7D7" w14:textId="77777777" w:rsidR="00390292" w:rsidRPr="00C930C4" w:rsidRDefault="00390292" w:rsidP="00E46A1A">
      <w:pPr>
        <w:widowControl w:val="0"/>
        <w:jc w:val="both"/>
        <w:rPr>
          <w:sz w:val="22"/>
          <w:szCs w:val="22"/>
          <w:lang w:val="en-US"/>
        </w:rPr>
      </w:pPr>
    </w:p>
    <w:p w14:paraId="0FF3BDF6" w14:textId="77777777" w:rsidR="00390292" w:rsidRPr="00C930C4" w:rsidRDefault="00390292" w:rsidP="00E46A1A">
      <w:pPr>
        <w:pStyle w:val="POberschriftBT2"/>
        <w:rPr>
          <w:lang w:val="en-US"/>
        </w:rPr>
      </w:pPr>
      <w:bookmarkStart w:id="77" w:name="_Toc283461075"/>
      <w:bookmarkStart w:id="78" w:name="_Toc291410400"/>
      <w:bookmarkStart w:id="79" w:name="_Toc291410520"/>
      <w:bookmarkStart w:id="80" w:name="_Toc291410592"/>
      <w:bookmarkStart w:id="81" w:name="_Toc291411009"/>
      <w:bookmarkStart w:id="82" w:name="_Toc291411620"/>
      <w:bookmarkStart w:id="83" w:name="_Toc291411688"/>
      <w:bookmarkStart w:id="84" w:name="_Toc292096491"/>
      <w:bookmarkStart w:id="85" w:name="_Toc292105198"/>
      <w:bookmarkStart w:id="86" w:name="_Toc302134272"/>
      <w:bookmarkStart w:id="87" w:name="_Toc323287201"/>
      <w:r w:rsidRPr="00C930C4">
        <w:rPr>
          <w:lang w:val="en-US"/>
        </w:rPr>
        <w:t>§ 6 Types of examination services</w:t>
      </w:r>
      <w:bookmarkEnd w:id="77"/>
      <w:bookmarkEnd w:id="78"/>
      <w:bookmarkEnd w:id="79"/>
      <w:bookmarkEnd w:id="80"/>
      <w:bookmarkEnd w:id="81"/>
      <w:bookmarkEnd w:id="82"/>
      <w:bookmarkEnd w:id="83"/>
      <w:bookmarkEnd w:id="84"/>
      <w:bookmarkEnd w:id="85"/>
      <w:bookmarkEnd w:id="86"/>
      <w:bookmarkEnd w:id="87"/>
    </w:p>
    <w:p w14:paraId="14CB4B74" w14:textId="77777777" w:rsidR="00390292" w:rsidRPr="00C930C4" w:rsidRDefault="00390292" w:rsidP="00E46A1A">
      <w:pPr>
        <w:widowControl w:val="0"/>
        <w:jc w:val="both"/>
        <w:rPr>
          <w:sz w:val="22"/>
          <w:szCs w:val="22"/>
          <w:lang w:val="en-US"/>
        </w:rPr>
      </w:pPr>
      <w:bookmarkStart w:id="88" w:name="_Toc264574628"/>
    </w:p>
    <w:bookmarkEnd w:id="88"/>
    <w:p w14:paraId="561A66BF" w14:textId="77777777" w:rsidR="00390292" w:rsidRPr="00C930C4" w:rsidRDefault="00390292" w:rsidP="00E46A1A">
      <w:pPr>
        <w:widowControl w:val="0"/>
        <w:jc w:val="both"/>
        <w:rPr>
          <w:b/>
          <w:bCs/>
          <w:sz w:val="22"/>
          <w:szCs w:val="22"/>
          <w:lang w:val="en-US"/>
        </w:rPr>
      </w:pPr>
      <w:r w:rsidRPr="00C930C4">
        <w:rPr>
          <w:sz w:val="22"/>
          <w:szCs w:val="22"/>
          <w:lang w:val="en-US"/>
        </w:rPr>
        <w:t>The concrete examination performances required in the individual modules are specified in the module handbook.</w:t>
      </w:r>
    </w:p>
    <w:p w14:paraId="4DE4A3C6" w14:textId="77777777" w:rsidR="00390292" w:rsidRPr="00C930C4" w:rsidRDefault="00390292" w:rsidP="00E46A1A">
      <w:pPr>
        <w:widowControl w:val="0"/>
        <w:tabs>
          <w:tab w:val="left" w:pos="567"/>
        </w:tabs>
        <w:jc w:val="both"/>
        <w:rPr>
          <w:sz w:val="22"/>
          <w:szCs w:val="22"/>
          <w:lang w:val="en-US"/>
        </w:rPr>
      </w:pPr>
    </w:p>
    <w:p w14:paraId="576BBC78" w14:textId="252DDC20" w:rsidR="00390292" w:rsidRPr="00C930C4" w:rsidRDefault="0026350A" w:rsidP="00E46A1A">
      <w:pPr>
        <w:pStyle w:val="POberschriftBT1"/>
        <w:rPr>
          <w:lang w:val="en-US"/>
        </w:rPr>
      </w:pPr>
      <w:bookmarkStart w:id="89" w:name="_Toc283461076"/>
      <w:bookmarkStart w:id="90" w:name="_Toc291410402"/>
      <w:bookmarkStart w:id="91" w:name="_Toc291410522"/>
      <w:bookmarkStart w:id="92" w:name="_Toc291410594"/>
      <w:bookmarkStart w:id="93" w:name="_Toc291411011"/>
      <w:bookmarkStart w:id="94" w:name="_Toc291411622"/>
      <w:bookmarkStart w:id="95" w:name="_Toc291411690"/>
      <w:bookmarkStart w:id="96" w:name="_Toc292096493"/>
      <w:bookmarkStart w:id="97" w:name="_Toc292105200"/>
      <w:bookmarkStart w:id="98" w:name="_Toc302134273"/>
      <w:bookmarkStart w:id="99" w:name="_Toc323287202"/>
      <w:r w:rsidRPr="00C930C4">
        <w:rPr>
          <w:lang w:val="en-US"/>
        </w:rPr>
        <w:t xml:space="preserve">III. </w:t>
      </w:r>
      <w:proofErr w:type="spellStart"/>
      <w:r w:rsidRPr="00C930C4">
        <w:rPr>
          <w:lang w:val="en-US"/>
        </w:rPr>
        <w:t>O</w:t>
      </w:r>
      <w:r w:rsidR="00390292" w:rsidRPr="00C930C4">
        <w:rPr>
          <w:lang w:val="en-US"/>
        </w:rPr>
        <w:t>rganisation</w:t>
      </w:r>
      <w:proofErr w:type="spellEnd"/>
      <w:r w:rsidR="00390292" w:rsidRPr="00C930C4">
        <w:rPr>
          <w:lang w:val="en-US"/>
        </w:rPr>
        <w:t xml:space="preserve"> of teaching and studies</w:t>
      </w:r>
      <w:bookmarkEnd w:id="89"/>
      <w:bookmarkEnd w:id="90"/>
      <w:bookmarkEnd w:id="91"/>
      <w:bookmarkEnd w:id="92"/>
      <w:bookmarkEnd w:id="93"/>
      <w:bookmarkEnd w:id="94"/>
      <w:bookmarkEnd w:id="95"/>
      <w:bookmarkEnd w:id="96"/>
      <w:bookmarkEnd w:id="97"/>
      <w:bookmarkEnd w:id="98"/>
      <w:bookmarkEnd w:id="99"/>
    </w:p>
    <w:p w14:paraId="5B2A23C1" w14:textId="77777777" w:rsidR="00390292" w:rsidRPr="00C930C4" w:rsidRDefault="00390292" w:rsidP="00E46A1A">
      <w:pPr>
        <w:widowControl w:val="0"/>
        <w:tabs>
          <w:tab w:val="left" w:pos="567"/>
        </w:tabs>
        <w:jc w:val="both"/>
        <w:rPr>
          <w:b/>
          <w:bCs/>
          <w:sz w:val="22"/>
          <w:szCs w:val="22"/>
          <w:lang w:val="en-US"/>
        </w:rPr>
      </w:pPr>
    </w:p>
    <w:p w14:paraId="7AAA8CFC" w14:textId="77777777" w:rsidR="00390292" w:rsidRPr="00C930C4" w:rsidRDefault="00390292" w:rsidP="00E46A1A">
      <w:pPr>
        <w:pStyle w:val="POberschriftBT2"/>
        <w:rPr>
          <w:lang w:val="en-US"/>
        </w:rPr>
      </w:pPr>
      <w:bookmarkStart w:id="100" w:name="_Toc283461077"/>
      <w:bookmarkStart w:id="101" w:name="_Toc291410403"/>
      <w:bookmarkStart w:id="102" w:name="_Toc291410523"/>
      <w:bookmarkStart w:id="103" w:name="_Toc291410595"/>
      <w:bookmarkStart w:id="104" w:name="_Toc291411012"/>
      <w:bookmarkStart w:id="105" w:name="_Toc291411623"/>
      <w:bookmarkStart w:id="106" w:name="_Toc291411691"/>
      <w:bookmarkStart w:id="107" w:name="_Toc292096494"/>
      <w:bookmarkStart w:id="108" w:name="_Toc292105201"/>
      <w:bookmarkStart w:id="109" w:name="_Toc302134274"/>
      <w:bookmarkStart w:id="110" w:name="_Toc323287203"/>
      <w:r w:rsidRPr="00C930C4">
        <w:rPr>
          <w:lang w:val="en-US"/>
        </w:rPr>
        <w:t>§ 7 Scope of studies</w:t>
      </w:r>
      <w:bookmarkEnd w:id="100"/>
      <w:bookmarkEnd w:id="101"/>
      <w:bookmarkEnd w:id="102"/>
      <w:bookmarkEnd w:id="103"/>
      <w:bookmarkEnd w:id="104"/>
      <w:bookmarkEnd w:id="105"/>
      <w:bookmarkEnd w:id="106"/>
      <w:bookmarkEnd w:id="107"/>
      <w:bookmarkEnd w:id="108"/>
      <w:bookmarkEnd w:id="109"/>
      <w:bookmarkEnd w:id="110"/>
    </w:p>
    <w:p w14:paraId="7BEF92A2" w14:textId="77777777" w:rsidR="00390292" w:rsidRPr="00C930C4" w:rsidRDefault="00390292" w:rsidP="00E46A1A">
      <w:pPr>
        <w:widowControl w:val="0"/>
        <w:tabs>
          <w:tab w:val="left" w:pos="567"/>
        </w:tabs>
        <w:jc w:val="both"/>
        <w:rPr>
          <w:b/>
          <w:bCs/>
          <w:sz w:val="22"/>
          <w:szCs w:val="22"/>
          <w:lang w:val="en-US"/>
        </w:rPr>
      </w:pPr>
    </w:p>
    <w:p w14:paraId="30D9510E" w14:textId="6DE8B8F8" w:rsidR="00390292" w:rsidRPr="00C930C4" w:rsidRDefault="00390292" w:rsidP="00E46A1A">
      <w:pPr>
        <w:widowControl w:val="0"/>
        <w:jc w:val="both"/>
        <w:rPr>
          <w:sz w:val="22"/>
          <w:szCs w:val="22"/>
          <w:lang w:val="en-US"/>
        </w:rPr>
      </w:pPr>
      <w:r w:rsidRPr="00C930C4">
        <w:rPr>
          <w:sz w:val="22"/>
          <w:szCs w:val="22"/>
          <w:lang w:val="en-US"/>
        </w:rPr>
        <w:t>The required scope of study is defined by the General Part of the Study and Examination Regulations, the study structure and the modules in particular by § 3 of the Special Part of the Study and Examination Regulations</w:t>
      </w:r>
      <w:r w:rsidR="00596F47" w:rsidRPr="00C930C4">
        <w:rPr>
          <w:sz w:val="22"/>
          <w:szCs w:val="22"/>
          <w:lang w:val="en-US"/>
        </w:rPr>
        <w:t xml:space="preserve"> or the Module Handbook</w:t>
      </w:r>
      <w:r w:rsidRPr="00C930C4">
        <w:rPr>
          <w:sz w:val="22"/>
          <w:szCs w:val="22"/>
          <w:lang w:val="en-US"/>
        </w:rPr>
        <w:t xml:space="preserve">. </w:t>
      </w:r>
      <w:r w:rsidR="00F7017B" w:rsidRPr="00C930C4">
        <w:rPr>
          <w:sz w:val="22"/>
          <w:szCs w:val="22"/>
          <w:lang w:val="en-US"/>
        </w:rPr>
        <w:t xml:space="preserve"> </w:t>
      </w:r>
      <w:r w:rsidR="0026350A" w:rsidRPr="00C930C4">
        <w:rPr>
          <w:sz w:val="22"/>
          <w:szCs w:val="22"/>
          <w:lang w:val="en-US"/>
        </w:rPr>
        <w:t xml:space="preserve">For </w:t>
      </w:r>
      <w:r w:rsidR="00F7017B" w:rsidRPr="00C930C4">
        <w:rPr>
          <w:sz w:val="22"/>
          <w:szCs w:val="22"/>
          <w:lang w:val="en-US"/>
        </w:rPr>
        <w:t>the profile line "Museum &amp; Collections", the regulations in the module handbook for the modules MA-MuSa-01, MA-MuSa-02 and MA-MuSa-03 may also be laid down in a separate module handbook for the profile line "Museum &amp; Collections".</w:t>
      </w:r>
    </w:p>
    <w:p w14:paraId="1C0757D6" w14:textId="77777777" w:rsidR="00390292" w:rsidRPr="00C930C4" w:rsidRDefault="00390292" w:rsidP="00E46A1A">
      <w:pPr>
        <w:widowControl w:val="0"/>
        <w:jc w:val="both"/>
        <w:rPr>
          <w:sz w:val="22"/>
          <w:szCs w:val="22"/>
          <w:lang w:val="en-US"/>
        </w:rPr>
      </w:pPr>
    </w:p>
    <w:p w14:paraId="60C166BC" w14:textId="77777777" w:rsidR="00390292" w:rsidRPr="00C930C4" w:rsidRDefault="00390292" w:rsidP="00E46A1A">
      <w:pPr>
        <w:pStyle w:val="POberschriftBT1"/>
        <w:rPr>
          <w:lang w:val="en-US"/>
        </w:rPr>
      </w:pPr>
      <w:bookmarkStart w:id="111" w:name="_Toc283461082"/>
      <w:bookmarkStart w:id="112" w:name="_Toc291410409"/>
      <w:bookmarkStart w:id="113" w:name="_Toc291410529"/>
      <w:bookmarkStart w:id="114" w:name="_Toc291410601"/>
      <w:bookmarkStart w:id="115" w:name="_Toc291411017"/>
      <w:bookmarkStart w:id="116" w:name="_Toc291411628"/>
      <w:bookmarkStart w:id="117" w:name="_Toc291411696"/>
      <w:bookmarkStart w:id="118" w:name="_Toc292096499"/>
      <w:bookmarkStart w:id="119" w:name="_Toc292105206"/>
      <w:bookmarkStart w:id="120" w:name="_Toc302134275"/>
      <w:bookmarkStart w:id="121" w:name="_Toc323287204"/>
      <w:r w:rsidRPr="00C930C4">
        <w:rPr>
          <w:lang w:val="en-US"/>
        </w:rPr>
        <w:t>IV. Master's examination and Master's overall grade</w:t>
      </w:r>
      <w:bookmarkEnd w:id="111"/>
      <w:bookmarkEnd w:id="112"/>
      <w:bookmarkEnd w:id="113"/>
      <w:bookmarkEnd w:id="114"/>
      <w:bookmarkEnd w:id="115"/>
      <w:bookmarkEnd w:id="116"/>
      <w:bookmarkEnd w:id="117"/>
      <w:bookmarkEnd w:id="118"/>
      <w:bookmarkEnd w:id="119"/>
      <w:bookmarkEnd w:id="120"/>
      <w:bookmarkEnd w:id="121"/>
    </w:p>
    <w:p w14:paraId="768F2AC3" w14:textId="77777777" w:rsidR="00390292" w:rsidRPr="00C930C4" w:rsidRDefault="00390292" w:rsidP="00E46A1A">
      <w:pPr>
        <w:widowControl w:val="0"/>
        <w:tabs>
          <w:tab w:val="left" w:pos="567"/>
        </w:tabs>
        <w:jc w:val="both"/>
        <w:rPr>
          <w:b/>
          <w:bCs/>
          <w:sz w:val="22"/>
          <w:szCs w:val="22"/>
          <w:lang w:val="en-US"/>
        </w:rPr>
      </w:pPr>
    </w:p>
    <w:p w14:paraId="6D686D54" w14:textId="77777777" w:rsidR="00390292" w:rsidRPr="00C930C4" w:rsidRDefault="00390292" w:rsidP="00E46A1A">
      <w:pPr>
        <w:pStyle w:val="POberschriftBT2"/>
        <w:rPr>
          <w:lang w:val="en-US"/>
        </w:rPr>
      </w:pPr>
      <w:bookmarkStart w:id="122" w:name="_Toc283461083"/>
      <w:bookmarkStart w:id="123" w:name="_Toc291410410"/>
      <w:bookmarkStart w:id="124" w:name="_Toc291410530"/>
      <w:bookmarkStart w:id="125" w:name="_Toc291410602"/>
      <w:bookmarkStart w:id="126" w:name="_Toc291411018"/>
      <w:bookmarkStart w:id="127" w:name="_Toc291411629"/>
      <w:bookmarkStart w:id="128" w:name="_Toc291411697"/>
      <w:bookmarkStart w:id="129" w:name="_Toc292096500"/>
      <w:bookmarkStart w:id="130" w:name="_Toc292105207"/>
      <w:bookmarkStart w:id="131" w:name="_Toc302134276"/>
      <w:bookmarkStart w:id="132" w:name="_Toc323287205"/>
      <w:r w:rsidRPr="00C930C4">
        <w:rPr>
          <w:lang w:val="en-US"/>
        </w:rPr>
        <w:t>§ 8 Type and conduct of the Master's examination</w:t>
      </w:r>
      <w:bookmarkEnd w:id="122"/>
      <w:bookmarkEnd w:id="123"/>
      <w:bookmarkEnd w:id="124"/>
      <w:bookmarkEnd w:id="125"/>
      <w:bookmarkEnd w:id="126"/>
      <w:bookmarkEnd w:id="127"/>
      <w:bookmarkEnd w:id="128"/>
      <w:bookmarkEnd w:id="129"/>
      <w:bookmarkEnd w:id="130"/>
      <w:bookmarkEnd w:id="131"/>
      <w:bookmarkEnd w:id="132"/>
    </w:p>
    <w:p w14:paraId="5A371E55" w14:textId="77777777" w:rsidR="00390292" w:rsidRPr="00C930C4" w:rsidRDefault="00390292" w:rsidP="00E46A1A">
      <w:pPr>
        <w:widowControl w:val="0"/>
        <w:tabs>
          <w:tab w:val="left" w:pos="567"/>
        </w:tabs>
        <w:jc w:val="both"/>
        <w:rPr>
          <w:b/>
          <w:bCs/>
          <w:sz w:val="22"/>
          <w:szCs w:val="22"/>
          <w:lang w:val="en-US"/>
        </w:rPr>
      </w:pPr>
    </w:p>
    <w:p w14:paraId="0F939599" w14:textId="77777777" w:rsidR="00390292" w:rsidRPr="00C930C4" w:rsidRDefault="00390292" w:rsidP="00E46A1A">
      <w:pPr>
        <w:widowControl w:val="0"/>
        <w:jc w:val="both"/>
        <w:rPr>
          <w:sz w:val="22"/>
          <w:szCs w:val="22"/>
          <w:lang w:val="en-US"/>
        </w:rPr>
      </w:pPr>
      <w:r w:rsidRPr="00C930C4">
        <w:rPr>
          <w:sz w:val="22"/>
          <w:szCs w:val="22"/>
          <w:lang w:val="en-US"/>
        </w:rPr>
        <w:t xml:space="preserve">In addition to the requirements specified in the General Section of these Regulations, the subject-specific admission requirements for the Master's thesis and any other oral examinations to be taken at the end of the </w:t>
      </w:r>
      <w:proofErr w:type="spellStart"/>
      <w:r w:rsidRPr="00C930C4">
        <w:rPr>
          <w:sz w:val="22"/>
          <w:szCs w:val="22"/>
          <w:lang w:val="en-US"/>
        </w:rPr>
        <w:t>programme</w:t>
      </w:r>
      <w:proofErr w:type="spellEnd"/>
      <w:r w:rsidRPr="00C930C4">
        <w:rPr>
          <w:sz w:val="22"/>
          <w:szCs w:val="22"/>
          <w:lang w:val="en-US"/>
        </w:rPr>
        <w:t xml:space="preserve"> in accordance with § 15 of the General Section are</w:t>
      </w:r>
    </w:p>
    <w:p w14:paraId="2BDEC595" w14:textId="77777777" w:rsidR="00390292" w:rsidRPr="00C930C4" w:rsidRDefault="00390292" w:rsidP="00E46A1A">
      <w:pPr>
        <w:widowControl w:val="0"/>
        <w:numPr>
          <w:ilvl w:val="0"/>
          <w:numId w:val="22"/>
        </w:numPr>
        <w:jc w:val="both"/>
        <w:rPr>
          <w:sz w:val="22"/>
          <w:szCs w:val="22"/>
          <w:lang w:val="en-US"/>
        </w:rPr>
      </w:pPr>
      <w:r w:rsidRPr="00C930C4">
        <w:rPr>
          <w:sz w:val="22"/>
          <w:szCs w:val="22"/>
          <w:lang w:val="en-US"/>
        </w:rPr>
        <w:t xml:space="preserve">regular and successful participation in the courses scheduled for the 1st-3rd semester of study (cf. overview § 3) </w:t>
      </w:r>
    </w:p>
    <w:p w14:paraId="1C4EA50C" w14:textId="77777777" w:rsidR="00390292" w:rsidRPr="00C930C4" w:rsidRDefault="00390292" w:rsidP="00E46A1A">
      <w:pPr>
        <w:widowControl w:val="0"/>
        <w:numPr>
          <w:ilvl w:val="0"/>
          <w:numId w:val="22"/>
        </w:numPr>
        <w:jc w:val="both"/>
        <w:rPr>
          <w:sz w:val="22"/>
          <w:szCs w:val="22"/>
          <w:lang w:val="en-US"/>
        </w:rPr>
      </w:pPr>
      <w:r w:rsidRPr="00C930C4">
        <w:rPr>
          <w:sz w:val="22"/>
          <w:szCs w:val="22"/>
          <w:lang w:val="en-US"/>
        </w:rPr>
        <w:t xml:space="preserve">the proof of </w:t>
      </w:r>
      <w:r w:rsidR="00550113" w:rsidRPr="00C930C4">
        <w:rPr>
          <w:sz w:val="22"/>
          <w:szCs w:val="22"/>
          <w:lang w:val="en-US"/>
        </w:rPr>
        <w:t>87</w:t>
      </w:r>
      <w:r w:rsidR="00967E45" w:rsidRPr="00C930C4">
        <w:rPr>
          <w:sz w:val="22"/>
          <w:szCs w:val="22"/>
          <w:lang w:val="en-US"/>
        </w:rPr>
        <w:t xml:space="preserve"> credit points.</w:t>
      </w:r>
    </w:p>
    <w:p w14:paraId="101E6E84" w14:textId="77777777" w:rsidR="00390292" w:rsidRPr="00C930C4" w:rsidRDefault="00390292" w:rsidP="00E46A1A">
      <w:pPr>
        <w:widowControl w:val="0"/>
        <w:tabs>
          <w:tab w:val="left" w:pos="397"/>
          <w:tab w:val="left" w:pos="680"/>
          <w:tab w:val="left" w:pos="851"/>
          <w:tab w:val="left" w:pos="5387"/>
        </w:tabs>
        <w:jc w:val="both"/>
        <w:rPr>
          <w:sz w:val="22"/>
          <w:szCs w:val="22"/>
          <w:lang w:val="en-US"/>
        </w:rPr>
      </w:pPr>
    </w:p>
    <w:p w14:paraId="7A82776B" w14:textId="77777777" w:rsidR="00E46A1A" w:rsidRPr="00C930C4" w:rsidRDefault="00E46A1A" w:rsidP="00E46A1A">
      <w:pPr>
        <w:pStyle w:val="POberschriftBT2"/>
        <w:rPr>
          <w:lang w:val="en-US"/>
        </w:rPr>
      </w:pPr>
      <w:bookmarkStart w:id="133" w:name="_Toc323287206"/>
      <w:bookmarkStart w:id="134" w:name="_Toc137606893"/>
      <w:bookmarkStart w:id="135" w:name="_Toc137609743"/>
      <w:bookmarkStart w:id="136" w:name="_Toc137612862"/>
      <w:bookmarkStart w:id="137" w:name="_Toc137614330"/>
      <w:bookmarkStart w:id="138" w:name="_Toc137688504"/>
      <w:bookmarkStart w:id="139" w:name="_Toc137690704"/>
      <w:bookmarkStart w:id="140" w:name="_Toc283461084"/>
      <w:bookmarkStart w:id="141" w:name="_Toc291410411"/>
      <w:bookmarkStart w:id="142" w:name="_Toc291410531"/>
      <w:bookmarkStart w:id="143" w:name="_Toc291410603"/>
      <w:bookmarkStart w:id="144" w:name="_Toc291411019"/>
      <w:bookmarkStart w:id="145" w:name="_Toc291411630"/>
      <w:bookmarkStart w:id="146" w:name="_Toc291411698"/>
      <w:bookmarkStart w:id="147" w:name="_Toc292096501"/>
      <w:bookmarkStart w:id="148" w:name="_Toc292105208"/>
      <w:bookmarkStart w:id="149" w:name="_Toc302134277"/>
      <w:r w:rsidRPr="00C930C4">
        <w:rPr>
          <w:lang w:val="en-US"/>
        </w:rPr>
        <w:lastRenderedPageBreak/>
        <w:t>§ 9 Oral examinations</w:t>
      </w:r>
      <w:bookmarkEnd w:id="133"/>
    </w:p>
    <w:p w14:paraId="7A2C5049" w14:textId="77777777" w:rsidR="00E46A1A" w:rsidRPr="00C930C4" w:rsidRDefault="00E46A1A" w:rsidP="00E46A1A">
      <w:pPr>
        <w:pStyle w:val="POberschriftBT2"/>
        <w:rPr>
          <w:b w:val="0"/>
          <w:lang w:val="en-US"/>
        </w:rPr>
      </w:pPr>
    </w:p>
    <w:p w14:paraId="1110E9A6" w14:textId="7769CB0B" w:rsidR="00E46A1A" w:rsidRPr="00C930C4" w:rsidRDefault="00E46A1A" w:rsidP="00E46A1A">
      <w:pPr>
        <w:rPr>
          <w:lang w:val="en-US"/>
        </w:rPr>
      </w:pPr>
      <w:r w:rsidRPr="00C930C4">
        <w:rPr>
          <w:lang w:val="en-US"/>
        </w:rPr>
        <w:t xml:space="preserve">The oral examination should normally last 30 </w:t>
      </w:r>
      <w:r w:rsidR="000003A9" w:rsidRPr="00C930C4">
        <w:rPr>
          <w:lang w:val="en-US"/>
        </w:rPr>
        <w:t xml:space="preserve">- 60 </w:t>
      </w:r>
      <w:r w:rsidRPr="00C930C4">
        <w:rPr>
          <w:lang w:val="en-US"/>
        </w:rPr>
        <w:t xml:space="preserve">minutes. Further regulations on oral examinations can be found in </w:t>
      </w:r>
      <w:r w:rsidRPr="00C930C4">
        <w:rPr>
          <w:sz w:val="22"/>
          <w:szCs w:val="22"/>
          <w:lang w:val="en-US"/>
        </w:rPr>
        <w:t xml:space="preserve">§ </w:t>
      </w:r>
      <w:r w:rsidRPr="00C930C4">
        <w:rPr>
          <w:lang w:val="en-US"/>
        </w:rPr>
        <w:t>12</w:t>
      </w:r>
      <w:r w:rsidRPr="00C930C4">
        <w:rPr>
          <w:sz w:val="22"/>
          <w:szCs w:val="22"/>
          <w:lang w:val="en-US"/>
        </w:rPr>
        <w:t xml:space="preserve"> of the General Section of these regulations</w:t>
      </w:r>
      <w:r w:rsidRPr="00C930C4">
        <w:rPr>
          <w:lang w:val="en-US"/>
        </w:rPr>
        <w:t>.</w:t>
      </w:r>
    </w:p>
    <w:p w14:paraId="50E032C9" w14:textId="77777777" w:rsidR="00E46A1A" w:rsidRPr="00C930C4" w:rsidRDefault="00E46A1A" w:rsidP="00E46A1A">
      <w:pPr>
        <w:rPr>
          <w:sz w:val="22"/>
          <w:szCs w:val="22"/>
          <w:lang w:val="en-US"/>
        </w:rPr>
      </w:pPr>
    </w:p>
    <w:p w14:paraId="44092CAD" w14:textId="77777777" w:rsidR="00390292" w:rsidRPr="00C930C4" w:rsidRDefault="00390292" w:rsidP="00E46A1A">
      <w:pPr>
        <w:pStyle w:val="POberschriftBT2"/>
        <w:rPr>
          <w:lang w:val="en-US"/>
        </w:rPr>
      </w:pPr>
      <w:bookmarkStart w:id="150" w:name="_Toc323287207"/>
      <w:r w:rsidRPr="00C930C4">
        <w:rPr>
          <w:lang w:val="en-US"/>
        </w:rPr>
        <w:t xml:space="preserve">§ </w:t>
      </w:r>
      <w:r w:rsidR="00E46A1A" w:rsidRPr="00C930C4">
        <w:rPr>
          <w:lang w:val="en-US"/>
        </w:rPr>
        <w:t>10</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C930C4">
        <w:rPr>
          <w:lang w:val="en-US"/>
        </w:rPr>
        <w:t xml:space="preserve"> Master's thesis</w:t>
      </w:r>
      <w:bookmarkEnd w:id="149"/>
      <w:bookmarkEnd w:id="150"/>
    </w:p>
    <w:p w14:paraId="2F03B2A7" w14:textId="77777777" w:rsidR="00390292" w:rsidRPr="00C930C4" w:rsidRDefault="00390292" w:rsidP="00E46A1A">
      <w:pPr>
        <w:widowControl w:val="0"/>
        <w:tabs>
          <w:tab w:val="left" w:pos="567"/>
        </w:tabs>
        <w:jc w:val="both"/>
        <w:rPr>
          <w:b/>
          <w:bCs/>
          <w:sz w:val="22"/>
          <w:szCs w:val="22"/>
          <w:lang w:val="en-US"/>
        </w:rPr>
      </w:pPr>
    </w:p>
    <w:p w14:paraId="3BE98749" w14:textId="5D59244B" w:rsidR="00390292" w:rsidRPr="00C930C4" w:rsidRDefault="00E46A1A" w:rsidP="00E46A1A">
      <w:pPr>
        <w:widowControl w:val="0"/>
        <w:tabs>
          <w:tab w:val="left" w:pos="397"/>
          <w:tab w:val="left" w:pos="680"/>
          <w:tab w:val="left" w:pos="851"/>
          <w:tab w:val="left" w:pos="5387"/>
        </w:tabs>
        <w:jc w:val="both"/>
        <w:rPr>
          <w:sz w:val="22"/>
          <w:szCs w:val="22"/>
          <w:lang w:val="en-US"/>
        </w:rPr>
      </w:pPr>
      <w:r w:rsidRPr="00C930C4">
        <w:rPr>
          <w:sz w:val="22"/>
          <w:szCs w:val="22"/>
          <w:lang w:val="en-US"/>
        </w:rPr>
        <w:t xml:space="preserve">The M.A. thesis should be </w:t>
      </w:r>
      <w:r w:rsidR="00520EF4" w:rsidRPr="00C930C4">
        <w:rPr>
          <w:sz w:val="22"/>
          <w:szCs w:val="22"/>
          <w:lang w:val="en-US"/>
        </w:rPr>
        <w:t>about</w:t>
      </w:r>
      <w:r w:rsidRPr="00C930C4">
        <w:rPr>
          <w:sz w:val="22"/>
          <w:szCs w:val="22"/>
          <w:lang w:val="en-US"/>
        </w:rPr>
        <w:t xml:space="preserve"> 50 pages </w:t>
      </w:r>
      <w:r w:rsidR="00EB61F7" w:rsidRPr="00C930C4">
        <w:rPr>
          <w:sz w:val="22"/>
          <w:szCs w:val="22"/>
          <w:lang w:val="en-US"/>
        </w:rPr>
        <w:t xml:space="preserve">and </w:t>
      </w:r>
      <w:r w:rsidRPr="00C930C4">
        <w:rPr>
          <w:sz w:val="22"/>
          <w:szCs w:val="22"/>
          <w:lang w:val="en-US"/>
        </w:rPr>
        <w:t>have</w:t>
      </w:r>
      <w:r w:rsidR="00EB61F7" w:rsidRPr="00C930C4">
        <w:rPr>
          <w:sz w:val="22"/>
          <w:szCs w:val="22"/>
          <w:lang w:val="en-US"/>
        </w:rPr>
        <w:t xml:space="preserve"> a total of 15,000 to 18,000 words. </w:t>
      </w:r>
      <w:r w:rsidRPr="00C930C4">
        <w:rPr>
          <w:sz w:val="22"/>
          <w:szCs w:val="22"/>
          <w:lang w:val="en-US"/>
        </w:rPr>
        <w:t>Further regulations concerning the</w:t>
      </w:r>
      <w:r w:rsidR="00390292" w:rsidRPr="00C930C4">
        <w:rPr>
          <w:sz w:val="22"/>
          <w:szCs w:val="22"/>
          <w:lang w:val="en-US"/>
        </w:rPr>
        <w:t xml:space="preserve"> Master's thesis can </w:t>
      </w:r>
      <w:r w:rsidRPr="00C930C4">
        <w:rPr>
          <w:sz w:val="22"/>
          <w:szCs w:val="22"/>
          <w:lang w:val="en-US"/>
        </w:rPr>
        <w:t>be found in</w:t>
      </w:r>
      <w:r w:rsidR="00390292" w:rsidRPr="00C930C4">
        <w:rPr>
          <w:sz w:val="22"/>
          <w:szCs w:val="22"/>
          <w:lang w:val="en-US"/>
        </w:rPr>
        <w:t xml:space="preserve"> § 17 of the General Section of these Regulations. </w:t>
      </w:r>
    </w:p>
    <w:p w14:paraId="08F7D477" w14:textId="77777777" w:rsidR="00390292" w:rsidRPr="00C930C4" w:rsidRDefault="00390292" w:rsidP="00E46A1A">
      <w:pPr>
        <w:widowControl w:val="0"/>
        <w:tabs>
          <w:tab w:val="left" w:pos="397"/>
          <w:tab w:val="left" w:pos="680"/>
          <w:tab w:val="left" w:pos="851"/>
          <w:tab w:val="left" w:pos="5387"/>
        </w:tabs>
        <w:jc w:val="both"/>
        <w:rPr>
          <w:sz w:val="22"/>
          <w:szCs w:val="22"/>
          <w:lang w:val="en-US"/>
        </w:rPr>
      </w:pPr>
    </w:p>
    <w:p w14:paraId="269E7DA6" w14:textId="77777777" w:rsidR="00390292" w:rsidRPr="00C930C4" w:rsidRDefault="00390292" w:rsidP="00E46A1A">
      <w:pPr>
        <w:pStyle w:val="POberschriftBT2"/>
        <w:rPr>
          <w:lang w:val="en-US"/>
        </w:rPr>
      </w:pPr>
      <w:bookmarkStart w:id="151" w:name="_Toc283461085"/>
      <w:bookmarkStart w:id="152" w:name="_Toc291410412"/>
      <w:bookmarkStart w:id="153" w:name="_Toc291410532"/>
      <w:bookmarkStart w:id="154" w:name="_Toc291410604"/>
      <w:bookmarkStart w:id="155" w:name="_Toc291411020"/>
      <w:bookmarkStart w:id="156" w:name="_Toc291411631"/>
      <w:bookmarkStart w:id="157" w:name="_Toc291411699"/>
      <w:bookmarkStart w:id="158" w:name="_Toc292096502"/>
      <w:bookmarkStart w:id="159" w:name="_Toc292105209"/>
      <w:bookmarkStart w:id="160" w:name="_Toc302134278"/>
      <w:bookmarkStart w:id="161" w:name="_Toc323287208"/>
      <w:r w:rsidRPr="00C930C4">
        <w:rPr>
          <w:lang w:val="en-US"/>
        </w:rPr>
        <w:t>§</w:t>
      </w:r>
      <w:r w:rsidR="00E46A1A" w:rsidRPr="00C930C4">
        <w:rPr>
          <w:lang w:val="en-US"/>
        </w:rPr>
        <w:t xml:space="preserve"> 11</w:t>
      </w:r>
      <w:r w:rsidRPr="00C930C4">
        <w:rPr>
          <w:lang w:val="en-US"/>
        </w:rPr>
        <w:t xml:space="preserve"> Formation of the Master's final grade</w:t>
      </w:r>
      <w:bookmarkEnd w:id="151"/>
      <w:bookmarkEnd w:id="152"/>
      <w:bookmarkEnd w:id="153"/>
      <w:bookmarkEnd w:id="154"/>
      <w:bookmarkEnd w:id="155"/>
      <w:bookmarkEnd w:id="156"/>
      <w:bookmarkEnd w:id="157"/>
      <w:bookmarkEnd w:id="158"/>
      <w:bookmarkEnd w:id="159"/>
      <w:bookmarkEnd w:id="160"/>
      <w:bookmarkEnd w:id="161"/>
    </w:p>
    <w:p w14:paraId="2947076C" w14:textId="77777777" w:rsidR="00390292" w:rsidRPr="00C930C4" w:rsidRDefault="00390292" w:rsidP="00E46A1A">
      <w:pPr>
        <w:widowControl w:val="0"/>
        <w:tabs>
          <w:tab w:val="left" w:pos="567"/>
        </w:tabs>
        <w:jc w:val="both"/>
        <w:rPr>
          <w:b/>
          <w:bCs/>
          <w:sz w:val="22"/>
          <w:szCs w:val="22"/>
          <w:lang w:val="en-US"/>
        </w:rPr>
      </w:pPr>
    </w:p>
    <w:p w14:paraId="24F483F7" w14:textId="58C2C953" w:rsidR="00390292" w:rsidRPr="00C930C4" w:rsidRDefault="00390292" w:rsidP="00E46A1A">
      <w:pPr>
        <w:widowControl w:val="0"/>
        <w:jc w:val="both"/>
        <w:rPr>
          <w:sz w:val="22"/>
          <w:szCs w:val="22"/>
          <w:lang w:val="en-US"/>
        </w:rPr>
      </w:pPr>
      <w:r w:rsidRPr="00C930C4">
        <w:rPr>
          <w:sz w:val="22"/>
          <w:szCs w:val="22"/>
          <w:lang w:val="en-US"/>
        </w:rPr>
        <w:t xml:space="preserve">The overall grade of the Master's examination, taking into account the further provisions in § 21 of the General Section of these Regulations, is calculated as follows: </w:t>
      </w:r>
      <w:r w:rsidRPr="00C930C4">
        <w:rPr>
          <w:iCs/>
          <w:sz w:val="22"/>
          <w:szCs w:val="22"/>
          <w:lang w:val="en-US"/>
        </w:rPr>
        <w:t xml:space="preserve">30% from the grade of the module examination module (Master's thesis and </w:t>
      </w:r>
      <w:r w:rsidR="000B5551" w:rsidRPr="00C930C4">
        <w:rPr>
          <w:iCs/>
          <w:sz w:val="22"/>
          <w:szCs w:val="22"/>
          <w:lang w:val="en-US"/>
        </w:rPr>
        <w:t xml:space="preserve">the </w:t>
      </w:r>
      <w:r w:rsidR="00DE6DDC" w:rsidRPr="00C930C4">
        <w:rPr>
          <w:iCs/>
          <w:sz w:val="22"/>
          <w:szCs w:val="22"/>
          <w:lang w:val="en-US"/>
        </w:rPr>
        <w:t>further performance envisaged</w:t>
      </w:r>
      <w:r w:rsidRPr="00C930C4">
        <w:rPr>
          <w:iCs/>
          <w:sz w:val="22"/>
          <w:szCs w:val="22"/>
          <w:lang w:val="en-US"/>
        </w:rPr>
        <w:t xml:space="preserve"> for this module in the table in § 3</w:t>
      </w:r>
      <w:r w:rsidR="00DE6DDC" w:rsidRPr="00C930C4">
        <w:rPr>
          <w:iCs/>
          <w:sz w:val="22"/>
          <w:szCs w:val="22"/>
          <w:lang w:val="en-US"/>
        </w:rPr>
        <w:t>) and</w:t>
      </w:r>
      <w:r w:rsidRPr="00C930C4">
        <w:rPr>
          <w:iCs/>
          <w:sz w:val="22"/>
          <w:szCs w:val="22"/>
          <w:lang w:val="en-US"/>
        </w:rPr>
        <w:t xml:space="preserve"> 70%</w:t>
      </w:r>
      <w:r w:rsidRPr="00C930C4">
        <w:rPr>
          <w:sz w:val="22"/>
          <w:szCs w:val="22"/>
          <w:lang w:val="en-US"/>
        </w:rPr>
        <w:t xml:space="preserve"> from the average of all grades </w:t>
      </w:r>
      <w:r w:rsidRPr="00C930C4">
        <w:rPr>
          <w:iCs/>
          <w:sz w:val="22"/>
          <w:szCs w:val="22"/>
          <w:lang w:val="en-US"/>
        </w:rPr>
        <w:t>of the other</w:t>
      </w:r>
      <w:r w:rsidRPr="00C930C4">
        <w:rPr>
          <w:sz w:val="22"/>
          <w:szCs w:val="22"/>
          <w:lang w:val="en-US"/>
        </w:rPr>
        <w:t xml:space="preserve"> graded modules weighted according to credit points. </w:t>
      </w:r>
    </w:p>
    <w:p w14:paraId="53776A61" w14:textId="77777777" w:rsidR="00390292" w:rsidRPr="00C930C4" w:rsidRDefault="00390292" w:rsidP="00E46A1A">
      <w:pPr>
        <w:widowControl w:val="0"/>
        <w:jc w:val="both"/>
        <w:rPr>
          <w:sz w:val="22"/>
          <w:szCs w:val="22"/>
          <w:lang w:val="en-US"/>
        </w:rPr>
      </w:pPr>
    </w:p>
    <w:p w14:paraId="2738E84D" w14:textId="77777777" w:rsidR="00390292" w:rsidRPr="00C930C4" w:rsidRDefault="00390292" w:rsidP="00E46A1A">
      <w:pPr>
        <w:pStyle w:val="POberschriftBT1"/>
        <w:rPr>
          <w:lang w:val="en-US"/>
        </w:rPr>
      </w:pPr>
      <w:bookmarkStart w:id="162" w:name="_Toc283461086"/>
      <w:bookmarkStart w:id="163" w:name="_Toc291410413"/>
      <w:bookmarkStart w:id="164" w:name="_Toc291410533"/>
      <w:bookmarkStart w:id="165" w:name="_Toc291410605"/>
      <w:bookmarkStart w:id="166" w:name="_Toc291411021"/>
      <w:bookmarkStart w:id="167" w:name="_Toc291411632"/>
      <w:bookmarkStart w:id="168" w:name="_Toc291411700"/>
      <w:bookmarkStart w:id="169" w:name="_Toc292096503"/>
      <w:bookmarkStart w:id="170" w:name="_Toc292105210"/>
      <w:bookmarkStart w:id="171" w:name="_Toc302134279"/>
      <w:bookmarkStart w:id="172" w:name="_Toc323287209"/>
      <w:r w:rsidRPr="00C930C4">
        <w:rPr>
          <w:lang w:val="en-US"/>
        </w:rPr>
        <w:t xml:space="preserve">V. Final </w:t>
      </w:r>
      <w:proofErr w:type="spellStart"/>
      <w:r w:rsidRPr="00C930C4">
        <w:rPr>
          <w:lang w:val="en-US"/>
        </w:rPr>
        <w:t>provision</w:t>
      </w:r>
      <w:bookmarkEnd w:id="162"/>
      <w:r w:rsidRPr="00C930C4">
        <w:rPr>
          <w:lang w:val="en-US"/>
        </w:rPr>
        <w:t>en</w:t>
      </w:r>
      <w:bookmarkEnd w:id="163"/>
      <w:bookmarkEnd w:id="164"/>
      <w:bookmarkEnd w:id="165"/>
      <w:bookmarkEnd w:id="166"/>
      <w:bookmarkEnd w:id="167"/>
      <w:bookmarkEnd w:id="168"/>
      <w:bookmarkEnd w:id="169"/>
      <w:bookmarkEnd w:id="170"/>
      <w:bookmarkEnd w:id="171"/>
      <w:bookmarkEnd w:id="172"/>
      <w:proofErr w:type="spellEnd"/>
    </w:p>
    <w:p w14:paraId="4D349C60" w14:textId="77777777" w:rsidR="00390292" w:rsidRPr="00C930C4" w:rsidRDefault="00390292" w:rsidP="00E46A1A">
      <w:pPr>
        <w:widowControl w:val="0"/>
        <w:tabs>
          <w:tab w:val="left" w:pos="567"/>
        </w:tabs>
        <w:jc w:val="both"/>
        <w:rPr>
          <w:b/>
          <w:bCs/>
          <w:sz w:val="22"/>
          <w:szCs w:val="22"/>
          <w:lang w:val="en-US"/>
        </w:rPr>
      </w:pPr>
    </w:p>
    <w:p w14:paraId="765FF6DF" w14:textId="77777777" w:rsidR="00390292" w:rsidRPr="00C930C4" w:rsidRDefault="00390292" w:rsidP="00E46A1A">
      <w:pPr>
        <w:pStyle w:val="POberschriftBT2"/>
        <w:rPr>
          <w:lang w:val="en-US"/>
        </w:rPr>
      </w:pPr>
      <w:bookmarkStart w:id="173" w:name="_Toc283461087"/>
      <w:bookmarkStart w:id="174" w:name="_Toc291410414"/>
      <w:bookmarkStart w:id="175" w:name="_Toc291410534"/>
      <w:bookmarkStart w:id="176" w:name="_Toc291410606"/>
      <w:bookmarkStart w:id="177" w:name="_Toc291411022"/>
      <w:bookmarkStart w:id="178" w:name="_Toc291411633"/>
      <w:bookmarkStart w:id="179" w:name="_Toc291411701"/>
      <w:bookmarkStart w:id="180" w:name="_Toc292096504"/>
      <w:bookmarkStart w:id="181" w:name="_Toc292105211"/>
      <w:bookmarkStart w:id="182" w:name="_Toc302134280"/>
      <w:bookmarkStart w:id="183" w:name="_Toc323287210"/>
      <w:r w:rsidRPr="00C930C4">
        <w:rPr>
          <w:lang w:val="en-US"/>
        </w:rPr>
        <w:t>§ Article</w:t>
      </w:r>
      <w:r w:rsidR="00E46A1A" w:rsidRPr="00C930C4">
        <w:rPr>
          <w:lang w:val="en-US"/>
        </w:rPr>
        <w:t xml:space="preserve"> 12</w:t>
      </w:r>
      <w:r w:rsidRPr="00C930C4">
        <w:rPr>
          <w:lang w:val="en-US"/>
        </w:rPr>
        <w:t xml:space="preserve"> Entry into force</w:t>
      </w:r>
      <w:bookmarkEnd w:id="173"/>
      <w:bookmarkEnd w:id="174"/>
      <w:bookmarkEnd w:id="175"/>
      <w:bookmarkEnd w:id="176"/>
      <w:bookmarkEnd w:id="177"/>
      <w:bookmarkEnd w:id="178"/>
      <w:bookmarkEnd w:id="179"/>
      <w:bookmarkEnd w:id="180"/>
      <w:bookmarkEnd w:id="181"/>
      <w:bookmarkEnd w:id="182"/>
      <w:bookmarkEnd w:id="183"/>
    </w:p>
    <w:p w14:paraId="5A8ECDB5" w14:textId="77777777" w:rsidR="00390292" w:rsidRPr="00C930C4" w:rsidRDefault="00390292" w:rsidP="00E46A1A">
      <w:pPr>
        <w:widowControl w:val="0"/>
        <w:tabs>
          <w:tab w:val="left" w:pos="567"/>
        </w:tabs>
        <w:jc w:val="both"/>
        <w:rPr>
          <w:b/>
          <w:bCs/>
          <w:sz w:val="22"/>
          <w:szCs w:val="22"/>
          <w:lang w:val="en-US"/>
        </w:rPr>
      </w:pPr>
    </w:p>
    <w:p w14:paraId="33768CF8" w14:textId="1364FDF2" w:rsidR="00CE1B9B" w:rsidRPr="00C930C4" w:rsidRDefault="00C930C4" w:rsidP="00C930C4">
      <w:pPr>
        <w:widowControl w:val="0"/>
        <w:jc w:val="both"/>
        <w:rPr>
          <w:sz w:val="22"/>
          <w:shd w:val="clear" w:color="auto" w:fill="D9D9D9"/>
          <w:lang w:val="en-US"/>
        </w:rPr>
      </w:pPr>
      <w:r w:rsidRPr="00C930C4">
        <w:rPr>
          <w:sz w:val="22"/>
          <w:lang w:val="en-US"/>
        </w:rPr>
        <w:t>1.</w:t>
      </w:r>
      <w:r w:rsidR="00D73DAD" w:rsidRPr="00C930C4">
        <w:rPr>
          <w:sz w:val="22"/>
          <w:lang w:val="en-US"/>
        </w:rPr>
        <w:t xml:space="preserve">These </w:t>
      </w:r>
      <w:r w:rsidR="00CE1B9B" w:rsidRPr="00C930C4">
        <w:rPr>
          <w:sz w:val="22"/>
          <w:lang w:val="en-US"/>
        </w:rPr>
        <w:t xml:space="preserve">Study and Examination Regulations shall enter into force on the day following their publication in the Official Notices of the University of </w:t>
      </w:r>
      <w:proofErr w:type="spellStart"/>
      <w:r w:rsidR="00CE1B9B" w:rsidRPr="00C930C4">
        <w:rPr>
          <w:sz w:val="22"/>
          <w:lang w:val="en-US"/>
        </w:rPr>
        <w:t>Tübingen</w:t>
      </w:r>
      <w:proofErr w:type="spellEnd"/>
      <w:r w:rsidR="00CE1B9B" w:rsidRPr="00C930C4">
        <w:rPr>
          <w:sz w:val="22"/>
          <w:lang w:val="en-US"/>
        </w:rPr>
        <w:t xml:space="preserve">. 2 They shall apply for the first time to the </w:t>
      </w:r>
      <w:r w:rsidR="00CE1B9B" w:rsidRPr="00C930C4">
        <w:rPr>
          <w:color w:val="000000"/>
          <w:sz w:val="22"/>
          <w:lang w:val="en-US"/>
        </w:rPr>
        <w:t>winter semester</w:t>
      </w:r>
      <w:r w:rsidR="00CE1B9B" w:rsidRPr="00C930C4">
        <w:rPr>
          <w:sz w:val="22"/>
          <w:lang w:val="en-US"/>
        </w:rPr>
        <w:t xml:space="preserve"> 2020/21.</w:t>
      </w:r>
      <w:r w:rsidR="00CE1B9B" w:rsidRPr="00C930C4">
        <w:rPr>
          <w:iCs/>
          <w:color w:val="000000"/>
          <w:sz w:val="22"/>
          <w:szCs w:val="22"/>
          <w:lang w:val="en-US"/>
        </w:rPr>
        <w:t>3Students who</w:t>
      </w:r>
      <w:r w:rsidR="00CE1B9B" w:rsidRPr="00C930C4">
        <w:rPr>
          <w:iCs/>
          <w:color w:val="000000"/>
          <w:sz w:val="22"/>
          <w:lang w:val="en-US"/>
        </w:rPr>
        <w:t xml:space="preserve"> commenced </w:t>
      </w:r>
      <w:r w:rsidR="00CE1B9B" w:rsidRPr="00C930C4">
        <w:rPr>
          <w:iCs/>
          <w:color w:val="000000"/>
          <w:sz w:val="22"/>
          <w:szCs w:val="22"/>
          <w:lang w:val="en-US"/>
        </w:rPr>
        <w:t xml:space="preserve">their studies in the </w:t>
      </w:r>
      <w:r w:rsidR="00CE1B9B" w:rsidRPr="00C930C4">
        <w:rPr>
          <w:bCs/>
          <w:sz w:val="22"/>
          <w:szCs w:val="22"/>
          <w:lang w:val="en-US"/>
        </w:rPr>
        <w:t xml:space="preserve">Ethnology/Social and Cultural Anthropology </w:t>
      </w:r>
      <w:proofErr w:type="spellStart"/>
      <w:r w:rsidR="00CE1B9B" w:rsidRPr="00C930C4">
        <w:rPr>
          <w:bCs/>
          <w:sz w:val="22"/>
          <w:szCs w:val="22"/>
          <w:lang w:val="en-US"/>
        </w:rPr>
        <w:t>programme</w:t>
      </w:r>
      <w:proofErr w:type="spellEnd"/>
      <w:r w:rsidR="00CE1B9B" w:rsidRPr="00C930C4">
        <w:rPr>
          <w:bCs/>
          <w:sz w:val="22"/>
          <w:szCs w:val="22"/>
          <w:lang w:val="en-US"/>
        </w:rPr>
        <w:t xml:space="preserve"> with academic degree of </w:t>
      </w:r>
      <w:r w:rsidR="00CE1B9B" w:rsidRPr="00C930C4">
        <w:rPr>
          <w:bCs/>
          <w:iCs/>
          <w:sz w:val="22"/>
          <w:szCs w:val="22"/>
          <w:lang w:val="en-US"/>
        </w:rPr>
        <w:t>Master of Arts (M. A.)</w:t>
      </w:r>
      <w:r w:rsidR="00CE1B9B" w:rsidRPr="00C930C4">
        <w:rPr>
          <w:iCs/>
          <w:color w:val="000000"/>
          <w:sz w:val="22"/>
          <w:lang w:val="en-US"/>
        </w:rPr>
        <w:t xml:space="preserve"> at the University of </w:t>
      </w:r>
      <w:proofErr w:type="spellStart"/>
      <w:r w:rsidR="00CE1B9B" w:rsidRPr="00C930C4">
        <w:rPr>
          <w:iCs/>
          <w:color w:val="000000"/>
          <w:sz w:val="22"/>
          <w:lang w:val="en-US"/>
        </w:rPr>
        <w:t>Tübingen</w:t>
      </w:r>
      <w:proofErr w:type="spellEnd"/>
      <w:r w:rsidR="00CE1B9B" w:rsidRPr="00C930C4">
        <w:rPr>
          <w:iCs/>
          <w:color w:val="000000"/>
          <w:sz w:val="22"/>
          <w:lang w:val="en-US"/>
        </w:rPr>
        <w:t xml:space="preserve"> before the semester mentioned in sentence 2 are entitled, subject to the following regulations, to take the Master's examination in the </w:t>
      </w:r>
      <w:r w:rsidR="00CE1B9B" w:rsidRPr="00C930C4">
        <w:rPr>
          <w:bCs/>
          <w:sz w:val="22"/>
          <w:szCs w:val="22"/>
          <w:lang w:val="en-US"/>
        </w:rPr>
        <w:t xml:space="preserve">Ethnology/Social and Cultural Anthropology </w:t>
      </w:r>
      <w:proofErr w:type="spellStart"/>
      <w:r w:rsidR="00CE1B9B" w:rsidRPr="00C930C4">
        <w:rPr>
          <w:bCs/>
          <w:sz w:val="22"/>
          <w:szCs w:val="22"/>
          <w:lang w:val="en-US"/>
        </w:rPr>
        <w:t>programme</w:t>
      </w:r>
      <w:proofErr w:type="spellEnd"/>
      <w:r w:rsidR="00CE1B9B" w:rsidRPr="00C930C4">
        <w:rPr>
          <w:bCs/>
          <w:sz w:val="22"/>
          <w:szCs w:val="22"/>
          <w:lang w:val="en-US"/>
        </w:rPr>
        <w:t xml:space="preserve"> with academic degree of </w:t>
      </w:r>
      <w:r w:rsidR="00CE1B9B" w:rsidRPr="00C930C4">
        <w:rPr>
          <w:bCs/>
          <w:iCs/>
          <w:sz w:val="22"/>
          <w:szCs w:val="22"/>
          <w:lang w:val="en-US"/>
        </w:rPr>
        <w:t>Master of Arts (</w:t>
      </w:r>
      <w:r w:rsidR="000679F1" w:rsidRPr="00C930C4">
        <w:rPr>
          <w:bCs/>
          <w:iCs/>
          <w:sz w:val="22"/>
          <w:szCs w:val="22"/>
          <w:lang w:val="en-US"/>
        </w:rPr>
        <w:t>M</w:t>
      </w:r>
      <w:r w:rsidR="00CE1B9B" w:rsidRPr="00C930C4">
        <w:rPr>
          <w:bCs/>
          <w:iCs/>
          <w:sz w:val="22"/>
          <w:szCs w:val="22"/>
          <w:lang w:val="en-US"/>
        </w:rPr>
        <w:t>. A.)</w:t>
      </w:r>
      <w:r w:rsidR="00CE1B9B" w:rsidRPr="00C930C4">
        <w:rPr>
          <w:iCs/>
          <w:color w:val="000000"/>
          <w:sz w:val="22"/>
          <w:lang w:val="en-US"/>
        </w:rPr>
        <w:t xml:space="preserve"> at the University of </w:t>
      </w:r>
      <w:proofErr w:type="spellStart"/>
      <w:r w:rsidR="00CE1B9B" w:rsidRPr="00C930C4">
        <w:rPr>
          <w:iCs/>
          <w:color w:val="000000"/>
          <w:sz w:val="22"/>
          <w:lang w:val="en-US"/>
        </w:rPr>
        <w:t>Tübingen</w:t>
      </w:r>
      <w:proofErr w:type="spellEnd"/>
      <w:r w:rsidR="00CE1B9B" w:rsidRPr="00C930C4">
        <w:rPr>
          <w:iCs/>
          <w:color w:val="000000"/>
          <w:sz w:val="22"/>
          <w:lang w:val="en-US"/>
        </w:rPr>
        <w:t xml:space="preserve"> until </w:t>
      </w:r>
      <w:r w:rsidR="00EB61F7" w:rsidRPr="00C930C4">
        <w:rPr>
          <w:iCs/>
          <w:color w:val="000000"/>
          <w:sz w:val="22"/>
          <w:lang w:val="en-US"/>
        </w:rPr>
        <w:t>31 March 2024 in</w:t>
      </w:r>
      <w:r w:rsidR="00CE1B9B" w:rsidRPr="00C930C4">
        <w:rPr>
          <w:iCs/>
          <w:color w:val="000000"/>
          <w:sz w:val="22"/>
          <w:lang w:val="en-US"/>
        </w:rPr>
        <w:t xml:space="preserve"> accordance with the regulations in force up to that date. 4Students who have commenced their studies in the </w:t>
      </w:r>
      <w:proofErr w:type="spellStart"/>
      <w:r w:rsidR="00CE1B9B" w:rsidRPr="00C930C4">
        <w:rPr>
          <w:bCs/>
          <w:sz w:val="22"/>
          <w:szCs w:val="22"/>
          <w:lang w:val="en-US"/>
        </w:rPr>
        <w:t>programme</w:t>
      </w:r>
      <w:proofErr w:type="spellEnd"/>
      <w:r w:rsidR="00CE1B9B" w:rsidRPr="00C930C4">
        <w:rPr>
          <w:bCs/>
          <w:sz w:val="22"/>
          <w:szCs w:val="22"/>
          <w:lang w:val="en-US"/>
        </w:rPr>
        <w:t xml:space="preserve"> of study Ethnology/Social and Cultural Anthropology with an academic final examination </w:t>
      </w:r>
      <w:r w:rsidR="00CE1B9B" w:rsidRPr="00C930C4">
        <w:rPr>
          <w:bCs/>
          <w:iCs/>
          <w:sz w:val="22"/>
          <w:szCs w:val="22"/>
          <w:lang w:val="en-US"/>
        </w:rPr>
        <w:t>Master of Arts (M. A.)</w:t>
      </w:r>
      <w:r w:rsidR="00CE1B9B" w:rsidRPr="00C930C4">
        <w:rPr>
          <w:iCs/>
          <w:color w:val="000000"/>
          <w:sz w:val="22"/>
          <w:lang w:val="en-US"/>
        </w:rPr>
        <w:t xml:space="preserve"> at the University of </w:t>
      </w:r>
      <w:proofErr w:type="spellStart"/>
      <w:r w:rsidR="00CE1B9B" w:rsidRPr="00C930C4">
        <w:rPr>
          <w:iCs/>
          <w:color w:val="000000"/>
          <w:sz w:val="22"/>
          <w:lang w:val="en-US"/>
        </w:rPr>
        <w:t>Tübingen</w:t>
      </w:r>
      <w:proofErr w:type="spellEnd"/>
      <w:r w:rsidR="00CE1B9B" w:rsidRPr="00C930C4">
        <w:rPr>
          <w:iCs/>
          <w:color w:val="000000"/>
          <w:sz w:val="22"/>
          <w:lang w:val="en-US"/>
        </w:rPr>
        <w:t xml:space="preserve"> before the semester mentioned in sentence 2, must submit a written application to the examination office for the </w:t>
      </w:r>
      <w:proofErr w:type="spellStart"/>
      <w:r w:rsidR="00CE1B9B" w:rsidRPr="00C930C4">
        <w:rPr>
          <w:bCs/>
          <w:sz w:val="22"/>
          <w:szCs w:val="22"/>
          <w:lang w:val="en-US"/>
        </w:rPr>
        <w:t>programme</w:t>
      </w:r>
      <w:proofErr w:type="spellEnd"/>
      <w:r w:rsidR="00CE1B9B" w:rsidRPr="00C930C4">
        <w:rPr>
          <w:bCs/>
          <w:sz w:val="22"/>
          <w:szCs w:val="22"/>
          <w:lang w:val="en-US"/>
        </w:rPr>
        <w:t xml:space="preserve"> of study Ethnology/Social and Cultural Anthropology with an academic final examination </w:t>
      </w:r>
      <w:r w:rsidR="00CE1B9B" w:rsidRPr="00C930C4">
        <w:rPr>
          <w:bCs/>
          <w:iCs/>
          <w:sz w:val="22"/>
          <w:szCs w:val="22"/>
          <w:lang w:val="en-US"/>
        </w:rPr>
        <w:t>Master of Arts (M. A.) by</w:t>
      </w:r>
      <w:r w:rsidR="00EB61F7" w:rsidRPr="00C930C4">
        <w:rPr>
          <w:iCs/>
          <w:color w:val="000000"/>
          <w:sz w:val="22"/>
          <w:highlight w:val="yellow"/>
          <w:lang w:val="en-US"/>
        </w:rPr>
        <w:t xml:space="preserve"> 31 March 2021</w:t>
      </w:r>
      <w:r w:rsidR="00CE1B9B" w:rsidRPr="00C930C4">
        <w:rPr>
          <w:iCs/>
          <w:color w:val="000000"/>
          <w:sz w:val="22"/>
          <w:lang w:val="en-US"/>
        </w:rPr>
        <w:t xml:space="preserve"> at the latest</w:t>
      </w:r>
      <w:r w:rsidR="00CE1B9B" w:rsidRPr="00C930C4">
        <w:rPr>
          <w:bCs/>
          <w:iCs/>
          <w:sz w:val="22"/>
          <w:szCs w:val="22"/>
          <w:lang w:val="en-US"/>
        </w:rPr>
        <w:t>. A.), are</w:t>
      </w:r>
      <w:r w:rsidR="00CE1B9B" w:rsidRPr="00C930C4">
        <w:rPr>
          <w:iCs/>
          <w:color w:val="000000"/>
          <w:sz w:val="22"/>
          <w:lang w:val="en-US"/>
        </w:rPr>
        <w:t xml:space="preserve"> entitled to change to the new regulations set out in these statutes and to take the </w:t>
      </w:r>
      <w:r w:rsidR="00452DF2" w:rsidRPr="00C930C4">
        <w:rPr>
          <w:iCs/>
          <w:color w:val="000000"/>
          <w:sz w:val="22"/>
          <w:lang w:val="en-US"/>
        </w:rPr>
        <w:t>Master's examination</w:t>
      </w:r>
      <w:r w:rsidR="00CE1B9B" w:rsidRPr="00C930C4">
        <w:rPr>
          <w:iCs/>
          <w:color w:val="000000"/>
          <w:sz w:val="22"/>
          <w:lang w:val="en-US"/>
        </w:rPr>
        <w:t xml:space="preserve"> in the </w:t>
      </w:r>
      <w:r w:rsidR="00CE1B9B" w:rsidRPr="00C930C4">
        <w:rPr>
          <w:bCs/>
          <w:sz w:val="22"/>
          <w:szCs w:val="22"/>
          <w:lang w:val="en-US"/>
        </w:rPr>
        <w:t xml:space="preserve">Ethnology/Social and Cultural Anthropology </w:t>
      </w:r>
      <w:proofErr w:type="spellStart"/>
      <w:r w:rsidR="00CE1B9B" w:rsidRPr="00C930C4">
        <w:rPr>
          <w:bCs/>
          <w:sz w:val="22"/>
          <w:szCs w:val="22"/>
          <w:lang w:val="en-US"/>
        </w:rPr>
        <w:t>programme</w:t>
      </w:r>
      <w:proofErr w:type="spellEnd"/>
      <w:r w:rsidR="00CE1B9B" w:rsidRPr="00C930C4">
        <w:rPr>
          <w:bCs/>
          <w:sz w:val="22"/>
          <w:szCs w:val="22"/>
          <w:lang w:val="en-US"/>
        </w:rPr>
        <w:t xml:space="preserve"> with the academic degree of </w:t>
      </w:r>
      <w:r w:rsidR="00CE1B9B" w:rsidRPr="00C930C4">
        <w:rPr>
          <w:bCs/>
          <w:iCs/>
          <w:sz w:val="22"/>
          <w:szCs w:val="22"/>
          <w:lang w:val="en-US"/>
        </w:rPr>
        <w:t>Master of Arts (M. A.)</w:t>
      </w:r>
      <w:r w:rsidR="00CE1B9B" w:rsidRPr="00C930C4">
        <w:rPr>
          <w:iCs/>
          <w:color w:val="000000"/>
          <w:sz w:val="22"/>
          <w:lang w:val="en-US"/>
        </w:rPr>
        <w:t xml:space="preserve"> at the University of </w:t>
      </w:r>
      <w:proofErr w:type="spellStart"/>
      <w:r w:rsidR="00CE1B9B" w:rsidRPr="00C930C4">
        <w:rPr>
          <w:iCs/>
          <w:color w:val="000000"/>
          <w:sz w:val="22"/>
          <w:lang w:val="en-US"/>
        </w:rPr>
        <w:t>Tübingen</w:t>
      </w:r>
      <w:proofErr w:type="spellEnd"/>
      <w:r w:rsidR="00CE1B9B" w:rsidRPr="00C930C4">
        <w:rPr>
          <w:iCs/>
          <w:color w:val="000000"/>
          <w:sz w:val="22"/>
          <w:lang w:val="en-US"/>
        </w:rPr>
        <w:t xml:space="preserve"> in accordance with the regulations of these statutes. 5 If no application is made in accordance with sentence 4, the </w:t>
      </w:r>
      <w:r w:rsidR="00452DF2" w:rsidRPr="00C930C4">
        <w:rPr>
          <w:iCs/>
          <w:color w:val="000000"/>
          <w:sz w:val="22"/>
          <w:lang w:val="en-US"/>
        </w:rPr>
        <w:t>Master's examination</w:t>
      </w:r>
      <w:r w:rsidR="00CE1B9B" w:rsidRPr="00C930C4">
        <w:rPr>
          <w:iCs/>
          <w:color w:val="000000"/>
          <w:sz w:val="22"/>
          <w:lang w:val="en-US"/>
        </w:rPr>
        <w:t xml:space="preserve"> in the </w:t>
      </w:r>
      <w:proofErr w:type="spellStart"/>
      <w:r w:rsidR="00CE1B9B" w:rsidRPr="00C930C4">
        <w:rPr>
          <w:bCs/>
          <w:sz w:val="22"/>
          <w:szCs w:val="22"/>
          <w:lang w:val="en-US"/>
        </w:rPr>
        <w:t>programme</w:t>
      </w:r>
      <w:proofErr w:type="spellEnd"/>
      <w:r w:rsidR="00CE1B9B" w:rsidRPr="00C930C4">
        <w:rPr>
          <w:bCs/>
          <w:sz w:val="22"/>
          <w:szCs w:val="22"/>
          <w:lang w:val="en-US"/>
        </w:rPr>
        <w:t xml:space="preserve"> of study in Ethnology/Social and Cultural Anthropology with the academic degree of </w:t>
      </w:r>
      <w:r w:rsidR="00CE1B9B" w:rsidRPr="00C930C4">
        <w:rPr>
          <w:bCs/>
          <w:iCs/>
          <w:sz w:val="22"/>
          <w:szCs w:val="22"/>
          <w:lang w:val="en-US"/>
        </w:rPr>
        <w:t>Master of Arts (M.A.) shall be taken at the</w:t>
      </w:r>
      <w:r w:rsidR="00CE1B9B" w:rsidRPr="00C930C4">
        <w:rPr>
          <w:iCs/>
          <w:color w:val="000000"/>
          <w:sz w:val="22"/>
          <w:lang w:val="en-US"/>
        </w:rPr>
        <w:t xml:space="preserve"> University of </w:t>
      </w:r>
      <w:proofErr w:type="spellStart"/>
      <w:r w:rsidR="00CE1B9B" w:rsidRPr="00C930C4">
        <w:rPr>
          <w:iCs/>
          <w:color w:val="000000"/>
          <w:sz w:val="22"/>
          <w:lang w:val="en-US"/>
        </w:rPr>
        <w:t>Tübingen</w:t>
      </w:r>
      <w:proofErr w:type="spellEnd"/>
      <w:r w:rsidR="00CE1B9B" w:rsidRPr="00C930C4">
        <w:rPr>
          <w:iCs/>
          <w:color w:val="000000"/>
          <w:sz w:val="22"/>
          <w:lang w:val="en-US"/>
        </w:rPr>
        <w:t xml:space="preserve"> in accordance with the provisions of these statutes after expiry of the period of time specified in sentence 3. 6</w:t>
      </w:r>
      <w:r w:rsidR="00CE1B9B" w:rsidRPr="00C930C4">
        <w:rPr>
          <w:iCs/>
          <w:sz w:val="22"/>
          <w:lang w:val="en-US"/>
        </w:rPr>
        <w:t xml:space="preserve"> Subject to the following provisions, any </w:t>
      </w:r>
      <w:r w:rsidR="00CE1B9B" w:rsidRPr="00C930C4">
        <w:rPr>
          <w:iCs/>
          <w:color w:val="000000"/>
          <w:sz w:val="22"/>
          <w:lang w:val="en-US"/>
        </w:rPr>
        <w:t xml:space="preserve">study and examination achievements already completed shall then be credited in accordance with the new regulations applicable on the basis of these statutes </w:t>
      </w:r>
      <w:r w:rsidR="00CE1B9B" w:rsidRPr="00C930C4">
        <w:rPr>
          <w:iCs/>
          <w:sz w:val="22"/>
          <w:lang w:val="en-US"/>
        </w:rPr>
        <w:t xml:space="preserve">and the associated module handbook. </w:t>
      </w:r>
      <w:r w:rsidR="00CE1B9B" w:rsidRPr="00C930C4">
        <w:rPr>
          <w:iCs/>
          <w:color w:val="000000"/>
          <w:sz w:val="22"/>
          <w:lang w:val="en-US"/>
        </w:rPr>
        <w:t xml:space="preserve">7No additional </w:t>
      </w:r>
      <w:r w:rsidR="00CE1B9B" w:rsidRPr="00C930C4">
        <w:rPr>
          <w:iCs/>
          <w:sz w:val="22"/>
          <w:lang w:val="en-US"/>
        </w:rPr>
        <w:t xml:space="preserve">or new </w:t>
      </w:r>
      <w:r w:rsidR="00CE1B9B" w:rsidRPr="00C930C4">
        <w:rPr>
          <w:iCs/>
          <w:color w:val="000000"/>
          <w:sz w:val="22"/>
          <w:lang w:val="en-US"/>
        </w:rPr>
        <w:t>examination entitlement or additional examination attempts in one and the same piece of examination work shall be acquired under these statutes; failed attempts in the provision of one and the same piece of examination work under the previously applicable regulations shall be credited. 8 In</w:t>
      </w:r>
      <w:r w:rsidR="00CE1B9B" w:rsidRPr="00C930C4">
        <w:rPr>
          <w:iCs/>
          <w:sz w:val="22"/>
          <w:lang w:val="en-US"/>
        </w:rPr>
        <w:t xml:space="preserve"> addition, as a transitional arrangement, in particular if the previous courses are no longer offered as before or individual such courses have already been completed, the responsible examination committee may make suitable deviating arrangements in individual cases, in particular, if necessary, with partial crediting </w:t>
      </w:r>
      <w:r w:rsidR="00B924D5" w:rsidRPr="00C930C4">
        <w:rPr>
          <w:iCs/>
          <w:sz w:val="22"/>
          <w:lang w:val="en-US"/>
        </w:rPr>
        <w:t>or the</w:t>
      </w:r>
      <w:r w:rsidR="00CE1B9B" w:rsidRPr="00C930C4">
        <w:rPr>
          <w:iCs/>
          <w:sz w:val="22"/>
          <w:lang w:val="en-US"/>
        </w:rPr>
        <w:t xml:space="preserve"> issuing of conditions </w:t>
      </w:r>
      <w:r w:rsidR="00B924D5" w:rsidRPr="00C930C4">
        <w:rPr>
          <w:iCs/>
          <w:sz w:val="22"/>
          <w:lang w:val="en-US"/>
        </w:rPr>
        <w:t>or</w:t>
      </w:r>
      <w:r w:rsidR="00CE1B9B" w:rsidRPr="00C930C4">
        <w:rPr>
          <w:iCs/>
          <w:sz w:val="22"/>
          <w:lang w:val="en-US"/>
        </w:rPr>
        <w:t xml:space="preserve"> a</w:t>
      </w:r>
      <w:r w:rsidR="00B924D5" w:rsidRPr="00C930C4">
        <w:rPr>
          <w:iCs/>
          <w:sz w:val="22"/>
          <w:lang w:val="en-US"/>
        </w:rPr>
        <w:t xml:space="preserve"> so-called </w:t>
      </w:r>
      <w:r w:rsidR="00CE1B9B" w:rsidRPr="00C930C4">
        <w:rPr>
          <w:iCs/>
          <w:sz w:val="22"/>
          <w:lang w:val="en-US"/>
        </w:rPr>
        <w:t>learning agreement.</w:t>
      </w:r>
    </w:p>
    <w:p w14:paraId="5502CF54" w14:textId="77777777" w:rsidR="00596F47" w:rsidRPr="00C930C4" w:rsidRDefault="00596F47" w:rsidP="00E46A1A">
      <w:pPr>
        <w:widowControl w:val="0"/>
        <w:jc w:val="both"/>
        <w:rPr>
          <w:sz w:val="22"/>
          <w:szCs w:val="22"/>
          <w:lang w:val="en-US"/>
        </w:rPr>
      </w:pPr>
    </w:p>
    <w:p w14:paraId="67D8AAB2" w14:textId="77777777" w:rsidR="00390292" w:rsidRPr="00C930C4" w:rsidRDefault="00390292" w:rsidP="00E46A1A">
      <w:pPr>
        <w:widowControl w:val="0"/>
        <w:rPr>
          <w:sz w:val="22"/>
          <w:szCs w:val="22"/>
          <w:lang w:val="en-US"/>
        </w:rPr>
      </w:pPr>
    </w:p>
    <w:p w14:paraId="5839CB78" w14:textId="15CC04DF" w:rsidR="00390292" w:rsidRPr="00E46A1A" w:rsidRDefault="00390292" w:rsidP="00E46A1A">
      <w:pPr>
        <w:widowControl w:val="0"/>
        <w:rPr>
          <w:sz w:val="22"/>
          <w:szCs w:val="22"/>
        </w:rPr>
      </w:pPr>
      <w:r w:rsidRPr="00C930C4">
        <w:rPr>
          <w:sz w:val="22"/>
          <w:szCs w:val="22"/>
        </w:rPr>
        <w:lastRenderedPageBreak/>
        <w:t xml:space="preserve">Tübingen, the </w:t>
      </w:r>
      <w:r w:rsidR="00C930C4">
        <w:rPr>
          <w:sz w:val="22"/>
          <w:szCs w:val="22"/>
        </w:rPr>
        <w:t>07.02.2020</w:t>
      </w:r>
      <w:bookmarkStart w:id="184" w:name="_GoBack"/>
      <w:bookmarkEnd w:id="184"/>
    </w:p>
    <w:p w14:paraId="3C3FB2B4" w14:textId="77777777" w:rsidR="00390292" w:rsidRPr="00E46A1A" w:rsidRDefault="00390292" w:rsidP="00E46A1A">
      <w:pPr>
        <w:widowControl w:val="0"/>
        <w:ind w:left="6237"/>
        <w:outlineLvl w:val="0"/>
        <w:rPr>
          <w:sz w:val="22"/>
          <w:szCs w:val="22"/>
        </w:rPr>
      </w:pPr>
      <w:r w:rsidRPr="00E46A1A">
        <w:rPr>
          <w:sz w:val="22"/>
          <w:szCs w:val="22"/>
        </w:rPr>
        <w:t>Professor Dr. Bernd Engler</w:t>
      </w:r>
    </w:p>
    <w:p w14:paraId="72B783BF" w14:textId="77777777" w:rsidR="00390292" w:rsidRPr="00E46A1A" w:rsidRDefault="00390292" w:rsidP="00E46A1A">
      <w:pPr>
        <w:widowControl w:val="0"/>
        <w:ind w:left="6804" w:firstLine="567"/>
        <w:outlineLvl w:val="0"/>
        <w:rPr>
          <w:sz w:val="22"/>
          <w:szCs w:val="22"/>
        </w:rPr>
      </w:pPr>
      <w:proofErr w:type="spellStart"/>
      <w:r w:rsidRPr="00E46A1A">
        <w:rPr>
          <w:sz w:val="22"/>
          <w:szCs w:val="22"/>
        </w:rPr>
        <w:t>Rector</w:t>
      </w:r>
      <w:proofErr w:type="spellEnd"/>
    </w:p>
    <w:p w14:paraId="054626DC" w14:textId="77777777" w:rsidR="00390292" w:rsidRPr="00E46A1A" w:rsidRDefault="00390292" w:rsidP="00E46A1A">
      <w:pPr>
        <w:widowControl w:val="0"/>
        <w:autoSpaceDE w:val="0"/>
        <w:autoSpaceDN w:val="0"/>
        <w:adjustRightInd w:val="0"/>
        <w:spacing w:after="360"/>
        <w:jc w:val="both"/>
        <w:rPr>
          <w:sz w:val="22"/>
          <w:szCs w:val="22"/>
        </w:rPr>
      </w:pPr>
    </w:p>
    <w:sectPr w:rsidR="00390292" w:rsidRPr="00E46A1A" w:rsidSect="00EA14A0">
      <w:footerReference w:type="default" r:id="rId7"/>
      <w:pgSz w:w="11906" w:h="16838"/>
      <w:pgMar w:top="1418"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E55E1" w14:textId="77777777" w:rsidR="00382A3A" w:rsidRDefault="00382A3A">
      <w:r>
        <w:separator/>
      </w:r>
    </w:p>
  </w:endnote>
  <w:endnote w:type="continuationSeparator" w:id="0">
    <w:p w14:paraId="5E37D154" w14:textId="77777777" w:rsidR="00382A3A" w:rsidRDefault="0038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Batang">
    <w:panose1 w:val="02030600000101010101"/>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25B55" w14:textId="77777777" w:rsidR="00796B1D" w:rsidRDefault="00796B1D" w:rsidP="00EA14A0">
    <w:pPr>
      <w:pStyle w:val="Fuzeile"/>
      <w:framePr w:wrap="auto" w:vAnchor="text" w:hAnchor="margin" w:xAlign="center" w:y="1"/>
      <w:rPr>
        <w:rStyle w:val="Seitenzahl"/>
      </w:rPr>
    </w:pPr>
    <w:r>
      <w:rPr>
        <w:rStyle w:val="Seitenzahl"/>
        <w:rFonts w:cs="Arial"/>
      </w:rPr>
      <w:fldChar w:fldCharType="begin"/>
    </w:r>
    <w:r>
      <w:rPr>
        <w:rStyle w:val="Seitenzahl"/>
        <w:rFonts w:cs="Arial"/>
      </w:rPr>
      <w:instrText xml:space="preserve">PAGE  </w:instrText>
    </w:r>
    <w:r>
      <w:rPr>
        <w:rStyle w:val="Seitenzahl"/>
        <w:rFonts w:cs="Arial"/>
      </w:rPr>
      <w:fldChar w:fldCharType="separate"/>
    </w:r>
    <w:r w:rsidR="00C930C4">
      <w:rPr>
        <w:rStyle w:val="Seitenzahl"/>
        <w:rFonts w:cs="Arial"/>
        <w:noProof/>
      </w:rPr>
      <w:t>5</w:t>
    </w:r>
    <w:r>
      <w:rPr>
        <w:rStyle w:val="Seitenzahl"/>
        <w:rFonts w:cs="Arial"/>
      </w:rPr>
      <w:fldChar w:fldCharType="end"/>
    </w:r>
  </w:p>
  <w:p w14:paraId="2546B0A9" w14:textId="77777777" w:rsidR="00796B1D" w:rsidRPr="00B6492D" w:rsidRDefault="00796B1D">
    <w:pPr>
      <w:pStyle w:val="Fuzeile"/>
      <w:rPr>
        <w:sz w:val="10"/>
        <w:szCs w:val="1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6D13D" w14:textId="77777777" w:rsidR="00382A3A" w:rsidRDefault="00382A3A">
      <w:r>
        <w:separator/>
      </w:r>
    </w:p>
  </w:footnote>
  <w:footnote w:type="continuationSeparator" w:id="0">
    <w:p w14:paraId="7BBD0308" w14:textId="77777777" w:rsidR="00382A3A" w:rsidRDefault="00382A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640D484"/>
    <w:lvl w:ilvl="0">
      <w:start w:val="1"/>
      <w:numFmt w:val="bullet"/>
      <w:lvlText w:val=""/>
      <w:lvlJc w:val="left"/>
      <w:pPr>
        <w:tabs>
          <w:tab w:val="num" w:pos="360"/>
        </w:tabs>
        <w:ind w:left="360" w:hanging="360"/>
      </w:pPr>
      <w:rPr>
        <w:rFonts w:ascii="Symbol" w:hAnsi="Symbol" w:hint="default"/>
      </w:rPr>
    </w:lvl>
  </w:abstractNum>
  <w:abstractNum w:abstractNumId="1">
    <w:nsid w:val="001D024C"/>
    <w:multiLevelType w:val="hybridMultilevel"/>
    <w:tmpl w:val="E2CAFA64"/>
    <w:lvl w:ilvl="0" w:tplc="1F16E81A">
      <w:start w:val="9"/>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nsid w:val="01526016"/>
    <w:multiLevelType w:val="hybridMultilevel"/>
    <w:tmpl w:val="0C6E2BE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3">
    <w:nsid w:val="0CFC4E88"/>
    <w:multiLevelType w:val="hybridMultilevel"/>
    <w:tmpl w:val="DC5A0740"/>
    <w:lvl w:ilvl="0" w:tplc="0407000F">
      <w:start w:val="1"/>
      <w:numFmt w:val="decimal"/>
      <w:lvlText w:val="%1."/>
      <w:lvlJc w:val="left"/>
      <w:pPr>
        <w:ind w:left="1146" w:hanging="360"/>
      </w:pPr>
      <w:rPr>
        <w:rFonts w:cs="Times New Roman"/>
      </w:rPr>
    </w:lvl>
    <w:lvl w:ilvl="1" w:tplc="04070019">
      <w:start w:val="1"/>
      <w:numFmt w:val="lowerLetter"/>
      <w:lvlText w:val="%2."/>
      <w:lvlJc w:val="left"/>
      <w:pPr>
        <w:ind w:left="1866" w:hanging="360"/>
      </w:pPr>
      <w:rPr>
        <w:rFonts w:cs="Times New Roman"/>
      </w:rPr>
    </w:lvl>
    <w:lvl w:ilvl="2" w:tplc="0407001B">
      <w:start w:val="1"/>
      <w:numFmt w:val="lowerRoman"/>
      <w:lvlText w:val="%3."/>
      <w:lvlJc w:val="right"/>
      <w:pPr>
        <w:ind w:left="2586" w:hanging="180"/>
      </w:pPr>
      <w:rPr>
        <w:rFonts w:cs="Times New Roman"/>
      </w:rPr>
    </w:lvl>
    <w:lvl w:ilvl="3" w:tplc="0407000F">
      <w:start w:val="1"/>
      <w:numFmt w:val="decimal"/>
      <w:lvlText w:val="%4."/>
      <w:lvlJc w:val="left"/>
      <w:pPr>
        <w:ind w:left="3306" w:hanging="360"/>
      </w:pPr>
      <w:rPr>
        <w:rFonts w:cs="Times New Roman"/>
      </w:rPr>
    </w:lvl>
    <w:lvl w:ilvl="4" w:tplc="04070019">
      <w:start w:val="1"/>
      <w:numFmt w:val="lowerLetter"/>
      <w:lvlText w:val="%5."/>
      <w:lvlJc w:val="left"/>
      <w:pPr>
        <w:ind w:left="4026" w:hanging="360"/>
      </w:pPr>
      <w:rPr>
        <w:rFonts w:cs="Times New Roman"/>
      </w:rPr>
    </w:lvl>
    <w:lvl w:ilvl="5" w:tplc="0407001B">
      <w:start w:val="1"/>
      <w:numFmt w:val="lowerRoman"/>
      <w:lvlText w:val="%6."/>
      <w:lvlJc w:val="right"/>
      <w:pPr>
        <w:ind w:left="4746" w:hanging="180"/>
      </w:pPr>
      <w:rPr>
        <w:rFonts w:cs="Times New Roman"/>
      </w:rPr>
    </w:lvl>
    <w:lvl w:ilvl="6" w:tplc="0407000F">
      <w:start w:val="1"/>
      <w:numFmt w:val="decimal"/>
      <w:lvlText w:val="%7."/>
      <w:lvlJc w:val="left"/>
      <w:pPr>
        <w:ind w:left="5466" w:hanging="360"/>
      </w:pPr>
      <w:rPr>
        <w:rFonts w:cs="Times New Roman"/>
      </w:rPr>
    </w:lvl>
    <w:lvl w:ilvl="7" w:tplc="04070019">
      <w:start w:val="1"/>
      <w:numFmt w:val="lowerLetter"/>
      <w:lvlText w:val="%8."/>
      <w:lvlJc w:val="left"/>
      <w:pPr>
        <w:ind w:left="6186" w:hanging="360"/>
      </w:pPr>
      <w:rPr>
        <w:rFonts w:cs="Times New Roman"/>
      </w:rPr>
    </w:lvl>
    <w:lvl w:ilvl="8" w:tplc="0407001B">
      <w:start w:val="1"/>
      <w:numFmt w:val="lowerRoman"/>
      <w:lvlText w:val="%9."/>
      <w:lvlJc w:val="right"/>
      <w:pPr>
        <w:ind w:left="6906" w:hanging="180"/>
      </w:pPr>
      <w:rPr>
        <w:rFonts w:cs="Times New Roman"/>
      </w:rPr>
    </w:lvl>
  </w:abstractNum>
  <w:abstractNum w:abstractNumId="4">
    <w:nsid w:val="0D174AAC"/>
    <w:multiLevelType w:val="hybridMultilevel"/>
    <w:tmpl w:val="E970EFFC"/>
    <w:lvl w:ilvl="0" w:tplc="876CD5F0">
      <w:start w:val="1"/>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5">
    <w:nsid w:val="14CD3861"/>
    <w:multiLevelType w:val="multilevel"/>
    <w:tmpl w:val="819EEDF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8EF2C9A"/>
    <w:multiLevelType w:val="hybridMultilevel"/>
    <w:tmpl w:val="727ED61E"/>
    <w:lvl w:ilvl="0" w:tplc="FEBE8244">
      <w:start w:val="1"/>
      <w:numFmt w:val="bullet"/>
      <w:lvlText w:val="-"/>
      <w:lvlJc w:val="left"/>
      <w:pPr>
        <w:tabs>
          <w:tab w:val="num" w:pos="644"/>
        </w:tabs>
        <w:ind w:left="644" w:hanging="284"/>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1AE64192">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1D1275CC"/>
    <w:multiLevelType w:val="hybridMultilevel"/>
    <w:tmpl w:val="DBB67E42"/>
    <w:lvl w:ilvl="0" w:tplc="0B2E2702">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8">
    <w:nsid w:val="1D1619FE"/>
    <w:multiLevelType w:val="hybridMultilevel"/>
    <w:tmpl w:val="964C8DA0"/>
    <w:lvl w:ilvl="0" w:tplc="1F16E81A">
      <w:start w:val="9"/>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9">
    <w:nsid w:val="2075530E"/>
    <w:multiLevelType w:val="hybridMultilevel"/>
    <w:tmpl w:val="EF3A0D32"/>
    <w:lvl w:ilvl="0" w:tplc="0407000F">
      <w:start w:val="1"/>
      <w:numFmt w:val="decimal"/>
      <w:lvlText w:val="%1."/>
      <w:lvlJc w:val="left"/>
      <w:pPr>
        <w:ind w:left="1647" w:hanging="360"/>
      </w:pPr>
    </w:lvl>
    <w:lvl w:ilvl="1" w:tplc="04070019" w:tentative="1">
      <w:start w:val="1"/>
      <w:numFmt w:val="lowerLetter"/>
      <w:lvlText w:val="%2."/>
      <w:lvlJc w:val="left"/>
      <w:pPr>
        <w:ind w:left="2367" w:hanging="360"/>
      </w:pPr>
    </w:lvl>
    <w:lvl w:ilvl="2" w:tplc="0407001B" w:tentative="1">
      <w:start w:val="1"/>
      <w:numFmt w:val="lowerRoman"/>
      <w:lvlText w:val="%3."/>
      <w:lvlJc w:val="right"/>
      <w:pPr>
        <w:ind w:left="3087" w:hanging="180"/>
      </w:pPr>
    </w:lvl>
    <w:lvl w:ilvl="3" w:tplc="0407000F" w:tentative="1">
      <w:start w:val="1"/>
      <w:numFmt w:val="decimal"/>
      <w:lvlText w:val="%4."/>
      <w:lvlJc w:val="left"/>
      <w:pPr>
        <w:ind w:left="3807" w:hanging="360"/>
      </w:pPr>
    </w:lvl>
    <w:lvl w:ilvl="4" w:tplc="04070019" w:tentative="1">
      <w:start w:val="1"/>
      <w:numFmt w:val="lowerLetter"/>
      <w:lvlText w:val="%5."/>
      <w:lvlJc w:val="left"/>
      <w:pPr>
        <w:ind w:left="4527" w:hanging="360"/>
      </w:pPr>
    </w:lvl>
    <w:lvl w:ilvl="5" w:tplc="0407001B" w:tentative="1">
      <w:start w:val="1"/>
      <w:numFmt w:val="lowerRoman"/>
      <w:lvlText w:val="%6."/>
      <w:lvlJc w:val="right"/>
      <w:pPr>
        <w:ind w:left="5247" w:hanging="180"/>
      </w:pPr>
    </w:lvl>
    <w:lvl w:ilvl="6" w:tplc="0407000F" w:tentative="1">
      <w:start w:val="1"/>
      <w:numFmt w:val="decimal"/>
      <w:lvlText w:val="%7."/>
      <w:lvlJc w:val="left"/>
      <w:pPr>
        <w:ind w:left="5967" w:hanging="360"/>
      </w:pPr>
    </w:lvl>
    <w:lvl w:ilvl="7" w:tplc="04070019" w:tentative="1">
      <w:start w:val="1"/>
      <w:numFmt w:val="lowerLetter"/>
      <w:lvlText w:val="%8."/>
      <w:lvlJc w:val="left"/>
      <w:pPr>
        <w:ind w:left="6687" w:hanging="360"/>
      </w:pPr>
    </w:lvl>
    <w:lvl w:ilvl="8" w:tplc="0407001B" w:tentative="1">
      <w:start w:val="1"/>
      <w:numFmt w:val="lowerRoman"/>
      <w:lvlText w:val="%9."/>
      <w:lvlJc w:val="right"/>
      <w:pPr>
        <w:ind w:left="7407" w:hanging="180"/>
      </w:pPr>
    </w:lvl>
  </w:abstractNum>
  <w:abstractNum w:abstractNumId="10">
    <w:nsid w:val="23691ADF"/>
    <w:multiLevelType w:val="hybridMultilevel"/>
    <w:tmpl w:val="22661CEC"/>
    <w:lvl w:ilvl="0" w:tplc="42B6ACF8">
      <w:start w:val="1"/>
      <w:numFmt w:val="decimal"/>
      <w:lvlText w:val="%1."/>
      <w:lvlJc w:val="left"/>
      <w:pPr>
        <w:ind w:left="1065" w:hanging="705"/>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1">
    <w:nsid w:val="24035215"/>
    <w:multiLevelType w:val="hybridMultilevel"/>
    <w:tmpl w:val="06B00C5C"/>
    <w:lvl w:ilvl="0" w:tplc="9760E552">
      <w:start w:val="1"/>
      <w:numFmt w:val="decimal"/>
      <w:lvlText w:val="%1."/>
      <w:lvlJc w:val="left"/>
      <w:pPr>
        <w:ind w:left="786" w:hanging="360"/>
      </w:pPr>
      <w:rPr>
        <w:rFonts w:cs="Times New Roman" w:hint="default"/>
      </w:rPr>
    </w:lvl>
    <w:lvl w:ilvl="1" w:tplc="04070019">
      <w:start w:val="1"/>
      <w:numFmt w:val="lowerLetter"/>
      <w:lvlText w:val="%2."/>
      <w:lvlJc w:val="left"/>
      <w:pPr>
        <w:ind w:left="1506" w:hanging="360"/>
      </w:pPr>
      <w:rPr>
        <w:rFonts w:cs="Times New Roman"/>
      </w:rPr>
    </w:lvl>
    <w:lvl w:ilvl="2" w:tplc="0407001B">
      <w:start w:val="1"/>
      <w:numFmt w:val="lowerRoman"/>
      <w:lvlText w:val="%3."/>
      <w:lvlJc w:val="right"/>
      <w:pPr>
        <w:ind w:left="2226" w:hanging="180"/>
      </w:pPr>
      <w:rPr>
        <w:rFonts w:cs="Times New Roman"/>
      </w:rPr>
    </w:lvl>
    <w:lvl w:ilvl="3" w:tplc="0407000F">
      <w:start w:val="1"/>
      <w:numFmt w:val="decimal"/>
      <w:lvlText w:val="%4."/>
      <w:lvlJc w:val="left"/>
      <w:pPr>
        <w:ind w:left="2946" w:hanging="360"/>
      </w:pPr>
      <w:rPr>
        <w:rFonts w:cs="Times New Roman"/>
      </w:rPr>
    </w:lvl>
    <w:lvl w:ilvl="4" w:tplc="04070019">
      <w:start w:val="1"/>
      <w:numFmt w:val="lowerLetter"/>
      <w:lvlText w:val="%5."/>
      <w:lvlJc w:val="left"/>
      <w:pPr>
        <w:ind w:left="3666" w:hanging="360"/>
      </w:pPr>
      <w:rPr>
        <w:rFonts w:cs="Times New Roman"/>
      </w:rPr>
    </w:lvl>
    <w:lvl w:ilvl="5" w:tplc="0407001B">
      <w:start w:val="1"/>
      <w:numFmt w:val="lowerRoman"/>
      <w:lvlText w:val="%6."/>
      <w:lvlJc w:val="right"/>
      <w:pPr>
        <w:ind w:left="4386" w:hanging="180"/>
      </w:pPr>
      <w:rPr>
        <w:rFonts w:cs="Times New Roman"/>
      </w:rPr>
    </w:lvl>
    <w:lvl w:ilvl="6" w:tplc="0407000F">
      <w:start w:val="1"/>
      <w:numFmt w:val="decimal"/>
      <w:lvlText w:val="%7."/>
      <w:lvlJc w:val="left"/>
      <w:pPr>
        <w:ind w:left="5106" w:hanging="360"/>
      </w:pPr>
      <w:rPr>
        <w:rFonts w:cs="Times New Roman"/>
      </w:rPr>
    </w:lvl>
    <w:lvl w:ilvl="7" w:tplc="04070019">
      <w:start w:val="1"/>
      <w:numFmt w:val="lowerLetter"/>
      <w:lvlText w:val="%8."/>
      <w:lvlJc w:val="left"/>
      <w:pPr>
        <w:ind w:left="5826" w:hanging="360"/>
      </w:pPr>
      <w:rPr>
        <w:rFonts w:cs="Times New Roman"/>
      </w:rPr>
    </w:lvl>
    <w:lvl w:ilvl="8" w:tplc="0407001B">
      <w:start w:val="1"/>
      <w:numFmt w:val="lowerRoman"/>
      <w:lvlText w:val="%9."/>
      <w:lvlJc w:val="right"/>
      <w:pPr>
        <w:ind w:left="6546" w:hanging="180"/>
      </w:pPr>
      <w:rPr>
        <w:rFonts w:cs="Times New Roman"/>
      </w:rPr>
    </w:lvl>
  </w:abstractNum>
  <w:abstractNum w:abstractNumId="12">
    <w:nsid w:val="2864423B"/>
    <w:multiLevelType w:val="hybridMultilevel"/>
    <w:tmpl w:val="455EBAC6"/>
    <w:lvl w:ilvl="0" w:tplc="3D32143E">
      <w:start w:val="1"/>
      <w:numFmt w:val="bullet"/>
      <w:lvlText w:val="-"/>
      <w:lvlJc w:val="left"/>
      <w:pPr>
        <w:tabs>
          <w:tab w:val="num" w:pos="720"/>
        </w:tabs>
        <w:ind w:left="720" w:hanging="360"/>
      </w:pPr>
      <w:rPr>
        <w:rFonts w:ascii="Arial" w:hAnsi="Arial" w:hint="default"/>
      </w:rPr>
    </w:lvl>
    <w:lvl w:ilvl="1" w:tplc="00030407">
      <w:start w:val="1"/>
      <w:numFmt w:val="bullet"/>
      <w:lvlText w:val="o"/>
      <w:lvlJc w:val="left"/>
      <w:pPr>
        <w:tabs>
          <w:tab w:val="num" w:pos="1440"/>
        </w:tabs>
        <w:ind w:left="1440" w:hanging="360"/>
      </w:pPr>
      <w:rPr>
        <w:rFonts w:ascii="Courier New" w:hAnsi="Courier New" w:hint="default"/>
      </w:rPr>
    </w:lvl>
    <w:lvl w:ilvl="2" w:tplc="00050407">
      <w:start w:val="1"/>
      <w:numFmt w:val="bullet"/>
      <w:lvlText w:val=""/>
      <w:lvlJc w:val="left"/>
      <w:pPr>
        <w:tabs>
          <w:tab w:val="num" w:pos="2160"/>
        </w:tabs>
        <w:ind w:left="2160" w:hanging="360"/>
      </w:pPr>
      <w:rPr>
        <w:rFonts w:ascii="Wingdings" w:hAnsi="Wingdings" w:hint="default"/>
      </w:rPr>
    </w:lvl>
    <w:lvl w:ilvl="3" w:tplc="00010407">
      <w:start w:val="1"/>
      <w:numFmt w:val="bullet"/>
      <w:lvlText w:val=""/>
      <w:lvlJc w:val="left"/>
      <w:pPr>
        <w:tabs>
          <w:tab w:val="num" w:pos="2880"/>
        </w:tabs>
        <w:ind w:left="2880" w:hanging="360"/>
      </w:pPr>
      <w:rPr>
        <w:rFonts w:ascii="Symbol" w:eastAsia="Times New Roman" w:hAnsi="Symbol" w:hint="default"/>
      </w:rPr>
    </w:lvl>
    <w:lvl w:ilvl="4" w:tplc="00030407">
      <w:start w:val="1"/>
      <w:numFmt w:val="bullet"/>
      <w:lvlText w:val="o"/>
      <w:lvlJc w:val="left"/>
      <w:pPr>
        <w:tabs>
          <w:tab w:val="num" w:pos="3600"/>
        </w:tabs>
        <w:ind w:left="3600" w:hanging="360"/>
      </w:pPr>
      <w:rPr>
        <w:rFonts w:ascii="Courier New" w:hAnsi="Courier New" w:hint="default"/>
      </w:rPr>
    </w:lvl>
    <w:lvl w:ilvl="5" w:tplc="00050407">
      <w:start w:val="1"/>
      <w:numFmt w:val="bullet"/>
      <w:lvlText w:val=""/>
      <w:lvlJc w:val="left"/>
      <w:pPr>
        <w:tabs>
          <w:tab w:val="num" w:pos="4320"/>
        </w:tabs>
        <w:ind w:left="4320" w:hanging="360"/>
      </w:pPr>
      <w:rPr>
        <w:rFonts w:ascii="Wingdings" w:hAnsi="Wingdings" w:hint="default"/>
      </w:rPr>
    </w:lvl>
    <w:lvl w:ilvl="6" w:tplc="00010407">
      <w:start w:val="1"/>
      <w:numFmt w:val="bullet"/>
      <w:lvlText w:val=""/>
      <w:lvlJc w:val="left"/>
      <w:pPr>
        <w:tabs>
          <w:tab w:val="num" w:pos="5040"/>
        </w:tabs>
        <w:ind w:left="5040" w:hanging="360"/>
      </w:pPr>
      <w:rPr>
        <w:rFonts w:ascii="Symbol" w:eastAsia="Times New Roman" w:hAnsi="Symbol" w:hint="default"/>
      </w:rPr>
    </w:lvl>
    <w:lvl w:ilvl="7" w:tplc="00030407">
      <w:start w:val="1"/>
      <w:numFmt w:val="bullet"/>
      <w:lvlText w:val="o"/>
      <w:lvlJc w:val="left"/>
      <w:pPr>
        <w:tabs>
          <w:tab w:val="num" w:pos="5760"/>
        </w:tabs>
        <w:ind w:left="5760" w:hanging="360"/>
      </w:pPr>
      <w:rPr>
        <w:rFonts w:ascii="Courier New" w:hAnsi="Courier New" w:hint="default"/>
      </w:rPr>
    </w:lvl>
    <w:lvl w:ilvl="8" w:tplc="00050407">
      <w:start w:val="1"/>
      <w:numFmt w:val="bullet"/>
      <w:lvlText w:val=""/>
      <w:lvlJc w:val="left"/>
      <w:pPr>
        <w:tabs>
          <w:tab w:val="num" w:pos="6480"/>
        </w:tabs>
        <w:ind w:left="6480" w:hanging="360"/>
      </w:pPr>
      <w:rPr>
        <w:rFonts w:ascii="Wingdings" w:hAnsi="Wingdings" w:hint="default"/>
      </w:rPr>
    </w:lvl>
  </w:abstractNum>
  <w:abstractNum w:abstractNumId="13">
    <w:nsid w:val="2CF31F6A"/>
    <w:multiLevelType w:val="hybridMultilevel"/>
    <w:tmpl w:val="2CFC2D28"/>
    <w:lvl w:ilvl="0" w:tplc="B53C3C6A">
      <w:start w:val="4"/>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4">
    <w:nsid w:val="2E2F7232"/>
    <w:multiLevelType w:val="hybridMultilevel"/>
    <w:tmpl w:val="819EEDFE"/>
    <w:lvl w:ilvl="0" w:tplc="D946F118">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1AE64192">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nsid w:val="3F8A44F9"/>
    <w:multiLevelType w:val="hybridMultilevel"/>
    <w:tmpl w:val="D0829300"/>
    <w:lvl w:ilvl="0" w:tplc="CA246B6E">
      <w:start w:val="3"/>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FD20B55"/>
    <w:multiLevelType w:val="hybridMultilevel"/>
    <w:tmpl w:val="05166FC0"/>
    <w:lvl w:ilvl="0" w:tplc="76D0A8AA">
      <w:start w:val="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0E30433"/>
    <w:multiLevelType w:val="hybridMultilevel"/>
    <w:tmpl w:val="A57C09EA"/>
    <w:lvl w:ilvl="0" w:tplc="3D32143E">
      <w:start w:val="1"/>
      <w:numFmt w:val="bullet"/>
      <w:lvlText w:val="-"/>
      <w:lvlJc w:val="left"/>
      <w:pPr>
        <w:ind w:left="1287" w:hanging="360"/>
      </w:pPr>
      <w:rPr>
        <w:rFonts w:ascii="Arial" w:hAnsi="Arial" w:hint="default"/>
      </w:rPr>
    </w:lvl>
    <w:lvl w:ilvl="1" w:tplc="04070003">
      <w:start w:val="1"/>
      <w:numFmt w:val="bullet"/>
      <w:lvlText w:val="o"/>
      <w:lvlJc w:val="left"/>
      <w:pPr>
        <w:ind w:left="2007" w:hanging="360"/>
      </w:pPr>
      <w:rPr>
        <w:rFonts w:ascii="Courier New" w:hAnsi="Courier New" w:hint="default"/>
      </w:rPr>
    </w:lvl>
    <w:lvl w:ilvl="2" w:tplc="04070005">
      <w:start w:val="1"/>
      <w:numFmt w:val="bullet"/>
      <w:lvlText w:val=""/>
      <w:lvlJc w:val="left"/>
      <w:pPr>
        <w:ind w:left="2727" w:hanging="360"/>
      </w:pPr>
      <w:rPr>
        <w:rFonts w:ascii="Wingdings" w:hAnsi="Wingdings" w:hint="default"/>
      </w:rPr>
    </w:lvl>
    <w:lvl w:ilvl="3" w:tplc="04070001">
      <w:start w:val="1"/>
      <w:numFmt w:val="bullet"/>
      <w:lvlText w:val=""/>
      <w:lvlJc w:val="left"/>
      <w:pPr>
        <w:ind w:left="3447" w:hanging="360"/>
      </w:pPr>
      <w:rPr>
        <w:rFonts w:ascii="Symbol" w:hAnsi="Symbol" w:hint="default"/>
      </w:rPr>
    </w:lvl>
    <w:lvl w:ilvl="4" w:tplc="04070003">
      <w:start w:val="1"/>
      <w:numFmt w:val="bullet"/>
      <w:lvlText w:val="o"/>
      <w:lvlJc w:val="left"/>
      <w:pPr>
        <w:ind w:left="4167" w:hanging="360"/>
      </w:pPr>
      <w:rPr>
        <w:rFonts w:ascii="Courier New" w:hAnsi="Courier New" w:hint="default"/>
      </w:rPr>
    </w:lvl>
    <w:lvl w:ilvl="5" w:tplc="04070005">
      <w:start w:val="1"/>
      <w:numFmt w:val="bullet"/>
      <w:lvlText w:val=""/>
      <w:lvlJc w:val="left"/>
      <w:pPr>
        <w:ind w:left="4887" w:hanging="360"/>
      </w:pPr>
      <w:rPr>
        <w:rFonts w:ascii="Wingdings" w:hAnsi="Wingdings" w:hint="default"/>
      </w:rPr>
    </w:lvl>
    <w:lvl w:ilvl="6" w:tplc="04070001">
      <w:start w:val="1"/>
      <w:numFmt w:val="bullet"/>
      <w:lvlText w:val=""/>
      <w:lvlJc w:val="left"/>
      <w:pPr>
        <w:ind w:left="5607" w:hanging="360"/>
      </w:pPr>
      <w:rPr>
        <w:rFonts w:ascii="Symbol" w:hAnsi="Symbol" w:hint="default"/>
      </w:rPr>
    </w:lvl>
    <w:lvl w:ilvl="7" w:tplc="04070003">
      <w:start w:val="1"/>
      <w:numFmt w:val="bullet"/>
      <w:lvlText w:val="o"/>
      <w:lvlJc w:val="left"/>
      <w:pPr>
        <w:ind w:left="6327" w:hanging="360"/>
      </w:pPr>
      <w:rPr>
        <w:rFonts w:ascii="Courier New" w:hAnsi="Courier New" w:hint="default"/>
      </w:rPr>
    </w:lvl>
    <w:lvl w:ilvl="8" w:tplc="04070005">
      <w:start w:val="1"/>
      <w:numFmt w:val="bullet"/>
      <w:lvlText w:val=""/>
      <w:lvlJc w:val="left"/>
      <w:pPr>
        <w:ind w:left="7047" w:hanging="360"/>
      </w:pPr>
      <w:rPr>
        <w:rFonts w:ascii="Wingdings" w:hAnsi="Wingdings" w:hint="default"/>
      </w:rPr>
    </w:lvl>
  </w:abstractNum>
  <w:abstractNum w:abstractNumId="18">
    <w:nsid w:val="4AE748EA"/>
    <w:multiLevelType w:val="hybridMultilevel"/>
    <w:tmpl w:val="5C3611CE"/>
    <w:lvl w:ilvl="0" w:tplc="56EC014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5AA10AB"/>
    <w:multiLevelType w:val="hybridMultilevel"/>
    <w:tmpl w:val="4FEEE9C0"/>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20">
    <w:nsid w:val="586B3F39"/>
    <w:multiLevelType w:val="hybridMultilevel"/>
    <w:tmpl w:val="75189648"/>
    <w:lvl w:ilvl="0" w:tplc="0407000F">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21">
    <w:nsid w:val="5FF50D1D"/>
    <w:multiLevelType w:val="hybridMultilevel"/>
    <w:tmpl w:val="0BEA80E8"/>
    <w:lvl w:ilvl="0" w:tplc="A63CB97A">
      <w:start w:val="1"/>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2">
    <w:nsid w:val="60073CBC"/>
    <w:multiLevelType w:val="hybridMultilevel"/>
    <w:tmpl w:val="E6669A4E"/>
    <w:lvl w:ilvl="0" w:tplc="1A0A582C">
      <w:start w:val="1"/>
      <w:numFmt w:val="decimal"/>
      <w:lvlText w:val="%1."/>
      <w:lvlJc w:val="left"/>
      <w:pPr>
        <w:tabs>
          <w:tab w:val="num" w:pos="1065"/>
        </w:tabs>
        <w:ind w:left="1065" w:hanging="360"/>
      </w:pPr>
      <w:rPr>
        <w:rFonts w:cs="Times New Roman" w:hint="default"/>
      </w:rPr>
    </w:lvl>
    <w:lvl w:ilvl="1" w:tplc="04070019">
      <w:start w:val="1"/>
      <w:numFmt w:val="lowerLetter"/>
      <w:lvlText w:val="%2."/>
      <w:lvlJc w:val="left"/>
      <w:pPr>
        <w:tabs>
          <w:tab w:val="num" w:pos="1785"/>
        </w:tabs>
        <w:ind w:left="1785" w:hanging="360"/>
      </w:pPr>
      <w:rPr>
        <w:rFonts w:cs="Times New Roman"/>
      </w:rPr>
    </w:lvl>
    <w:lvl w:ilvl="2" w:tplc="0407001B">
      <w:start w:val="1"/>
      <w:numFmt w:val="lowerRoman"/>
      <w:lvlText w:val="%3."/>
      <w:lvlJc w:val="right"/>
      <w:pPr>
        <w:tabs>
          <w:tab w:val="num" w:pos="2505"/>
        </w:tabs>
        <w:ind w:left="2505" w:hanging="180"/>
      </w:pPr>
      <w:rPr>
        <w:rFonts w:cs="Times New Roman"/>
      </w:rPr>
    </w:lvl>
    <w:lvl w:ilvl="3" w:tplc="0407000F">
      <w:start w:val="1"/>
      <w:numFmt w:val="decimal"/>
      <w:lvlText w:val="%4."/>
      <w:lvlJc w:val="left"/>
      <w:pPr>
        <w:tabs>
          <w:tab w:val="num" w:pos="3225"/>
        </w:tabs>
        <w:ind w:left="3225" w:hanging="360"/>
      </w:pPr>
      <w:rPr>
        <w:rFonts w:cs="Times New Roman"/>
      </w:rPr>
    </w:lvl>
    <w:lvl w:ilvl="4" w:tplc="04070019">
      <w:start w:val="1"/>
      <w:numFmt w:val="lowerLetter"/>
      <w:lvlText w:val="%5."/>
      <w:lvlJc w:val="left"/>
      <w:pPr>
        <w:tabs>
          <w:tab w:val="num" w:pos="3945"/>
        </w:tabs>
        <w:ind w:left="3945" w:hanging="360"/>
      </w:pPr>
      <w:rPr>
        <w:rFonts w:cs="Times New Roman"/>
      </w:rPr>
    </w:lvl>
    <w:lvl w:ilvl="5" w:tplc="0407001B">
      <w:start w:val="1"/>
      <w:numFmt w:val="lowerRoman"/>
      <w:lvlText w:val="%6."/>
      <w:lvlJc w:val="right"/>
      <w:pPr>
        <w:tabs>
          <w:tab w:val="num" w:pos="4665"/>
        </w:tabs>
        <w:ind w:left="4665" w:hanging="180"/>
      </w:pPr>
      <w:rPr>
        <w:rFonts w:cs="Times New Roman"/>
      </w:rPr>
    </w:lvl>
    <w:lvl w:ilvl="6" w:tplc="0407000F">
      <w:start w:val="1"/>
      <w:numFmt w:val="decimal"/>
      <w:lvlText w:val="%7."/>
      <w:lvlJc w:val="left"/>
      <w:pPr>
        <w:tabs>
          <w:tab w:val="num" w:pos="5385"/>
        </w:tabs>
        <w:ind w:left="5385" w:hanging="360"/>
      </w:pPr>
      <w:rPr>
        <w:rFonts w:cs="Times New Roman"/>
      </w:rPr>
    </w:lvl>
    <w:lvl w:ilvl="7" w:tplc="04070019">
      <w:start w:val="1"/>
      <w:numFmt w:val="lowerLetter"/>
      <w:lvlText w:val="%8."/>
      <w:lvlJc w:val="left"/>
      <w:pPr>
        <w:tabs>
          <w:tab w:val="num" w:pos="6105"/>
        </w:tabs>
        <w:ind w:left="6105" w:hanging="360"/>
      </w:pPr>
      <w:rPr>
        <w:rFonts w:cs="Times New Roman"/>
      </w:rPr>
    </w:lvl>
    <w:lvl w:ilvl="8" w:tplc="0407001B">
      <w:start w:val="1"/>
      <w:numFmt w:val="lowerRoman"/>
      <w:lvlText w:val="%9."/>
      <w:lvlJc w:val="right"/>
      <w:pPr>
        <w:tabs>
          <w:tab w:val="num" w:pos="6825"/>
        </w:tabs>
        <w:ind w:left="6825" w:hanging="180"/>
      </w:pPr>
      <w:rPr>
        <w:rFonts w:cs="Times New Roman"/>
      </w:rPr>
    </w:lvl>
  </w:abstractNum>
  <w:abstractNum w:abstractNumId="23">
    <w:nsid w:val="651A681A"/>
    <w:multiLevelType w:val="hybridMultilevel"/>
    <w:tmpl w:val="536CE730"/>
    <w:lvl w:ilvl="0" w:tplc="B806722A">
      <w:start w:val="2"/>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4">
    <w:nsid w:val="6B8056A4"/>
    <w:multiLevelType w:val="hybridMultilevel"/>
    <w:tmpl w:val="56BE450E"/>
    <w:lvl w:ilvl="0" w:tplc="3D32143E">
      <w:start w:val="1"/>
      <w:numFmt w:val="bullet"/>
      <w:lvlText w:val="-"/>
      <w:lvlJc w:val="left"/>
      <w:pPr>
        <w:tabs>
          <w:tab w:val="num" w:pos="720"/>
        </w:tabs>
        <w:ind w:left="720" w:hanging="360"/>
      </w:pPr>
      <w:rPr>
        <w:rFonts w:ascii="Arial" w:hAnsi="Arial" w:hint="default"/>
      </w:rPr>
    </w:lvl>
    <w:lvl w:ilvl="1" w:tplc="00030407">
      <w:start w:val="1"/>
      <w:numFmt w:val="bullet"/>
      <w:lvlText w:val="o"/>
      <w:lvlJc w:val="left"/>
      <w:pPr>
        <w:tabs>
          <w:tab w:val="num" w:pos="1440"/>
        </w:tabs>
        <w:ind w:left="1440" w:hanging="360"/>
      </w:pPr>
      <w:rPr>
        <w:rFonts w:ascii="Courier New" w:hAnsi="Courier New" w:hint="default"/>
      </w:rPr>
    </w:lvl>
    <w:lvl w:ilvl="2" w:tplc="00050407">
      <w:start w:val="1"/>
      <w:numFmt w:val="bullet"/>
      <w:lvlText w:val=""/>
      <w:lvlJc w:val="left"/>
      <w:pPr>
        <w:tabs>
          <w:tab w:val="num" w:pos="2160"/>
        </w:tabs>
        <w:ind w:left="2160" w:hanging="360"/>
      </w:pPr>
      <w:rPr>
        <w:rFonts w:ascii="Wingdings" w:hAnsi="Wingdings" w:hint="default"/>
      </w:rPr>
    </w:lvl>
    <w:lvl w:ilvl="3" w:tplc="00010407">
      <w:start w:val="1"/>
      <w:numFmt w:val="bullet"/>
      <w:lvlText w:val=""/>
      <w:lvlJc w:val="left"/>
      <w:pPr>
        <w:tabs>
          <w:tab w:val="num" w:pos="2880"/>
        </w:tabs>
        <w:ind w:left="2880" w:hanging="360"/>
      </w:pPr>
      <w:rPr>
        <w:rFonts w:ascii="Symbol" w:eastAsia="Times New Roman" w:hAnsi="Symbol" w:hint="default"/>
      </w:rPr>
    </w:lvl>
    <w:lvl w:ilvl="4" w:tplc="00030407">
      <w:start w:val="1"/>
      <w:numFmt w:val="bullet"/>
      <w:lvlText w:val="o"/>
      <w:lvlJc w:val="left"/>
      <w:pPr>
        <w:tabs>
          <w:tab w:val="num" w:pos="3600"/>
        </w:tabs>
        <w:ind w:left="3600" w:hanging="360"/>
      </w:pPr>
      <w:rPr>
        <w:rFonts w:ascii="Courier New" w:hAnsi="Courier New" w:hint="default"/>
      </w:rPr>
    </w:lvl>
    <w:lvl w:ilvl="5" w:tplc="00050407">
      <w:start w:val="1"/>
      <w:numFmt w:val="bullet"/>
      <w:lvlText w:val=""/>
      <w:lvlJc w:val="left"/>
      <w:pPr>
        <w:tabs>
          <w:tab w:val="num" w:pos="4320"/>
        </w:tabs>
        <w:ind w:left="4320" w:hanging="360"/>
      </w:pPr>
      <w:rPr>
        <w:rFonts w:ascii="Wingdings" w:hAnsi="Wingdings" w:hint="default"/>
      </w:rPr>
    </w:lvl>
    <w:lvl w:ilvl="6" w:tplc="00010407">
      <w:start w:val="1"/>
      <w:numFmt w:val="bullet"/>
      <w:lvlText w:val=""/>
      <w:lvlJc w:val="left"/>
      <w:pPr>
        <w:tabs>
          <w:tab w:val="num" w:pos="5040"/>
        </w:tabs>
        <w:ind w:left="5040" w:hanging="360"/>
      </w:pPr>
      <w:rPr>
        <w:rFonts w:ascii="Symbol" w:eastAsia="Times New Roman" w:hAnsi="Symbol" w:hint="default"/>
      </w:rPr>
    </w:lvl>
    <w:lvl w:ilvl="7" w:tplc="00030407">
      <w:start w:val="1"/>
      <w:numFmt w:val="bullet"/>
      <w:lvlText w:val="o"/>
      <w:lvlJc w:val="left"/>
      <w:pPr>
        <w:tabs>
          <w:tab w:val="num" w:pos="5760"/>
        </w:tabs>
        <w:ind w:left="5760" w:hanging="360"/>
      </w:pPr>
      <w:rPr>
        <w:rFonts w:ascii="Courier New" w:hAnsi="Courier New" w:hint="default"/>
      </w:rPr>
    </w:lvl>
    <w:lvl w:ilvl="8" w:tplc="00050407">
      <w:start w:val="1"/>
      <w:numFmt w:val="bullet"/>
      <w:lvlText w:val=""/>
      <w:lvlJc w:val="left"/>
      <w:pPr>
        <w:tabs>
          <w:tab w:val="num" w:pos="6480"/>
        </w:tabs>
        <w:ind w:left="6480" w:hanging="360"/>
      </w:pPr>
      <w:rPr>
        <w:rFonts w:ascii="Wingdings" w:hAnsi="Wingdings" w:hint="default"/>
      </w:rPr>
    </w:lvl>
  </w:abstractNum>
  <w:abstractNum w:abstractNumId="25">
    <w:nsid w:val="774E39C2"/>
    <w:multiLevelType w:val="hybridMultilevel"/>
    <w:tmpl w:val="0C3A78B0"/>
    <w:lvl w:ilvl="0" w:tplc="3D32143E">
      <w:start w:val="1"/>
      <w:numFmt w:val="bullet"/>
      <w:lvlText w:val="-"/>
      <w:lvlJc w:val="left"/>
      <w:pPr>
        <w:tabs>
          <w:tab w:val="num" w:pos="720"/>
        </w:tabs>
        <w:ind w:left="720" w:hanging="360"/>
      </w:pPr>
      <w:rPr>
        <w:rFonts w:ascii="Arial" w:hAnsi="Arial" w:hint="default"/>
      </w:rPr>
    </w:lvl>
    <w:lvl w:ilvl="1" w:tplc="00030407">
      <w:start w:val="1"/>
      <w:numFmt w:val="bullet"/>
      <w:lvlText w:val="o"/>
      <w:lvlJc w:val="left"/>
      <w:pPr>
        <w:tabs>
          <w:tab w:val="num" w:pos="1440"/>
        </w:tabs>
        <w:ind w:left="1440" w:hanging="360"/>
      </w:pPr>
      <w:rPr>
        <w:rFonts w:ascii="Courier New" w:hAnsi="Courier New" w:hint="default"/>
      </w:rPr>
    </w:lvl>
    <w:lvl w:ilvl="2" w:tplc="00050407">
      <w:start w:val="1"/>
      <w:numFmt w:val="bullet"/>
      <w:lvlText w:val=""/>
      <w:lvlJc w:val="left"/>
      <w:pPr>
        <w:tabs>
          <w:tab w:val="num" w:pos="2160"/>
        </w:tabs>
        <w:ind w:left="2160" w:hanging="360"/>
      </w:pPr>
      <w:rPr>
        <w:rFonts w:ascii="Wingdings" w:hAnsi="Wingdings" w:hint="default"/>
      </w:rPr>
    </w:lvl>
    <w:lvl w:ilvl="3" w:tplc="00010407">
      <w:start w:val="1"/>
      <w:numFmt w:val="bullet"/>
      <w:lvlText w:val=""/>
      <w:lvlJc w:val="left"/>
      <w:pPr>
        <w:tabs>
          <w:tab w:val="num" w:pos="2880"/>
        </w:tabs>
        <w:ind w:left="2880" w:hanging="360"/>
      </w:pPr>
      <w:rPr>
        <w:rFonts w:ascii="Symbol" w:eastAsia="Times New Roman" w:hAnsi="Symbol" w:hint="default"/>
      </w:rPr>
    </w:lvl>
    <w:lvl w:ilvl="4" w:tplc="00030407">
      <w:start w:val="1"/>
      <w:numFmt w:val="bullet"/>
      <w:lvlText w:val="o"/>
      <w:lvlJc w:val="left"/>
      <w:pPr>
        <w:tabs>
          <w:tab w:val="num" w:pos="3600"/>
        </w:tabs>
        <w:ind w:left="3600" w:hanging="360"/>
      </w:pPr>
      <w:rPr>
        <w:rFonts w:ascii="Courier New" w:hAnsi="Courier New" w:hint="default"/>
      </w:rPr>
    </w:lvl>
    <w:lvl w:ilvl="5" w:tplc="00050407">
      <w:start w:val="1"/>
      <w:numFmt w:val="bullet"/>
      <w:lvlText w:val=""/>
      <w:lvlJc w:val="left"/>
      <w:pPr>
        <w:tabs>
          <w:tab w:val="num" w:pos="4320"/>
        </w:tabs>
        <w:ind w:left="4320" w:hanging="360"/>
      </w:pPr>
      <w:rPr>
        <w:rFonts w:ascii="Wingdings" w:hAnsi="Wingdings" w:hint="default"/>
      </w:rPr>
    </w:lvl>
    <w:lvl w:ilvl="6" w:tplc="00010407">
      <w:start w:val="1"/>
      <w:numFmt w:val="bullet"/>
      <w:lvlText w:val=""/>
      <w:lvlJc w:val="left"/>
      <w:pPr>
        <w:tabs>
          <w:tab w:val="num" w:pos="5040"/>
        </w:tabs>
        <w:ind w:left="5040" w:hanging="360"/>
      </w:pPr>
      <w:rPr>
        <w:rFonts w:ascii="Symbol" w:eastAsia="Times New Roman" w:hAnsi="Symbol" w:hint="default"/>
      </w:rPr>
    </w:lvl>
    <w:lvl w:ilvl="7" w:tplc="00030407">
      <w:start w:val="1"/>
      <w:numFmt w:val="bullet"/>
      <w:lvlText w:val="o"/>
      <w:lvlJc w:val="left"/>
      <w:pPr>
        <w:tabs>
          <w:tab w:val="num" w:pos="5760"/>
        </w:tabs>
        <w:ind w:left="5760" w:hanging="360"/>
      </w:pPr>
      <w:rPr>
        <w:rFonts w:ascii="Courier New" w:hAnsi="Courier New" w:hint="default"/>
      </w:rPr>
    </w:lvl>
    <w:lvl w:ilvl="8" w:tplc="00050407">
      <w:start w:val="1"/>
      <w:numFmt w:val="bullet"/>
      <w:lvlText w:val=""/>
      <w:lvlJc w:val="left"/>
      <w:pPr>
        <w:tabs>
          <w:tab w:val="num" w:pos="6480"/>
        </w:tabs>
        <w:ind w:left="6480" w:hanging="360"/>
      </w:pPr>
      <w:rPr>
        <w:rFonts w:ascii="Wingdings" w:hAnsi="Wingdings" w:hint="default"/>
      </w:rPr>
    </w:lvl>
  </w:abstractNum>
  <w:abstractNum w:abstractNumId="26">
    <w:nsid w:val="789B3566"/>
    <w:multiLevelType w:val="hybridMultilevel"/>
    <w:tmpl w:val="8CF88D2E"/>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27">
    <w:nsid w:val="79B15DD3"/>
    <w:multiLevelType w:val="hybridMultilevel"/>
    <w:tmpl w:val="D7489D7E"/>
    <w:lvl w:ilvl="0" w:tplc="B9A2102C">
      <w:start w:val="6"/>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8">
    <w:nsid w:val="7AF130E1"/>
    <w:multiLevelType w:val="hybridMultilevel"/>
    <w:tmpl w:val="52C60A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4"/>
  </w:num>
  <w:num w:numId="13">
    <w:abstractNumId w:val="1"/>
  </w:num>
  <w:num w:numId="14">
    <w:abstractNumId w:val="7"/>
  </w:num>
  <w:num w:numId="15">
    <w:abstractNumId w:val="27"/>
  </w:num>
  <w:num w:numId="16">
    <w:abstractNumId w:val="26"/>
  </w:num>
  <w:num w:numId="17">
    <w:abstractNumId w:val="22"/>
  </w:num>
  <w:num w:numId="18">
    <w:abstractNumId w:val="5"/>
  </w:num>
  <w:num w:numId="19">
    <w:abstractNumId w:val="6"/>
  </w:num>
  <w:num w:numId="20">
    <w:abstractNumId w:val="25"/>
  </w:num>
  <w:num w:numId="21">
    <w:abstractNumId w:val="24"/>
  </w:num>
  <w:num w:numId="22">
    <w:abstractNumId w:val="12"/>
  </w:num>
  <w:num w:numId="23">
    <w:abstractNumId w:val="17"/>
  </w:num>
  <w:num w:numId="24">
    <w:abstractNumId w:val="23"/>
  </w:num>
  <w:num w:numId="25">
    <w:abstractNumId w:val="0"/>
  </w:num>
  <w:num w:numId="26">
    <w:abstractNumId w:val="19"/>
  </w:num>
  <w:num w:numId="27">
    <w:abstractNumId w:val="20"/>
  </w:num>
  <w:num w:numId="28">
    <w:abstractNumId w:val="3"/>
  </w:num>
  <w:num w:numId="29">
    <w:abstractNumId w:val="11"/>
  </w:num>
  <w:num w:numId="30">
    <w:abstractNumId w:val="13"/>
  </w:num>
  <w:num w:numId="31">
    <w:abstractNumId w:val="8"/>
  </w:num>
  <w:num w:numId="32">
    <w:abstractNumId w:val="2"/>
  </w:num>
  <w:num w:numId="33">
    <w:abstractNumId w:val="10"/>
  </w:num>
  <w:num w:numId="34">
    <w:abstractNumId w:val="4"/>
  </w:num>
  <w:num w:numId="35">
    <w:abstractNumId w:val="21"/>
  </w:num>
  <w:num w:numId="36">
    <w:abstractNumId w:val="18"/>
  </w:num>
  <w:num w:numId="37">
    <w:abstractNumId w:val="16"/>
  </w:num>
  <w:num w:numId="38">
    <w:abstractNumId w:val="15"/>
  </w:num>
  <w:num w:numId="39">
    <w:abstractNumId w:val="9"/>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AB9"/>
    <w:rsid w:val="000003A9"/>
    <w:rsid w:val="00000E5E"/>
    <w:rsid w:val="000058D0"/>
    <w:rsid w:val="0000697F"/>
    <w:rsid w:val="00026419"/>
    <w:rsid w:val="00031224"/>
    <w:rsid w:val="000357AA"/>
    <w:rsid w:val="000679F1"/>
    <w:rsid w:val="000B17B0"/>
    <w:rsid w:val="000B5551"/>
    <w:rsid w:val="000D36D3"/>
    <w:rsid w:val="000D4990"/>
    <w:rsid w:val="000E67B5"/>
    <w:rsid w:val="00101510"/>
    <w:rsid w:val="001358DD"/>
    <w:rsid w:val="00147C45"/>
    <w:rsid w:val="00171CE3"/>
    <w:rsid w:val="00184AE3"/>
    <w:rsid w:val="001B3318"/>
    <w:rsid w:val="001F0172"/>
    <w:rsid w:val="00203D1A"/>
    <w:rsid w:val="00215557"/>
    <w:rsid w:val="00234B70"/>
    <w:rsid w:val="00243B7B"/>
    <w:rsid w:val="00250F1A"/>
    <w:rsid w:val="0026350A"/>
    <w:rsid w:val="002B5F77"/>
    <w:rsid w:val="002F092D"/>
    <w:rsid w:val="002F1717"/>
    <w:rsid w:val="00300097"/>
    <w:rsid w:val="00330E02"/>
    <w:rsid w:val="00356367"/>
    <w:rsid w:val="0036525E"/>
    <w:rsid w:val="00382A3A"/>
    <w:rsid w:val="00390292"/>
    <w:rsid w:val="003A361D"/>
    <w:rsid w:val="003A74CF"/>
    <w:rsid w:val="003D090D"/>
    <w:rsid w:val="004013DE"/>
    <w:rsid w:val="00427C81"/>
    <w:rsid w:val="0044301F"/>
    <w:rsid w:val="00447E72"/>
    <w:rsid w:val="00452DF2"/>
    <w:rsid w:val="00460D0C"/>
    <w:rsid w:val="00462C54"/>
    <w:rsid w:val="00462F3B"/>
    <w:rsid w:val="00465EF2"/>
    <w:rsid w:val="00490B3C"/>
    <w:rsid w:val="004A021D"/>
    <w:rsid w:val="004B1776"/>
    <w:rsid w:val="004D433F"/>
    <w:rsid w:val="004D77AC"/>
    <w:rsid w:val="004E49FD"/>
    <w:rsid w:val="00520C73"/>
    <w:rsid w:val="00520EF4"/>
    <w:rsid w:val="00525036"/>
    <w:rsid w:val="005453C4"/>
    <w:rsid w:val="005473DB"/>
    <w:rsid w:val="00550113"/>
    <w:rsid w:val="00570038"/>
    <w:rsid w:val="00571AB9"/>
    <w:rsid w:val="00575B47"/>
    <w:rsid w:val="00576619"/>
    <w:rsid w:val="00596F47"/>
    <w:rsid w:val="005A0121"/>
    <w:rsid w:val="005F53FC"/>
    <w:rsid w:val="006037DC"/>
    <w:rsid w:val="00616188"/>
    <w:rsid w:val="00631430"/>
    <w:rsid w:val="006360D9"/>
    <w:rsid w:val="00657EA2"/>
    <w:rsid w:val="00692965"/>
    <w:rsid w:val="006B1501"/>
    <w:rsid w:val="006D5BA6"/>
    <w:rsid w:val="006E03F6"/>
    <w:rsid w:val="006F1CD6"/>
    <w:rsid w:val="00702741"/>
    <w:rsid w:val="00746F5C"/>
    <w:rsid w:val="00761B27"/>
    <w:rsid w:val="00783DF5"/>
    <w:rsid w:val="0078551B"/>
    <w:rsid w:val="00796B1D"/>
    <w:rsid w:val="007A3A7A"/>
    <w:rsid w:val="007B4A45"/>
    <w:rsid w:val="007D5F3D"/>
    <w:rsid w:val="00804015"/>
    <w:rsid w:val="00810F54"/>
    <w:rsid w:val="00812711"/>
    <w:rsid w:val="008461CA"/>
    <w:rsid w:val="008B44EE"/>
    <w:rsid w:val="008C3FD7"/>
    <w:rsid w:val="008C77E3"/>
    <w:rsid w:val="008D2DC4"/>
    <w:rsid w:val="008D5FA5"/>
    <w:rsid w:val="008E76C0"/>
    <w:rsid w:val="008F260C"/>
    <w:rsid w:val="008F2AF4"/>
    <w:rsid w:val="008F4610"/>
    <w:rsid w:val="0092280C"/>
    <w:rsid w:val="00926A2D"/>
    <w:rsid w:val="00935E78"/>
    <w:rsid w:val="00940194"/>
    <w:rsid w:val="00953C61"/>
    <w:rsid w:val="009576E6"/>
    <w:rsid w:val="00961164"/>
    <w:rsid w:val="0096473B"/>
    <w:rsid w:val="00967E45"/>
    <w:rsid w:val="00984FBB"/>
    <w:rsid w:val="009D6211"/>
    <w:rsid w:val="009E10E9"/>
    <w:rsid w:val="00A134CD"/>
    <w:rsid w:val="00A15FA5"/>
    <w:rsid w:val="00A87F33"/>
    <w:rsid w:val="00A92341"/>
    <w:rsid w:val="00A97A2E"/>
    <w:rsid w:val="00AB3634"/>
    <w:rsid w:val="00AB4ACB"/>
    <w:rsid w:val="00AD3379"/>
    <w:rsid w:val="00AE5FFC"/>
    <w:rsid w:val="00B02094"/>
    <w:rsid w:val="00B04855"/>
    <w:rsid w:val="00B146A7"/>
    <w:rsid w:val="00B476F2"/>
    <w:rsid w:val="00B56DA9"/>
    <w:rsid w:val="00B6492D"/>
    <w:rsid w:val="00B922E6"/>
    <w:rsid w:val="00B924D5"/>
    <w:rsid w:val="00C12116"/>
    <w:rsid w:val="00C1793A"/>
    <w:rsid w:val="00C42090"/>
    <w:rsid w:val="00C51C84"/>
    <w:rsid w:val="00C54A52"/>
    <w:rsid w:val="00C70677"/>
    <w:rsid w:val="00C930C4"/>
    <w:rsid w:val="00CA0B49"/>
    <w:rsid w:val="00CA1522"/>
    <w:rsid w:val="00CA3913"/>
    <w:rsid w:val="00CB48A0"/>
    <w:rsid w:val="00CB55BA"/>
    <w:rsid w:val="00CC2E64"/>
    <w:rsid w:val="00CC3370"/>
    <w:rsid w:val="00CE1B9B"/>
    <w:rsid w:val="00D12D0E"/>
    <w:rsid w:val="00D1635F"/>
    <w:rsid w:val="00D21051"/>
    <w:rsid w:val="00D3722D"/>
    <w:rsid w:val="00D42CE3"/>
    <w:rsid w:val="00D51568"/>
    <w:rsid w:val="00D529A5"/>
    <w:rsid w:val="00D64053"/>
    <w:rsid w:val="00D73DAD"/>
    <w:rsid w:val="00D7427C"/>
    <w:rsid w:val="00D86AA0"/>
    <w:rsid w:val="00D97355"/>
    <w:rsid w:val="00DA2058"/>
    <w:rsid w:val="00DC2E92"/>
    <w:rsid w:val="00DE57DB"/>
    <w:rsid w:val="00DE6157"/>
    <w:rsid w:val="00DE6DDC"/>
    <w:rsid w:val="00DF1A58"/>
    <w:rsid w:val="00DF6ED1"/>
    <w:rsid w:val="00E024CD"/>
    <w:rsid w:val="00E31691"/>
    <w:rsid w:val="00E379F3"/>
    <w:rsid w:val="00E45503"/>
    <w:rsid w:val="00E46A1A"/>
    <w:rsid w:val="00E87552"/>
    <w:rsid w:val="00EA00EC"/>
    <w:rsid w:val="00EA14A0"/>
    <w:rsid w:val="00EA6A82"/>
    <w:rsid w:val="00EB285D"/>
    <w:rsid w:val="00EB61F7"/>
    <w:rsid w:val="00EB69DC"/>
    <w:rsid w:val="00EC2E61"/>
    <w:rsid w:val="00EE784C"/>
    <w:rsid w:val="00EF5570"/>
    <w:rsid w:val="00F311BE"/>
    <w:rsid w:val="00F3535A"/>
    <w:rsid w:val="00F41911"/>
    <w:rsid w:val="00F4425C"/>
    <w:rsid w:val="00F56DCD"/>
    <w:rsid w:val="00F7017B"/>
    <w:rsid w:val="00F72F83"/>
    <w:rsid w:val="00FA2671"/>
    <w:rsid w:val="00FA4C6B"/>
    <w:rsid w:val="00FB182E"/>
    <w:rsid w:val="00FC0158"/>
    <w:rsid w:val="00FC54DE"/>
    <w:rsid w:val="00FD5B05"/>
    <w:rsid w:val="00FD7AE3"/>
    <w:rsid w:val="00FE6316"/>
    <w:rsid w:val="00FF737C"/>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975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de-DE" w:eastAsia="ja-JP"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031224"/>
    <w:rPr>
      <w:rFonts w:ascii="Arial" w:hAnsi="Arial" w:cs="Arial"/>
      <w:sz w:val="24"/>
      <w:szCs w:val="24"/>
      <w:lang w:eastAsia="de-DE"/>
    </w:rPr>
  </w:style>
  <w:style w:type="paragraph" w:styleId="berschrift1">
    <w:name w:val="heading 1"/>
    <w:basedOn w:val="Standard"/>
    <w:next w:val="Standard"/>
    <w:link w:val="berschrift1Zchn"/>
    <w:uiPriority w:val="99"/>
    <w:qFormat/>
    <w:rsid w:val="00031224"/>
    <w:pPr>
      <w:keepNext/>
      <w:spacing w:before="240" w:after="60"/>
      <w:outlineLvl w:val="0"/>
    </w:pPr>
    <w:rPr>
      <w:b/>
      <w:bCs/>
      <w:kern w:val="32"/>
      <w:sz w:val="32"/>
      <w:szCs w:val="32"/>
    </w:rPr>
  </w:style>
  <w:style w:type="paragraph" w:styleId="berschrift2">
    <w:name w:val="heading 2"/>
    <w:basedOn w:val="Standard"/>
    <w:next w:val="Standard"/>
    <w:link w:val="berschrift2Zchn"/>
    <w:uiPriority w:val="99"/>
    <w:qFormat/>
    <w:rsid w:val="00031224"/>
    <w:pPr>
      <w:keepNext/>
      <w:spacing w:before="240" w:after="60"/>
      <w:outlineLvl w:val="1"/>
    </w:pPr>
    <w:rPr>
      <w:b/>
      <w:bCs/>
      <w:i/>
      <w:iCs/>
      <w:sz w:val="28"/>
      <w:szCs w:val="28"/>
    </w:rPr>
  </w:style>
  <w:style w:type="paragraph" w:styleId="berschrift3">
    <w:name w:val="heading 3"/>
    <w:basedOn w:val="Standard"/>
    <w:next w:val="Standard"/>
    <w:link w:val="berschrift3Zchn"/>
    <w:uiPriority w:val="99"/>
    <w:qFormat/>
    <w:rsid w:val="00031224"/>
    <w:pPr>
      <w:keepNext/>
      <w:spacing w:before="240" w:after="60"/>
      <w:outlineLvl w:val="2"/>
    </w:pPr>
    <w:rPr>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031224"/>
    <w:rPr>
      <w:rFonts w:ascii="Tahoma" w:hAnsi="Tahoma" w:cs="Tahoma"/>
      <w:sz w:val="16"/>
      <w:szCs w:val="16"/>
    </w:rPr>
  </w:style>
  <w:style w:type="character" w:customStyle="1" w:styleId="BalloonTextChar">
    <w:name w:val="Balloon Text Char"/>
    <w:basedOn w:val="Absatz-Standardschriftart"/>
    <w:uiPriority w:val="99"/>
    <w:semiHidden/>
    <w:rsid w:val="00E040DB"/>
    <w:rPr>
      <w:rFonts w:ascii="Lucida Grande" w:hAnsi="Lucida Grande"/>
      <w:sz w:val="18"/>
      <w:szCs w:val="18"/>
    </w:rPr>
  </w:style>
  <w:style w:type="character" w:customStyle="1" w:styleId="berschrift1Zchn">
    <w:name w:val="Überschrift 1 Zchn"/>
    <w:basedOn w:val="Absatz-Standardschriftart"/>
    <w:link w:val="berschrift1"/>
    <w:uiPriority w:val="99"/>
    <w:locked/>
    <w:rsid w:val="00031224"/>
    <w:rPr>
      <w:rFonts w:ascii="Cambria" w:hAnsi="Cambria" w:cs="Cambria"/>
      <w:b/>
      <w:bCs/>
      <w:kern w:val="32"/>
      <w:sz w:val="32"/>
      <w:szCs w:val="32"/>
    </w:rPr>
  </w:style>
  <w:style w:type="character" w:customStyle="1" w:styleId="berschrift2Zchn">
    <w:name w:val="Überschrift 2 Zchn"/>
    <w:basedOn w:val="Absatz-Standardschriftart"/>
    <w:link w:val="berschrift2"/>
    <w:uiPriority w:val="99"/>
    <w:semiHidden/>
    <w:locked/>
    <w:rsid w:val="00031224"/>
    <w:rPr>
      <w:rFonts w:ascii="Cambria" w:hAnsi="Cambria" w:cs="Cambria"/>
      <w:b/>
      <w:bCs/>
      <w:i/>
      <w:iCs/>
      <w:sz w:val="28"/>
      <w:szCs w:val="28"/>
    </w:rPr>
  </w:style>
  <w:style w:type="character" w:customStyle="1" w:styleId="berschrift3Zchn">
    <w:name w:val="Überschrift 3 Zchn"/>
    <w:basedOn w:val="Absatz-Standardschriftart"/>
    <w:link w:val="berschrift3"/>
    <w:uiPriority w:val="99"/>
    <w:semiHidden/>
    <w:locked/>
    <w:rsid w:val="00031224"/>
    <w:rPr>
      <w:rFonts w:ascii="Cambria" w:hAnsi="Cambria" w:cs="Cambria"/>
      <w:b/>
      <w:bCs/>
      <w:sz w:val="26"/>
      <w:szCs w:val="26"/>
    </w:rPr>
  </w:style>
  <w:style w:type="character" w:customStyle="1" w:styleId="SprechblasentextZchn">
    <w:name w:val="Sprechblasentext Zchn"/>
    <w:basedOn w:val="Absatz-Standardschriftart"/>
    <w:link w:val="Sprechblasentext"/>
    <w:uiPriority w:val="99"/>
    <w:semiHidden/>
    <w:locked/>
    <w:rsid w:val="00031224"/>
    <w:rPr>
      <w:rFonts w:cs="Times New Roman"/>
      <w:sz w:val="2"/>
      <w:szCs w:val="2"/>
    </w:rPr>
  </w:style>
  <w:style w:type="paragraph" w:customStyle="1" w:styleId="Default">
    <w:name w:val="Default"/>
    <w:rsid w:val="00571AB9"/>
    <w:pPr>
      <w:autoSpaceDE w:val="0"/>
      <w:autoSpaceDN w:val="0"/>
      <w:adjustRightInd w:val="0"/>
    </w:pPr>
    <w:rPr>
      <w:rFonts w:ascii="Arial" w:hAnsi="Arial" w:cs="Arial"/>
      <w:color w:val="000000"/>
      <w:sz w:val="24"/>
      <w:szCs w:val="24"/>
      <w:lang w:eastAsia="de-DE"/>
    </w:rPr>
  </w:style>
  <w:style w:type="paragraph" w:customStyle="1" w:styleId="po-berschrift">
    <w:name w:val="po-überschrift"/>
    <w:basedOn w:val="Default"/>
    <w:next w:val="Default"/>
    <w:uiPriority w:val="99"/>
    <w:rsid w:val="00571AB9"/>
    <w:rPr>
      <w:color w:val="auto"/>
    </w:rPr>
  </w:style>
  <w:style w:type="paragraph" w:customStyle="1" w:styleId="po-text">
    <w:name w:val="po-text"/>
    <w:basedOn w:val="Default"/>
    <w:next w:val="Default"/>
    <w:uiPriority w:val="99"/>
    <w:rsid w:val="00571AB9"/>
    <w:rPr>
      <w:color w:val="auto"/>
    </w:rPr>
  </w:style>
  <w:style w:type="paragraph" w:styleId="Funotentext">
    <w:name w:val="footnote text"/>
    <w:aliases w:val="Char"/>
    <w:basedOn w:val="Standard"/>
    <w:link w:val="FunotentextZchn"/>
    <w:uiPriority w:val="99"/>
    <w:semiHidden/>
    <w:rsid w:val="00031224"/>
    <w:rPr>
      <w:sz w:val="20"/>
      <w:szCs w:val="20"/>
    </w:rPr>
  </w:style>
  <w:style w:type="character" w:customStyle="1" w:styleId="FunotentextZchn">
    <w:name w:val="Fußnotentext Zchn"/>
    <w:aliases w:val="Char Zchn"/>
    <w:basedOn w:val="Absatz-Standardschriftart"/>
    <w:link w:val="Funotentext"/>
    <w:uiPriority w:val="99"/>
    <w:semiHidden/>
    <w:locked/>
    <w:rsid w:val="00031224"/>
    <w:rPr>
      <w:rFonts w:ascii="Arial" w:hAnsi="Arial" w:cs="Arial"/>
      <w:lang w:val="de-DE" w:eastAsia="de-DE"/>
    </w:rPr>
  </w:style>
  <w:style w:type="character" w:styleId="Funotenzeichen">
    <w:name w:val="footnote reference"/>
    <w:basedOn w:val="Absatz-Standardschriftart"/>
    <w:uiPriority w:val="99"/>
    <w:semiHidden/>
    <w:rsid w:val="00031224"/>
    <w:rPr>
      <w:rFonts w:cs="Times New Roman"/>
      <w:vertAlign w:val="superscript"/>
    </w:rPr>
  </w:style>
  <w:style w:type="paragraph" w:customStyle="1" w:styleId="berschriftBA2">
    <w:name w:val="Überschrift BA2"/>
    <w:basedOn w:val="Standard"/>
    <w:uiPriority w:val="99"/>
    <w:rsid w:val="00031224"/>
    <w:pPr>
      <w:keepNext/>
      <w:widowControl w:val="0"/>
      <w:tabs>
        <w:tab w:val="left" w:pos="567"/>
      </w:tabs>
      <w:spacing w:before="120" w:after="120"/>
      <w:jc w:val="both"/>
    </w:pPr>
    <w:rPr>
      <w:b/>
      <w:bCs/>
      <w:sz w:val="22"/>
      <w:szCs w:val="22"/>
    </w:rPr>
  </w:style>
  <w:style w:type="paragraph" w:customStyle="1" w:styleId="StandardBA">
    <w:name w:val="StandardBA"/>
    <w:basedOn w:val="Standard"/>
    <w:uiPriority w:val="99"/>
    <w:rsid w:val="00031224"/>
    <w:pPr>
      <w:jc w:val="both"/>
    </w:pPr>
    <w:rPr>
      <w:sz w:val="22"/>
      <w:szCs w:val="22"/>
    </w:rPr>
  </w:style>
  <w:style w:type="character" w:styleId="Kommentarzeichen">
    <w:name w:val="annotation reference"/>
    <w:basedOn w:val="Absatz-Standardschriftart"/>
    <w:rsid w:val="00031224"/>
    <w:rPr>
      <w:rFonts w:cs="Times New Roman"/>
      <w:sz w:val="16"/>
      <w:szCs w:val="16"/>
    </w:rPr>
  </w:style>
  <w:style w:type="paragraph" w:styleId="Kommentartext">
    <w:name w:val="annotation text"/>
    <w:basedOn w:val="Standard"/>
    <w:link w:val="KommentartextZchn"/>
    <w:uiPriority w:val="99"/>
    <w:rsid w:val="00031224"/>
    <w:rPr>
      <w:sz w:val="20"/>
      <w:szCs w:val="20"/>
    </w:rPr>
  </w:style>
  <w:style w:type="character" w:customStyle="1" w:styleId="KommentartextZchn">
    <w:name w:val="Kommentartext Zchn"/>
    <w:basedOn w:val="Absatz-Standardschriftart"/>
    <w:link w:val="Kommentartext"/>
    <w:uiPriority w:val="99"/>
    <w:locked/>
    <w:rsid w:val="00031224"/>
    <w:rPr>
      <w:rFonts w:ascii="Arial" w:hAnsi="Arial" w:cs="Arial"/>
    </w:rPr>
  </w:style>
  <w:style w:type="paragraph" w:styleId="Kommentarthema">
    <w:name w:val="annotation subject"/>
    <w:basedOn w:val="Kommentartext"/>
    <w:next w:val="Kommentartext"/>
    <w:link w:val="KommentarthemaZchn"/>
    <w:uiPriority w:val="99"/>
    <w:semiHidden/>
    <w:rsid w:val="00031224"/>
    <w:rPr>
      <w:b/>
      <w:bCs/>
    </w:rPr>
  </w:style>
  <w:style w:type="character" w:customStyle="1" w:styleId="KommentarthemaZchn">
    <w:name w:val="Kommentarthema Zchn"/>
    <w:basedOn w:val="KommentartextZchn"/>
    <w:link w:val="Kommentarthema"/>
    <w:uiPriority w:val="99"/>
    <w:semiHidden/>
    <w:locked/>
    <w:rsid w:val="00031224"/>
    <w:rPr>
      <w:rFonts w:ascii="Arial" w:hAnsi="Arial" w:cs="Arial"/>
      <w:b/>
      <w:bCs/>
      <w:sz w:val="20"/>
      <w:szCs w:val="20"/>
    </w:rPr>
  </w:style>
  <w:style w:type="paragraph" w:customStyle="1" w:styleId="po-einrck-1">
    <w:name w:val="po-einrück-1"/>
    <w:basedOn w:val="Default"/>
    <w:next w:val="Default"/>
    <w:uiPriority w:val="99"/>
    <w:rsid w:val="00031224"/>
    <w:rPr>
      <w:color w:val="auto"/>
    </w:rPr>
  </w:style>
  <w:style w:type="paragraph" w:styleId="Dokumentstruktur">
    <w:name w:val="Document Map"/>
    <w:basedOn w:val="Standard"/>
    <w:link w:val="DokumentstrukturZchn"/>
    <w:uiPriority w:val="99"/>
    <w:semiHidden/>
    <w:rsid w:val="00031224"/>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031224"/>
    <w:rPr>
      <w:rFonts w:cs="Times New Roman"/>
      <w:sz w:val="2"/>
      <w:szCs w:val="2"/>
    </w:rPr>
  </w:style>
  <w:style w:type="paragraph" w:customStyle="1" w:styleId="POberschrift1">
    <w:name w:val="POÜberschrift1"/>
    <w:basedOn w:val="StandardBA"/>
    <w:uiPriority w:val="99"/>
    <w:rsid w:val="00031224"/>
    <w:pPr>
      <w:widowControl w:val="0"/>
    </w:pPr>
    <w:rPr>
      <w:b/>
      <w:bCs/>
      <w:sz w:val="20"/>
      <w:szCs w:val="20"/>
    </w:rPr>
  </w:style>
  <w:style w:type="paragraph" w:customStyle="1" w:styleId="POberschrift2">
    <w:name w:val="POÜberschrift2"/>
    <w:basedOn w:val="POberschrift1"/>
    <w:uiPriority w:val="99"/>
    <w:rsid w:val="00031224"/>
  </w:style>
  <w:style w:type="paragraph" w:customStyle="1" w:styleId="POberschrift15">
    <w:name w:val="POÜberschrift15"/>
    <w:basedOn w:val="POberschrift1"/>
    <w:uiPriority w:val="99"/>
    <w:rsid w:val="00031224"/>
  </w:style>
  <w:style w:type="paragraph" w:styleId="Verzeichnis1">
    <w:name w:val="toc 1"/>
    <w:basedOn w:val="Standard"/>
    <w:next w:val="Standard"/>
    <w:autoRedefine/>
    <w:uiPriority w:val="39"/>
    <w:rsid w:val="00031224"/>
    <w:rPr>
      <w:sz w:val="22"/>
      <w:szCs w:val="22"/>
    </w:rPr>
  </w:style>
  <w:style w:type="paragraph" w:styleId="Verzeichnis3">
    <w:name w:val="toc 3"/>
    <w:basedOn w:val="Standard"/>
    <w:next w:val="Standard"/>
    <w:autoRedefine/>
    <w:uiPriority w:val="39"/>
    <w:rsid w:val="00031224"/>
    <w:pPr>
      <w:ind w:left="567"/>
    </w:pPr>
    <w:rPr>
      <w:sz w:val="22"/>
      <w:szCs w:val="22"/>
    </w:rPr>
  </w:style>
  <w:style w:type="paragraph" w:styleId="Verzeichnis2">
    <w:name w:val="toc 2"/>
    <w:basedOn w:val="Standard"/>
    <w:next w:val="Standard"/>
    <w:autoRedefine/>
    <w:uiPriority w:val="99"/>
    <w:rsid w:val="00031224"/>
    <w:pPr>
      <w:ind w:left="284"/>
    </w:pPr>
    <w:rPr>
      <w:sz w:val="22"/>
      <w:szCs w:val="22"/>
    </w:rPr>
  </w:style>
  <w:style w:type="character" w:styleId="Link">
    <w:name w:val="Hyperlink"/>
    <w:basedOn w:val="Absatz-Standardschriftart"/>
    <w:uiPriority w:val="99"/>
    <w:rsid w:val="00031224"/>
    <w:rPr>
      <w:rFonts w:cs="Times New Roman"/>
      <w:color w:val="0000FF"/>
      <w:u w:val="single"/>
    </w:rPr>
  </w:style>
  <w:style w:type="paragraph" w:styleId="Kopfzeile">
    <w:name w:val="header"/>
    <w:basedOn w:val="Standard"/>
    <w:link w:val="KopfzeileZchn"/>
    <w:uiPriority w:val="99"/>
    <w:rsid w:val="00031224"/>
    <w:pPr>
      <w:tabs>
        <w:tab w:val="center" w:pos="4536"/>
        <w:tab w:val="right" w:pos="9072"/>
      </w:tabs>
    </w:pPr>
  </w:style>
  <w:style w:type="character" w:customStyle="1" w:styleId="KopfzeileZchn">
    <w:name w:val="Kopfzeile Zchn"/>
    <w:basedOn w:val="Absatz-Standardschriftart"/>
    <w:link w:val="Kopfzeile"/>
    <w:uiPriority w:val="99"/>
    <w:semiHidden/>
    <w:locked/>
    <w:rsid w:val="00031224"/>
    <w:rPr>
      <w:rFonts w:ascii="Arial" w:hAnsi="Arial" w:cs="Arial"/>
      <w:sz w:val="24"/>
      <w:szCs w:val="24"/>
    </w:rPr>
  </w:style>
  <w:style w:type="paragraph" w:styleId="Fuzeile">
    <w:name w:val="footer"/>
    <w:basedOn w:val="Standard"/>
    <w:link w:val="FuzeileZchn"/>
    <w:uiPriority w:val="99"/>
    <w:rsid w:val="00031224"/>
    <w:pPr>
      <w:tabs>
        <w:tab w:val="center" w:pos="4536"/>
        <w:tab w:val="right" w:pos="9072"/>
      </w:tabs>
    </w:pPr>
  </w:style>
  <w:style w:type="character" w:customStyle="1" w:styleId="FuzeileZchn">
    <w:name w:val="Fußzeile Zchn"/>
    <w:basedOn w:val="Absatz-Standardschriftart"/>
    <w:link w:val="Fuzeile"/>
    <w:uiPriority w:val="99"/>
    <w:semiHidden/>
    <w:locked/>
    <w:rsid w:val="00031224"/>
    <w:rPr>
      <w:rFonts w:ascii="Arial" w:hAnsi="Arial" w:cs="Arial"/>
      <w:sz w:val="24"/>
      <w:szCs w:val="24"/>
    </w:rPr>
  </w:style>
  <w:style w:type="character" w:styleId="Seitenzahl">
    <w:name w:val="page number"/>
    <w:basedOn w:val="Absatz-Standardschriftart"/>
    <w:uiPriority w:val="99"/>
    <w:rsid w:val="00031224"/>
    <w:rPr>
      <w:rFonts w:cs="Times New Roman"/>
    </w:rPr>
  </w:style>
  <w:style w:type="paragraph" w:customStyle="1" w:styleId="Absatz1">
    <w:name w:val="Absatz 1"/>
    <w:basedOn w:val="Standard"/>
    <w:uiPriority w:val="99"/>
    <w:rsid w:val="00031224"/>
    <w:pPr>
      <w:widowControl w:val="0"/>
      <w:spacing w:before="60" w:line="320" w:lineRule="exact"/>
      <w:jc w:val="both"/>
    </w:pPr>
    <w:rPr>
      <w:sz w:val="22"/>
      <w:szCs w:val="22"/>
    </w:rPr>
  </w:style>
  <w:style w:type="paragraph" w:customStyle="1" w:styleId="AufzhlungZahl">
    <w:name w:val="Aufzählung Zahl"/>
    <w:basedOn w:val="Standard"/>
    <w:uiPriority w:val="99"/>
    <w:rsid w:val="00031224"/>
    <w:pPr>
      <w:spacing w:before="60" w:line="300" w:lineRule="exact"/>
      <w:ind w:left="709" w:hanging="352"/>
      <w:jc w:val="both"/>
    </w:pPr>
    <w:rPr>
      <w:sz w:val="22"/>
      <w:szCs w:val="22"/>
      <w:lang w:val="en-GB"/>
    </w:rPr>
  </w:style>
  <w:style w:type="paragraph" w:styleId="berarbeitung">
    <w:name w:val="Revision"/>
    <w:hidden/>
    <w:uiPriority w:val="99"/>
    <w:semiHidden/>
    <w:rsid w:val="00031224"/>
    <w:rPr>
      <w:rFonts w:ascii="Arial" w:hAnsi="Arial" w:cs="Arial"/>
      <w:sz w:val="24"/>
      <w:szCs w:val="24"/>
      <w:lang w:eastAsia="de-DE"/>
    </w:rPr>
  </w:style>
  <w:style w:type="table" w:styleId="Tabellenraster">
    <w:name w:val="Table Grid"/>
    <w:aliases w:val="Tabelle"/>
    <w:basedOn w:val="NormaleTabelle"/>
    <w:uiPriority w:val="59"/>
    <w:rsid w:val="00031224"/>
    <w:rPr>
      <w:rFonts w:ascii="Arial" w:hAnsi="Arial" w:cs="Arial"/>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ufzhlungszeichen">
    <w:name w:val="List Bullet"/>
    <w:basedOn w:val="Standard"/>
    <w:uiPriority w:val="99"/>
    <w:rsid w:val="00031224"/>
    <w:pPr>
      <w:tabs>
        <w:tab w:val="num" w:pos="360"/>
      </w:tabs>
      <w:ind w:left="360" w:hanging="360"/>
    </w:pPr>
  </w:style>
  <w:style w:type="paragraph" w:styleId="Listenabsatz">
    <w:name w:val="List Paragraph"/>
    <w:basedOn w:val="Standard"/>
    <w:uiPriority w:val="99"/>
    <w:qFormat/>
    <w:rsid w:val="00031224"/>
    <w:pPr>
      <w:ind w:left="720"/>
    </w:pPr>
  </w:style>
  <w:style w:type="paragraph" w:customStyle="1" w:styleId="POberschriftBT1">
    <w:name w:val="POÜberschrift_BT_1"/>
    <w:basedOn w:val="POberschrift1"/>
    <w:uiPriority w:val="99"/>
    <w:rsid w:val="00031224"/>
    <w:rPr>
      <w:sz w:val="22"/>
      <w:szCs w:val="22"/>
    </w:rPr>
  </w:style>
  <w:style w:type="paragraph" w:customStyle="1" w:styleId="POberschriftBT15">
    <w:name w:val="POÜberschrift_BT_15"/>
    <w:basedOn w:val="POberschrift15"/>
    <w:uiPriority w:val="99"/>
    <w:rsid w:val="00031224"/>
    <w:rPr>
      <w:sz w:val="22"/>
      <w:szCs w:val="22"/>
    </w:rPr>
  </w:style>
  <w:style w:type="paragraph" w:customStyle="1" w:styleId="POberschriftBT2">
    <w:name w:val="POÜberschrift_BT_2"/>
    <w:basedOn w:val="POberschrift2"/>
    <w:next w:val="Default"/>
    <w:uiPriority w:val="99"/>
    <w:rsid w:val="00031224"/>
    <w:rPr>
      <w:sz w:val="22"/>
      <w:szCs w:val="22"/>
    </w:rPr>
  </w:style>
  <w:style w:type="table" w:customStyle="1" w:styleId="Tabelle1">
    <w:name w:val="Tabelle1"/>
    <w:basedOn w:val="NormaleTabelle"/>
    <w:next w:val="Tabellenraster"/>
    <w:uiPriority w:val="59"/>
    <w:rsid w:val="00215557"/>
    <w:rPr>
      <w:rFonts w:ascii="Arial" w:eastAsia="Times New Roman" w:hAnsi="Arial"/>
      <w:kern w:val="18"/>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049213">
      <w:marLeft w:val="0"/>
      <w:marRight w:val="0"/>
      <w:marTop w:val="0"/>
      <w:marBottom w:val="0"/>
      <w:divBdr>
        <w:top w:val="none" w:sz="0" w:space="0" w:color="auto"/>
        <w:left w:val="none" w:sz="0" w:space="0" w:color="auto"/>
        <w:bottom w:val="none" w:sz="0" w:space="0" w:color="auto"/>
        <w:right w:val="none" w:sz="0" w:space="0" w:color="auto"/>
      </w:divBdr>
    </w:div>
    <w:div w:id="1613049214">
      <w:marLeft w:val="0"/>
      <w:marRight w:val="0"/>
      <w:marTop w:val="0"/>
      <w:marBottom w:val="0"/>
      <w:divBdr>
        <w:top w:val="none" w:sz="0" w:space="0" w:color="auto"/>
        <w:left w:val="none" w:sz="0" w:space="0" w:color="auto"/>
        <w:bottom w:val="none" w:sz="0" w:space="0" w:color="auto"/>
        <w:right w:val="none" w:sz="0" w:space="0" w:color="auto"/>
      </w:divBdr>
      <w:divsChild>
        <w:div w:id="1613049220">
          <w:marLeft w:val="0"/>
          <w:marRight w:val="0"/>
          <w:marTop w:val="300"/>
          <w:marBottom w:val="0"/>
          <w:divBdr>
            <w:top w:val="none" w:sz="0" w:space="0" w:color="auto"/>
            <w:left w:val="none" w:sz="0" w:space="0" w:color="auto"/>
            <w:bottom w:val="none" w:sz="0" w:space="0" w:color="auto"/>
            <w:right w:val="none" w:sz="0" w:space="0" w:color="auto"/>
          </w:divBdr>
          <w:divsChild>
            <w:div w:id="1613049218">
              <w:marLeft w:val="0"/>
              <w:marRight w:val="0"/>
              <w:marTop w:val="0"/>
              <w:marBottom w:val="0"/>
              <w:divBdr>
                <w:top w:val="none" w:sz="0" w:space="0" w:color="auto"/>
                <w:left w:val="none" w:sz="0" w:space="0" w:color="auto"/>
                <w:bottom w:val="none" w:sz="0" w:space="0" w:color="auto"/>
                <w:right w:val="none" w:sz="0" w:space="0" w:color="auto"/>
              </w:divBdr>
              <w:divsChild>
                <w:div w:id="1613049217">
                  <w:marLeft w:val="0"/>
                  <w:marRight w:val="0"/>
                  <w:marTop w:val="0"/>
                  <w:marBottom w:val="0"/>
                  <w:divBdr>
                    <w:top w:val="none" w:sz="0" w:space="0" w:color="auto"/>
                    <w:left w:val="none" w:sz="0" w:space="0" w:color="auto"/>
                    <w:bottom w:val="none" w:sz="0" w:space="0" w:color="auto"/>
                    <w:right w:val="none" w:sz="0" w:space="0" w:color="auto"/>
                  </w:divBdr>
                  <w:divsChild>
                    <w:div w:id="1613049219">
                      <w:marLeft w:val="405"/>
                      <w:marRight w:val="75"/>
                      <w:marTop w:val="0"/>
                      <w:marBottom w:val="0"/>
                      <w:divBdr>
                        <w:top w:val="none" w:sz="0" w:space="0" w:color="auto"/>
                        <w:left w:val="none" w:sz="0" w:space="0" w:color="auto"/>
                        <w:bottom w:val="none" w:sz="0" w:space="0" w:color="auto"/>
                        <w:right w:val="none" w:sz="0" w:space="0" w:color="auto"/>
                      </w:divBdr>
                      <w:divsChild>
                        <w:div w:id="1613049215">
                          <w:marLeft w:val="0"/>
                          <w:marRight w:val="0"/>
                          <w:marTop w:val="120"/>
                          <w:marBottom w:val="0"/>
                          <w:divBdr>
                            <w:top w:val="none" w:sz="0" w:space="0" w:color="auto"/>
                            <w:left w:val="none" w:sz="0" w:space="0" w:color="auto"/>
                            <w:bottom w:val="none" w:sz="0" w:space="0" w:color="auto"/>
                            <w:right w:val="none" w:sz="0" w:space="0" w:color="auto"/>
                          </w:divBdr>
                          <w:divsChild>
                            <w:div w:id="1613049216">
                              <w:marLeft w:val="0"/>
                              <w:marRight w:val="0"/>
                              <w:marTop w:val="120"/>
                              <w:marBottom w:val="0"/>
                              <w:divBdr>
                                <w:top w:val="none" w:sz="0" w:space="0" w:color="auto"/>
                                <w:left w:val="none" w:sz="0" w:space="0" w:color="auto"/>
                                <w:bottom w:val="none" w:sz="0" w:space="0" w:color="auto"/>
                                <w:right w:val="none" w:sz="0" w:space="0" w:color="auto"/>
                              </w:divBdr>
                              <w:divsChild>
                                <w:div w:id="16130492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22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2032</Words>
  <Characters>12803</Characters>
  <Application>Microsoft Macintosh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ist Ueberarbeitung von Muster-PO__v1.1_04-03-2011.docx</vt:lpstr>
    </vt:vector>
  </TitlesOfParts>
  <Company>Universität Tübingen</Company>
  <LinksUpToDate>false</LinksUpToDate>
  <CharactersWithSpaces>14806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 Ueberarbeitung von Muster-PO__v1.1_04-03-2011.docx</dc:title>
  <dc:creator>Zentrale Verwaltung</dc:creator>
  <cp:lastModifiedBy>Microsoft Office-Anwender</cp:lastModifiedBy>
  <cp:revision>2</cp:revision>
  <cp:lastPrinted>2012-11-27T14:57:00Z</cp:lastPrinted>
  <dcterms:created xsi:type="dcterms:W3CDTF">2020-09-27T18:16:00Z</dcterms:created>
  <dcterms:modified xsi:type="dcterms:W3CDTF">2020-09-27T18:16:00Z</dcterms:modified>
</cp:coreProperties>
</file>