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34B5" w14:textId="2864CC63" w:rsidR="00E640C8" w:rsidRDefault="00E640C8" w:rsidP="0018464E">
      <w:pPr>
        <w:spacing w:after="120" w:line="240" w:lineRule="auto"/>
        <w:rPr>
          <w:b/>
          <w:color w:val="000000" w:themeColor="text1"/>
          <w:sz w:val="28"/>
          <w:szCs w:val="28"/>
          <w:u w:val="single"/>
        </w:rPr>
      </w:pPr>
      <w:r w:rsidRPr="002A0191">
        <w:rPr>
          <w:b/>
          <w:color w:val="000000" w:themeColor="text1"/>
          <w:sz w:val="28"/>
          <w:szCs w:val="28"/>
          <w:u w:val="single"/>
        </w:rPr>
        <w:t xml:space="preserve">Seminar für Zeitgeschichte: </w:t>
      </w:r>
      <w:r w:rsidR="0018464E">
        <w:rPr>
          <w:b/>
          <w:color w:val="000000" w:themeColor="text1"/>
          <w:sz w:val="28"/>
          <w:szCs w:val="28"/>
          <w:u w:val="single"/>
        </w:rPr>
        <w:t xml:space="preserve">Kommentare </w:t>
      </w:r>
      <w:r w:rsidRPr="002A0191">
        <w:rPr>
          <w:b/>
          <w:color w:val="000000" w:themeColor="text1"/>
          <w:sz w:val="28"/>
          <w:szCs w:val="28"/>
          <w:u w:val="single"/>
        </w:rPr>
        <w:t xml:space="preserve">Wintersemester 2025/26 </w:t>
      </w:r>
    </w:p>
    <w:p w14:paraId="683BF62B" w14:textId="77777777" w:rsidR="00E640C8" w:rsidRPr="002A0191" w:rsidRDefault="00E640C8" w:rsidP="0018464E">
      <w:pPr>
        <w:spacing w:after="120" w:line="240" w:lineRule="auto"/>
        <w:rPr>
          <w:rFonts w:ascii="Arial" w:eastAsia="Times New Roman" w:hAnsi="Arial" w:cs="Arial"/>
          <w:color w:val="000000" w:themeColor="text1"/>
          <w:sz w:val="24"/>
          <w:szCs w:val="24"/>
          <w:u w:val="single"/>
          <w:lang w:eastAsia="de-DE"/>
        </w:rPr>
      </w:pPr>
    </w:p>
    <w:p w14:paraId="760E6D5A" w14:textId="30048699" w:rsidR="00E640C8" w:rsidRPr="00DC0944" w:rsidRDefault="00DC0944" w:rsidP="0018464E">
      <w:pPr>
        <w:spacing w:after="120" w:line="240" w:lineRule="auto"/>
        <w:rPr>
          <w:rFonts w:ascii="Arial" w:eastAsia="Times New Roman" w:hAnsi="Arial" w:cs="Arial"/>
          <w:b/>
          <w:bCs/>
          <w:color w:val="000000" w:themeColor="text1"/>
          <w:sz w:val="24"/>
          <w:szCs w:val="24"/>
          <w:u w:val="single"/>
          <w:lang w:eastAsia="de-DE"/>
        </w:rPr>
      </w:pPr>
      <w:r w:rsidRPr="00DC0944">
        <w:rPr>
          <w:rFonts w:ascii="Arial" w:eastAsia="Times New Roman" w:hAnsi="Arial" w:cs="Arial"/>
          <w:b/>
          <w:bCs/>
          <w:color w:val="000000" w:themeColor="text1"/>
          <w:sz w:val="24"/>
          <w:szCs w:val="24"/>
          <w:u w:val="single"/>
          <w:lang w:eastAsia="de-DE"/>
        </w:rPr>
        <w:t>VORLESUNGEN</w:t>
      </w:r>
    </w:p>
    <w:p w14:paraId="0C7050D3" w14:textId="486BCCE7" w:rsidR="00E640C8" w:rsidRPr="002A0191" w:rsidRDefault="00E640C8" w:rsidP="0018464E">
      <w:pPr>
        <w:spacing w:after="120" w:line="240" w:lineRule="auto"/>
        <w:rPr>
          <w:rFonts w:ascii="Arial" w:eastAsia="Times New Roman" w:hAnsi="Arial" w:cs="Arial"/>
          <w:color w:val="000000" w:themeColor="text1"/>
          <w:sz w:val="24"/>
          <w:szCs w:val="24"/>
          <w:lang w:eastAsia="de-DE"/>
        </w:rPr>
      </w:pPr>
      <w:r w:rsidRPr="002A0191">
        <w:rPr>
          <w:rFonts w:ascii="Arial" w:eastAsia="Times New Roman" w:hAnsi="Arial" w:cs="Arial"/>
          <w:color w:val="000000" w:themeColor="text1"/>
          <w:sz w:val="24"/>
          <w:szCs w:val="24"/>
          <w:lang w:eastAsia="de-DE"/>
        </w:rPr>
        <w:t xml:space="preserve">Prof. Georg Schild: Geschichte der Vereinigten Staaten vom Bürgerkrieg bis zum </w:t>
      </w:r>
      <w:r w:rsidR="00DC39C6">
        <w:rPr>
          <w:rFonts w:ascii="Arial" w:eastAsia="Times New Roman" w:hAnsi="Arial" w:cs="Arial"/>
          <w:color w:val="000000" w:themeColor="text1"/>
          <w:sz w:val="24"/>
          <w:szCs w:val="24"/>
          <w:lang w:eastAsia="de-DE"/>
        </w:rPr>
        <w:t xml:space="preserve">Zweiten </w:t>
      </w:r>
      <w:r w:rsidRPr="002A0191">
        <w:rPr>
          <w:rFonts w:ascii="Arial" w:eastAsia="Times New Roman" w:hAnsi="Arial" w:cs="Arial"/>
          <w:color w:val="000000" w:themeColor="text1"/>
          <w:sz w:val="24"/>
          <w:szCs w:val="24"/>
          <w:lang w:eastAsia="de-DE"/>
        </w:rPr>
        <w:t>Weltkrieg</w:t>
      </w:r>
      <w:r w:rsidR="00DC39C6">
        <w:rPr>
          <w:rFonts w:ascii="Arial" w:eastAsia="Times New Roman" w:hAnsi="Arial" w:cs="Arial"/>
          <w:color w:val="000000" w:themeColor="text1"/>
          <w:sz w:val="24"/>
          <w:szCs w:val="24"/>
          <w:lang w:eastAsia="de-DE"/>
        </w:rPr>
        <w:t xml:space="preserve"> (1865 – 1945)</w:t>
      </w:r>
    </w:p>
    <w:p w14:paraId="5D696349" w14:textId="58554D09" w:rsidR="00DC39C6" w:rsidRPr="009535C2" w:rsidRDefault="00E640C8" w:rsidP="0018464E">
      <w:pPr>
        <w:spacing w:after="120" w:line="240" w:lineRule="auto"/>
        <w:rPr>
          <w:rFonts w:ascii="Arial" w:hAnsi="Arial" w:cs="Arial"/>
          <w:b/>
        </w:rPr>
      </w:pPr>
      <w:r>
        <w:rPr>
          <w:rFonts w:ascii="Arial" w:eastAsia="Times New Roman" w:hAnsi="Arial" w:cs="Arial"/>
          <w:color w:val="000000" w:themeColor="text1"/>
          <w:sz w:val="24"/>
          <w:szCs w:val="24"/>
          <w:lang w:eastAsia="de-DE"/>
        </w:rPr>
        <w:t xml:space="preserve">2 SWS, </w:t>
      </w:r>
      <w:r w:rsidRPr="002A0191">
        <w:rPr>
          <w:rFonts w:ascii="Arial" w:eastAsia="Times New Roman" w:hAnsi="Arial" w:cs="Arial"/>
          <w:color w:val="000000" w:themeColor="text1"/>
          <w:sz w:val="24"/>
          <w:szCs w:val="24"/>
          <w:lang w:eastAsia="de-DE"/>
        </w:rPr>
        <w:t>Montags</w:t>
      </w:r>
      <w:r>
        <w:rPr>
          <w:rFonts w:ascii="Arial" w:eastAsia="Times New Roman" w:hAnsi="Arial" w:cs="Arial"/>
          <w:color w:val="000000" w:themeColor="text1"/>
          <w:sz w:val="24"/>
          <w:szCs w:val="24"/>
          <w:lang w:eastAsia="de-DE"/>
        </w:rPr>
        <w:t>,</w:t>
      </w:r>
      <w:r w:rsidRPr="002A0191">
        <w:rPr>
          <w:rFonts w:ascii="Arial" w:eastAsia="Times New Roman" w:hAnsi="Arial" w:cs="Arial"/>
          <w:color w:val="000000" w:themeColor="text1"/>
          <w:sz w:val="24"/>
          <w:szCs w:val="24"/>
          <w:lang w:eastAsia="de-DE"/>
        </w:rPr>
        <w:t xml:space="preserve"> 10-</w:t>
      </w:r>
      <w:r w:rsidR="00DC39C6">
        <w:rPr>
          <w:rFonts w:ascii="Arial" w:eastAsia="Times New Roman" w:hAnsi="Arial" w:cs="Arial"/>
          <w:color w:val="000000" w:themeColor="text1"/>
          <w:sz w:val="24"/>
          <w:szCs w:val="24"/>
          <w:lang w:eastAsia="de-DE"/>
        </w:rPr>
        <w:t>12 Uhr, Beginn 20. Oktober 2025</w:t>
      </w:r>
      <w:r w:rsidR="00DC39C6" w:rsidRPr="009535C2">
        <w:rPr>
          <w:rFonts w:ascii="Arial" w:hAnsi="Arial" w:cs="Arial"/>
          <w:b/>
        </w:rPr>
        <w:t xml:space="preserve"> </w:t>
      </w:r>
      <w:r w:rsidR="00DB1B2E">
        <w:rPr>
          <w:rFonts w:ascii="Arial" w:hAnsi="Arial" w:cs="Arial"/>
          <w:b/>
        </w:rPr>
        <w:t xml:space="preserve">, </w:t>
      </w:r>
      <w:r w:rsidR="00DB1B2E" w:rsidRPr="00DB1B2E">
        <w:rPr>
          <w:rFonts w:ascii="Arial" w:hAnsi="Arial" w:cs="Arial"/>
          <w:bCs/>
        </w:rPr>
        <w:t>Hörsaal Keplerstraße</w:t>
      </w:r>
    </w:p>
    <w:p w14:paraId="2DBBAA3E" w14:textId="77777777" w:rsidR="00DC39C6" w:rsidRPr="003C376E" w:rsidRDefault="00DC39C6" w:rsidP="0018464E">
      <w:pPr>
        <w:spacing w:line="240" w:lineRule="auto"/>
        <w:contextualSpacing/>
        <w:jc w:val="center"/>
        <w:rPr>
          <w:rFonts w:ascii="Arial" w:hAnsi="Arial" w:cs="Arial"/>
        </w:rPr>
      </w:pPr>
    </w:p>
    <w:p w14:paraId="514B469A" w14:textId="77777777" w:rsidR="00DC39C6" w:rsidRPr="00DC39C6" w:rsidRDefault="00DC39C6" w:rsidP="0018464E">
      <w:pPr>
        <w:spacing w:line="240" w:lineRule="auto"/>
        <w:contextualSpacing/>
        <w:rPr>
          <w:rFonts w:ascii="Arial" w:hAnsi="Arial" w:cs="Arial"/>
          <w:sz w:val="24"/>
          <w:szCs w:val="24"/>
          <w:u w:val="single"/>
        </w:rPr>
      </w:pPr>
      <w:r w:rsidRPr="00DC39C6">
        <w:rPr>
          <w:rFonts w:ascii="Arial" w:hAnsi="Arial" w:cs="Arial"/>
          <w:sz w:val="24"/>
          <w:szCs w:val="24"/>
          <w:u w:val="single"/>
        </w:rPr>
        <w:t>Inhalt:</w:t>
      </w:r>
    </w:p>
    <w:p w14:paraId="137ED788" w14:textId="77DF6C51" w:rsidR="00DC39C6" w:rsidRPr="00DC39C6" w:rsidRDefault="00DC39C6" w:rsidP="0018464E">
      <w:pPr>
        <w:spacing w:line="240" w:lineRule="auto"/>
        <w:contextualSpacing/>
        <w:rPr>
          <w:rFonts w:ascii="Arial" w:hAnsi="Arial" w:cs="Arial"/>
          <w:sz w:val="24"/>
          <w:szCs w:val="24"/>
        </w:rPr>
      </w:pPr>
      <w:r w:rsidRPr="00DC39C6">
        <w:rPr>
          <w:rFonts w:ascii="Arial" w:hAnsi="Arial" w:cs="Arial"/>
          <w:sz w:val="24"/>
          <w:szCs w:val="24"/>
        </w:rPr>
        <w:t>Präsident Abraham Lincoln kündigte auf dem Höhepunkt des amerikanischen Bürgerkriegs eine "neue Geburt der Freiheit" (</w:t>
      </w:r>
      <w:r w:rsidRPr="00DC39C6">
        <w:rPr>
          <w:rFonts w:ascii="Arial" w:hAnsi="Arial" w:cs="Arial"/>
          <w:i/>
          <w:sz w:val="24"/>
          <w:szCs w:val="24"/>
        </w:rPr>
        <w:t>new birth of freedom)</w:t>
      </w:r>
      <w:r w:rsidRPr="00DC39C6">
        <w:rPr>
          <w:rFonts w:ascii="Arial" w:hAnsi="Arial" w:cs="Arial"/>
          <w:sz w:val="24"/>
          <w:szCs w:val="24"/>
        </w:rPr>
        <w:t xml:space="preserve"> für das Land an. Die Vorlesung will ergründen, was damit gemeint war und wie dieser Anspruch in den acht Jahrzehnten nach dem Bürgerkrieg bis zum Zweiten Weltkrieg umgesetzt worden ist. Wie ist die Befreiung der Sklaven verlaufen, wie sind die Schwarzen in die amerikanische Gesellschaft integriert worden? Um die Wende zum 20. Jahrhundert erlebten die USA einen enormen wirtschaftlichen Aufstieg, litten in den 1930er Jahren jedoch unter den Folgen der Weltwirtschaftskrise. Im betrachteten Zeitraum wurden die USA zu einer Militärmacht, deren Bedeutung im Ersten Weltkrieg groß war; im Zweiten Weltkrieg war Amerikas Beitrag sogar entscheidend für den Ausgang des Konfliktes. Damit wurde die Phase der weltpolitischen Dominanz der USA nach 1945 eingeleitet. Die Vorlesung behandelt zentrale politische, wirtschaftliche und gesellschaftliche Entwicklungen der Vereinigten Staaten in den Jahrzehnten, in denen ein vom Bürgerkrieg geschwächtes Land zur Weltmacht aufstieg.</w:t>
      </w:r>
    </w:p>
    <w:p w14:paraId="041F2911" w14:textId="77777777" w:rsidR="00DC39C6" w:rsidRPr="00DC39C6" w:rsidRDefault="00DC39C6" w:rsidP="0018464E">
      <w:pPr>
        <w:spacing w:line="240" w:lineRule="auto"/>
        <w:contextualSpacing/>
        <w:rPr>
          <w:rFonts w:ascii="Arial" w:hAnsi="Arial" w:cs="Arial"/>
          <w:sz w:val="24"/>
          <w:szCs w:val="24"/>
        </w:rPr>
      </w:pPr>
    </w:p>
    <w:p w14:paraId="3A772E8B" w14:textId="77777777" w:rsidR="00DC39C6" w:rsidRPr="00DC39C6" w:rsidRDefault="00DC39C6" w:rsidP="0018464E">
      <w:pPr>
        <w:spacing w:line="240" w:lineRule="auto"/>
        <w:contextualSpacing/>
        <w:rPr>
          <w:rFonts w:ascii="Arial" w:hAnsi="Arial" w:cs="Arial"/>
          <w:sz w:val="24"/>
          <w:szCs w:val="24"/>
        </w:rPr>
      </w:pPr>
      <w:r w:rsidRPr="00DC39C6">
        <w:rPr>
          <w:rFonts w:ascii="Arial" w:hAnsi="Arial" w:cs="Arial"/>
          <w:sz w:val="24"/>
          <w:szCs w:val="24"/>
        </w:rPr>
        <w:t>In der Vorlesung können alle in der Prüfungsordnung vorgesehenen Prüfungen abgelegt werden.</w:t>
      </w:r>
    </w:p>
    <w:p w14:paraId="09415B46" w14:textId="77777777" w:rsidR="00DC39C6" w:rsidRPr="00DC39C6" w:rsidRDefault="00DC39C6" w:rsidP="0018464E">
      <w:pPr>
        <w:spacing w:line="240" w:lineRule="auto"/>
        <w:contextualSpacing/>
        <w:rPr>
          <w:rFonts w:ascii="Arial" w:hAnsi="Arial" w:cs="Arial"/>
          <w:sz w:val="24"/>
          <w:szCs w:val="24"/>
        </w:rPr>
      </w:pPr>
    </w:p>
    <w:p w14:paraId="0C6A7B2D" w14:textId="77777777" w:rsidR="00DC39C6" w:rsidRDefault="00DC39C6" w:rsidP="0018464E">
      <w:pPr>
        <w:spacing w:line="240" w:lineRule="auto"/>
        <w:contextualSpacing/>
        <w:rPr>
          <w:rFonts w:ascii="Arial" w:hAnsi="Arial" w:cs="Arial"/>
          <w:sz w:val="24"/>
          <w:szCs w:val="24"/>
          <w:lang w:val="en-US"/>
        </w:rPr>
      </w:pPr>
      <w:r w:rsidRPr="00DC39C6">
        <w:rPr>
          <w:rFonts w:ascii="Arial" w:hAnsi="Arial" w:cs="Arial"/>
          <w:sz w:val="24"/>
          <w:szCs w:val="24"/>
          <w:u w:val="single"/>
          <w:lang w:val="en-US"/>
        </w:rPr>
        <w:t>Literatur:</w:t>
      </w:r>
      <w:r w:rsidRPr="00DC39C6">
        <w:rPr>
          <w:rFonts w:ascii="Arial" w:hAnsi="Arial" w:cs="Arial"/>
          <w:sz w:val="24"/>
          <w:szCs w:val="24"/>
          <w:lang w:val="en-US"/>
        </w:rPr>
        <w:t xml:space="preserve"> </w:t>
      </w:r>
    </w:p>
    <w:p w14:paraId="2B573890" w14:textId="4DC4A7E9" w:rsidR="00DC39C6" w:rsidRPr="00DC39C6" w:rsidRDefault="00DC39C6" w:rsidP="0018464E">
      <w:pPr>
        <w:spacing w:line="240" w:lineRule="auto"/>
        <w:contextualSpacing/>
        <w:rPr>
          <w:rFonts w:ascii="Arial" w:hAnsi="Arial" w:cs="Arial"/>
          <w:sz w:val="24"/>
          <w:szCs w:val="24"/>
          <w:lang w:val="en-US"/>
        </w:rPr>
      </w:pPr>
      <w:r w:rsidRPr="00DC39C6">
        <w:rPr>
          <w:rFonts w:ascii="Arial" w:hAnsi="Arial" w:cs="Arial"/>
          <w:sz w:val="24"/>
          <w:szCs w:val="24"/>
          <w:lang w:val="en-US"/>
        </w:rPr>
        <w:t>John Milton Cooper, Pivotal Decades: The United States, 1900-1920, New York 1990; Robert J. Gordon, The Rise and Fall of American Growth, Princeton 2016; Ross Gregory, The Origins of American Intervention in the First World War, New York 1971; George Herring, From Colony to Superpower: U.S. Foreign Relations Since 1776, New York 2008; Akira Iriye, The Globalizing of America, 1913-1945, New York 1993 (Cambridge History of American Foreign Relations); David M. Kennedy, Freedom From Fear, The American People in Depression and War, New York 1999.</w:t>
      </w:r>
    </w:p>
    <w:p w14:paraId="3050D1A7" w14:textId="77777777" w:rsidR="00E640C8" w:rsidRPr="00DC39C6" w:rsidRDefault="00E640C8" w:rsidP="0018464E">
      <w:pPr>
        <w:spacing w:after="120" w:line="240" w:lineRule="auto"/>
        <w:rPr>
          <w:rFonts w:ascii="Arial" w:eastAsia="Times New Roman" w:hAnsi="Arial" w:cs="Arial"/>
          <w:color w:val="000000" w:themeColor="text1"/>
          <w:sz w:val="24"/>
          <w:szCs w:val="24"/>
          <w:u w:val="single"/>
          <w:lang w:val="en-US" w:eastAsia="de-DE"/>
        </w:rPr>
      </w:pPr>
    </w:p>
    <w:p w14:paraId="2011C3D5" w14:textId="3D66F0F2" w:rsidR="00E640C8" w:rsidRPr="00DC0944" w:rsidRDefault="00DC0944" w:rsidP="0018464E">
      <w:pPr>
        <w:spacing w:after="120" w:line="240" w:lineRule="auto"/>
        <w:rPr>
          <w:rFonts w:ascii="Arial" w:eastAsia="Times New Roman" w:hAnsi="Arial" w:cs="Arial"/>
          <w:b/>
          <w:bCs/>
          <w:color w:val="000000" w:themeColor="text1"/>
          <w:sz w:val="24"/>
          <w:szCs w:val="24"/>
          <w:lang w:val="de-AT" w:eastAsia="de-DE"/>
        </w:rPr>
      </w:pPr>
      <w:r w:rsidRPr="00DC0944">
        <w:rPr>
          <w:rFonts w:ascii="Arial" w:eastAsia="Times New Roman" w:hAnsi="Arial" w:cs="Arial"/>
          <w:b/>
          <w:bCs/>
          <w:color w:val="000000" w:themeColor="text1"/>
          <w:sz w:val="24"/>
          <w:szCs w:val="24"/>
          <w:u w:val="single"/>
          <w:lang w:eastAsia="de-DE"/>
        </w:rPr>
        <w:t>HAUPTSEMINARE</w:t>
      </w:r>
    </w:p>
    <w:p w14:paraId="64928031" w14:textId="77777777" w:rsidR="00E640C8" w:rsidRPr="00BF1DCB" w:rsidRDefault="00E640C8" w:rsidP="0018464E">
      <w:pPr>
        <w:spacing w:after="120" w:line="240" w:lineRule="auto"/>
        <w:rPr>
          <w:rFonts w:ascii="Arial" w:eastAsia="Times New Roman" w:hAnsi="Arial" w:cs="Arial"/>
          <w:sz w:val="24"/>
          <w:szCs w:val="24"/>
          <w:lang w:val="de-AT" w:eastAsia="de-DE"/>
        </w:rPr>
      </w:pPr>
      <w:r w:rsidRPr="00BF1DCB">
        <w:rPr>
          <w:rFonts w:ascii="Arial" w:eastAsia="Times New Roman" w:hAnsi="Arial" w:cs="Arial"/>
          <w:sz w:val="24"/>
          <w:szCs w:val="24"/>
          <w:lang w:val="de-AT" w:eastAsia="de-DE"/>
        </w:rPr>
        <w:t xml:space="preserve">Prof. Dr. Sonja Levsen </w:t>
      </w:r>
    </w:p>
    <w:p w14:paraId="634CD262" w14:textId="213AED7D" w:rsidR="00E640C8" w:rsidRPr="00BF1DCB" w:rsidRDefault="00032109" w:rsidP="0018464E">
      <w:pPr>
        <w:spacing w:after="120" w:line="240" w:lineRule="auto"/>
        <w:contextualSpacing/>
        <w:rPr>
          <w:rFonts w:ascii="Arial" w:eastAsia="Times New Roman" w:hAnsi="Arial" w:cs="Arial"/>
          <w:b/>
          <w:bCs/>
          <w:sz w:val="24"/>
          <w:szCs w:val="24"/>
          <w:lang w:val="de-AT" w:eastAsia="de-DE"/>
        </w:rPr>
      </w:pPr>
      <w:r>
        <w:rPr>
          <w:rFonts w:ascii="Arial" w:eastAsia="Times New Roman" w:hAnsi="Arial" w:cs="Arial"/>
          <w:b/>
          <w:bCs/>
          <w:sz w:val="24"/>
          <w:szCs w:val="24"/>
          <w:lang w:val="de-AT" w:eastAsia="de-DE"/>
        </w:rPr>
        <w:t>Kindheit und Gewalt im 20. Jahrhundert ode : Die Entdeckung der Verletzlichkeit</w:t>
      </w:r>
    </w:p>
    <w:p w14:paraId="152FD9BD" w14:textId="2B0C0DBF" w:rsidR="00E640C8" w:rsidRDefault="00E640C8" w:rsidP="0018464E">
      <w:pPr>
        <w:spacing w:after="120" w:line="240" w:lineRule="auto"/>
        <w:rPr>
          <w:rFonts w:ascii="Arial" w:eastAsia="Times New Roman" w:hAnsi="Arial" w:cs="Arial"/>
          <w:sz w:val="24"/>
          <w:szCs w:val="24"/>
          <w:lang w:val="de-AT" w:eastAsia="de-DE"/>
        </w:rPr>
      </w:pPr>
      <w:r w:rsidRPr="00BF1DCB">
        <w:rPr>
          <w:rFonts w:ascii="Arial" w:eastAsia="Times New Roman" w:hAnsi="Arial" w:cs="Arial"/>
          <w:sz w:val="24"/>
          <w:szCs w:val="24"/>
          <w:lang w:val="de-AT" w:eastAsia="de-DE"/>
        </w:rPr>
        <w:t>3 SWS, Dienstags, 10-13 Uhr</w:t>
      </w:r>
      <w:r>
        <w:rPr>
          <w:rFonts w:ascii="Arial" w:eastAsia="Times New Roman" w:hAnsi="Arial" w:cs="Arial"/>
          <w:sz w:val="24"/>
          <w:szCs w:val="24"/>
          <w:lang w:val="de-AT" w:eastAsia="de-DE"/>
        </w:rPr>
        <w:t>, Beginn 21.10.2025</w:t>
      </w:r>
      <w:r w:rsidR="00FC1660">
        <w:rPr>
          <w:rFonts w:ascii="Arial" w:eastAsia="Times New Roman" w:hAnsi="Arial" w:cs="Arial"/>
          <w:sz w:val="24"/>
          <w:szCs w:val="24"/>
          <w:lang w:val="de-AT" w:eastAsia="de-DE"/>
        </w:rPr>
        <w:t>, Raum 228</w:t>
      </w:r>
    </w:p>
    <w:p w14:paraId="2E756AF0" w14:textId="7EF13CEC" w:rsidR="00032109" w:rsidRPr="00032109" w:rsidRDefault="00032109" w:rsidP="0018464E">
      <w:pPr>
        <w:spacing w:after="120" w:line="240" w:lineRule="auto"/>
        <w:rPr>
          <w:rFonts w:ascii="Arial" w:eastAsia="Times New Roman" w:hAnsi="Arial" w:cs="Arial"/>
          <w:sz w:val="24"/>
          <w:szCs w:val="24"/>
          <w:lang w:val="de-AT" w:eastAsia="de-DE"/>
        </w:rPr>
      </w:pPr>
      <w:r w:rsidRPr="00032109">
        <w:rPr>
          <w:rFonts w:ascii="Arial" w:eastAsia="Times New Roman" w:hAnsi="Arial" w:cs="Arial"/>
          <w:sz w:val="24"/>
          <w:szCs w:val="24"/>
          <w:lang w:val="de-AT" w:eastAsia="de-DE"/>
        </w:rPr>
        <w:t>Inhalt:</w:t>
      </w:r>
    </w:p>
    <w:p w14:paraId="610C4806" w14:textId="77777777" w:rsidR="0018464E" w:rsidRDefault="00032109" w:rsidP="0018464E">
      <w:pPr>
        <w:spacing w:line="240" w:lineRule="auto"/>
        <w:jc w:val="both"/>
        <w:rPr>
          <w:rFonts w:ascii="Arial" w:hAnsi="Arial" w:cs="Arial"/>
          <w:sz w:val="24"/>
          <w:szCs w:val="24"/>
        </w:rPr>
      </w:pPr>
      <w:r w:rsidRPr="00032109">
        <w:rPr>
          <w:rFonts w:ascii="Arial" w:hAnsi="Arial" w:cs="Arial"/>
          <w:sz w:val="24"/>
          <w:szCs w:val="24"/>
        </w:rPr>
        <w:t xml:space="preserve">Gewalt gegen Kinder ist in den letzten Jahren zu einem vielverhandelten Thema in Medienöffentlichkeit und Politik geworden; häufig richtet sich der Fokus gerade auf sexuelle Gewalt. Nun ist Gewalt gegen Kinder zweifellos nicht neu, vergleichsweise jung ist aber die Existenz eines breiten öffentlichen Diskurses über sie. </w:t>
      </w:r>
    </w:p>
    <w:p w14:paraId="13F9C9C3" w14:textId="3E01AB10" w:rsidR="00032109" w:rsidRPr="00032109" w:rsidRDefault="00032109" w:rsidP="0018464E">
      <w:pPr>
        <w:spacing w:line="240" w:lineRule="auto"/>
        <w:jc w:val="both"/>
        <w:rPr>
          <w:rFonts w:ascii="Arial" w:hAnsi="Arial" w:cs="Arial"/>
          <w:sz w:val="24"/>
          <w:szCs w:val="24"/>
        </w:rPr>
      </w:pPr>
      <w:r w:rsidRPr="00032109">
        <w:rPr>
          <w:rFonts w:ascii="Arial" w:hAnsi="Arial" w:cs="Arial"/>
          <w:sz w:val="24"/>
          <w:szCs w:val="24"/>
        </w:rPr>
        <w:lastRenderedPageBreak/>
        <w:t xml:space="preserve">Welche Faktoren, welche Akteure prägten den Wandel in Gewaltverständnissen und Gewaltpraxis, gerade seit der Mitte des 20. Jahrhunderts? Zeigte er nationale Spezifika, etwa in der Bundesrepublik aufgrund der NS-Vergangenheit – oder eher nicht? Um diesen Fragen nachzugehen, betrachten wir verschiedene europäische Gesellschaften, ergänzt um selektive globale Bezüge. </w:t>
      </w:r>
    </w:p>
    <w:p w14:paraId="70BE0458" w14:textId="77777777" w:rsidR="00032109" w:rsidRPr="00032109" w:rsidRDefault="00032109" w:rsidP="0018464E">
      <w:pPr>
        <w:spacing w:line="240" w:lineRule="auto"/>
        <w:jc w:val="both"/>
        <w:rPr>
          <w:rFonts w:ascii="Arial" w:hAnsi="Arial" w:cs="Arial"/>
          <w:sz w:val="24"/>
          <w:szCs w:val="24"/>
        </w:rPr>
      </w:pPr>
      <w:r w:rsidRPr="00032109">
        <w:rPr>
          <w:rFonts w:ascii="Arial" w:hAnsi="Arial" w:cs="Arial"/>
          <w:sz w:val="24"/>
          <w:szCs w:val="24"/>
        </w:rPr>
        <w:t xml:space="preserve">Warum konnten Gerichte in der frühen Bundesrepublik noch argumentieren, dass das Prügeln von Kindern nicht gegen das im Grundgesetz verankerte Recht auf körperliche Unversehrtheit verstoße – und wie ging der Europäische Gerichtshof für Menschenrechte in den 1990er Jahren mit britischen Schülern um, die diese Unverletzlichkeit ihrerseits gegenüber ihren schlagenden Lehrern einforderten? Wie wandelten sich demokratische Öffentlichkeiten, so dass Gewalterfahrungen zum Thema werden konnten; was trug wissenschaftliche Psychologie zu Wandlungsprozessen bei, was Aktivist:innen? Wie entwickelten sich Körpervorstellungen, Geschlechterbilder, wie Annahmen über die menschliche Psyche? Wie wurde schließlich das Ausüben von Gewalt </w:t>
      </w:r>
      <w:r w:rsidRPr="00032109">
        <w:rPr>
          <w:rFonts w:ascii="Arial" w:hAnsi="Arial" w:cs="Arial"/>
          <w:i/>
          <w:iCs/>
          <w:sz w:val="24"/>
          <w:szCs w:val="24"/>
        </w:rPr>
        <w:t>durch</w:t>
      </w:r>
      <w:r w:rsidRPr="00032109">
        <w:rPr>
          <w:rFonts w:ascii="Arial" w:hAnsi="Arial" w:cs="Arial"/>
          <w:sz w:val="24"/>
          <w:szCs w:val="24"/>
        </w:rPr>
        <w:t xml:space="preserve"> Kinder diskutiert, etwa in der Debatte über „Kindersoldaten“? Diese Prozesse versuchen wir im Seminar zu verstehen und werden dabei grundlegende Fragen an das spätere 20. Jahrhundert stellen, die von der Geschichtswissenschaft erst in Ansätzen beantwortet worden sind. Auf der Grundlage neuester Forschung und vielfältiger Quellen gibt es hier noch viel zu entdecken. </w:t>
      </w:r>
    </w:p>
    <w:p w14:paraId="44B9A140" w14:textId="77777777" w:rsidR="00032109" w:rsidRPr="00032109" w:rsidRDefault="00032109" w:rsidP="0018464E">
      <w:pPr>
        <w:spacing w:line="240" w:lineRule="auto"/>
        <w:jc w:val="both"/>
        <w:rPr>
          <w:rFonts w:ascii="Arial" w:hAnsi="Arial" w:cs="Arial"/>
          <w:i/>
          <w:iCs/>
          <w:sz w:val="24"/>
          <w:szCs w:val="24"/>
          <w:lang w:val="en-GB"/>
        </w:rPr>
      </w:pPr>
      <w:r w:rsidRPr="00032109">
        <w:rPr>
          <w:rFonts w:ascii="Arial" w:hAnsi="Arial" w:cs="Arial"/>
          <w:i/>
          <w:iCs/>
          <w:sz w:val="24"/>
          <w:szCs w:val="24"/>
          <w:lang w:val="en-GB"/>
        </w:rPr>
        <w:t xml:space="preserve">Einführende Literatur: </w:t>
      </w:r>
    </w:p>
    <w:p w14:paraId="206BE2B4" w14:textId="77777777" w:rsidR="00032109" w:rsidRPr="00032109" w:rsidRDefault="00032109" w:rsidP="0018464E">
      <w:pPr>
        <w:spacing w:line="240" w:lineRule="auto"/>
        <w:rPr>
          <w:rFonts w:ascii="Arial" w:hAnsi="Arial" w:cs="Arial"/>
          <w:i/>
          <w:iCs/>
          <w:sz w:val="24"/>
          <w:szCs w:val="24"/>
          <w:lang w:val="en-GB"/>
        </w:rPr>
      </w:pPr>
      <w:r w:rsidRPr="00032109">
        <w:rPr>
          <w:rFonts w:ascii="Arial" w:hAnsi="Arial" w:cs="Arial"/>
          <w:i/>
          <w:iCs/>
          <w:sz w:val="24"/>
          <w:szCs w:val="24"/>
          <w:lang w:val="en-GB"/>
        </w:rPr>
        <w:t>Colin Heywood: Childhood in Modern Europe, Cambridge 2018; Sarah Maza: The Kids Aren’t All Right: Historians and the Problem of Childhood, in: American Historical Review 125/4 (2020), S. 1261-1285.</w:t>
      </w:r>
      <w:r w:rsidRPr="00032109">
        <w:rPr>
          <w:rFonts w:ascii="Arial" w:hAnsi="Arial" w:cs="Arial"/>
          <w:i/>
          <w:iCs/>
          <w:sz w:val="24"/>
          <w:szCs w:val="24"/>
        </w:rPr>
        <w:fldChar w:fldCharType="begin"/>
      </w:r>
      <w:r w:rsidRPr="00032109">
        <w:rPr>
          <w:rFonts w:ascii="Arial" w:hAnsi="Arial" w:cs="Arial"/>
          <w:i/>
          <w:iCs/>
          <w:sz w:val="24"/>
          <w:szCs w:val="24"/>
          <w:lang w:val="en-GB"/>
        </w:rPr>
        <w:instrText xml:space="preserve"> ADDIN EN.REFLIST </w:instrText>
      </w:r>
      <w:r w:rsidRPr="00032109">
        <w:rPr>
          <w:rFonts w:ascii="Arial" w:hAnsi="Arial" w:cs="Arial"/>
          <w:i/>
          <w:iCs/>
          <w:sz w:val="24"/>
          <w:szCs w:val="24"/>
        </w:rPr>
        <w:fldChar w:fldCharType="separate"/>
      </w:r>
      <w:r w:rsidRPr="00032109">
        <w:rPr>
          <w:rFonts w:ascii="Arial" w:hAnsi="Arial" w:cs="Arial"/>
          <w:i/>
          <w:iCs/>
          <w:sz w:val="24"/>
          <w:szCs w:val="24"/>
        </w:rPr>
        <w:fldChar w:fldCharType="end"/>
      </w:r>
    </w:p>
    <w:p w14:paraId="21E67BB4" w14:textId="77777777" w:rsidR="00E640C8" w:rsidRPr="00032109" w:rsidRDefault="00E640C8" w:rsidP="0018464E">
      <w:pPr>
        <w:spacing w:after="120" w:line="240" w:lineRule="auto"/>
        <w:rPr>
          <w:rFonts w:ascii="Arial" w:eastAsia="Times New Roman" w:hAnsi="Arial" w:cs="Arial"/>
          <w:color w:val="000000" w:themeColor="text1"/>
          <w:sz w:val="24"/>
          <w:szCs w:val="24"/>
          <w:u w:val="single"/>
          <w:lang w:val="en-US" w:eastAsia="de-DE"/>
        </w:rPr>
      </w:pPr>
    </w:p>
    <w:p w14:paraId="22246456" w14:textId="61081163" w:rsidR="00E640C8" w:rsidRPr="00032109" w:rsidRDefault="00E640C8" w:rsidP="0018464E">
      <w:pPr>
        <w:spacing w:after="120" w:line="240" w:lineRule="auto"/>
        <w:rPr>
          <w:rFonts w:ascii="Arial" w:eastAsia="Times New Roman" w:hAnsi="Arial" w:cs="Arial"/>
          <w:color w:val="000000" w:themeColor="text1"/>
          <w:sz w:val="24"/>
          <w:szCs w:val="24"/>
          <w:lang w:eastAsia="de-DE"/>
        </w:rPr>
      </w:pPr>
      <w:r w:rsidRPr="00032109">
        <w:rPr>
          <w:rFonts w:ascii="Arial" w:eastAsia="Times New Roman" w:hAnsi="Arial" w:cs="Arial"/>
          <w:color w:val="000000" w:themeColor="text1"/>
          <w:sz w:val="24"/>
          <w:szCs w:val="24"/>
          <w:lang w:eastAsia="de-DE"/>
        </w:rPr>
        <w:t xml:space="preserve">Prof. </w:t>
      </w:r>
      <w:r w:rsidR="00844E44" w:rsidRPr="00032109">
        <w:rPr>
          <w:rFonts w:ascii="Arial" w:eastAsia="Times New Roman" w:hAnsi="Arial" w:cs="Arial"/>
          <w:color w:val="000000" w:themeColor="text1"/>
          <w:sz w:val="24"/>
          <w:szCs w:val="24"/>
          <w:lang w:eastAsia="de-DE"/>
        </w:rPr>
        <w:t xml:space="preserve">Dr. </w:t>
      </w:r>
      <w:r w:rsidRPr="00032109">
        <w:rPr>
          <w:rFonts w:ascii="Arial" w:eastAsia="Times New Roman" w:hAnsi="Arial" w:cs="Arial"/>
          <w:color w:val="000000" w:themeColor="text1"/>
          <w:sz w:val="24"/>
          <w:szCs w:val="24"/>
          <w:lang w:eastAsia="de-DE"/>
        </w:rPr>
        <w:t xml:space="preserve">Georg Schild: </w:t>
      </w:r>
    </w:p>
    <w:p w14:paraId="6929F6B4" w14:textId="77777777" w:rsidR="00E640C8" w:rsidRPr="00E32DA2" w:rsidRDefault="00E640C8" w:rsidP="0018464E">
      <w:pPr>
        <w:spacing w:after="120" w:line="240" w:lineRule="auto"/>
        <w:rPr>
          <w:rFonts w:ascii="Arial" w:eastAsia="Times New Roman" w:hAnsi="Arial" w:cs="Arial"/>
          <w:b/>
          <w:bCs/>
          <w:color w:val="000000" w:themeColor="text1"/>
          <w:sz w:val="24"/>
          <w:szCs w:val="24"/>
          <w:lang w:eastAsia="de-DE"/>
        </w:rPr>
      </w:pPr>
      <w:r w:rsidRPr="00E32DA2">
        <w:rPr>
          <w:rFonts w:ascii="Arial" w:eastAsia="Times New Roman" w:hAnsi="Arial" w:cs="Arial"/>
          <w:b/>
          <w:bCs/>
          <w:color w:val="000000" w:themeColor="text1"/>
          <w:sz w:val="24"/>
          <w:szCs w:val="24"/>
          <w:lang w:eastAsia="de-DE"/>
        </w:rPr>
        <w:t>Progressivismus und New Deal</w:t>
      </w:r>
    </w:p>
    <w:p w14:paraId="09EA51D4" w14:textId="5EB62C16" w:rsidR="00E640C8" w:rsidRPr="00E32DA2" w:rsidRDefault="00844E44" w:rsidP="0018464E">
      <w:pPr>
        <w:spacing w:after="120" w:line="240" w:lineRule="auto"/>
        <w:rPr>
          <w:rFonts w:ascii="Arial" w:eastAsia="Times New Roman" w:hAnsi="Arial" w:cs="Arial"/>
          <w:color w:val="000000" w:themeColor="text1"/>
          <w:sz w:val="24"/>
          <w:szCs w:val="24"/>
          <w:lang w:eastAsia="de-DE"/>
        </w:rPr>
      </w:pPr>
      <w:r w:rsidRPr="00E32DA2">
        <w:rPr>
          <w:rFonts w:ascii="Arial" w:eastAsia="Times New Roman" w:hAnsi="Arial" w:cs="Arial"/>
          <w:color w:val="000000" w:themeColor="text1"/>
          <w:sz w:val="24"/>
          <w:szCs w:val="24"/>
          <w:lang w:eastAsia="de-DE"/>
        </w:rPr>
        <w:t>2</w:t>
      </w:r>
      <w:r w:rsidR="00E640C8" w:rsidRPr="00E32DA2">
        <w:rPr>
          <w:rFonts w:ascii="Arial" w:eastAsia="Times New Roman" w:hAnsi="Arial" w:cs="Arial"/>
          <w:color w:val="000000" w:themeColor="text1"/>
          <w:sz w:val="24"/>
          <w:szCs w:val="24"/>
          <w:lang w:eastAsia="de-DE"/>
        </w:rPr>
        <w:t xml:space="preserve"> SWS, Donnerstags, 14-16 Uhr, Beginn 23.10.2025</w:t>
      </w:r>
      <w:r w:rsidR="00FC1660">
        <w:rPr>
          <w:rFonts w:ascii="Arial" w:eastAsia="Times New Roman" w:hAnsi="Arial" w:cs="Arial"/>
          <w:color w:val="000000" w:themeColor="text1"/>
          <w:sz w:val="24"/>
          <w:szCs w:val="24"/>
          <w:lang w:eastAsia="de-DE"/>
        </w:rPr>
        <w:t>, Raum 228</w:t>
      </w:r>
    </w:p>
    <w:p w14:paraId="0055709B" w14:textId="77777777" w:rsidR="00E32DA2" w:rsidRPr="00E32DA2" w:rsidRDefault="00E32DA2" w:rsidP="0018464E">
      <w:pPr>
        <w:spacing w:after="0" w:line="240" w:lineRule="auto"/>
        <w:rPr>
          <w:rFonts w:ascii="Arial" w:eastAsia="Times New Roman" w:hAnsi="Arial" w:cs="Arial"/>
          <w:sz w:val="24"/>
          <w:szCs w:val="24"/>
          <w:u w:val="single"/>
          <w:lang w:eastAsia="de-DE"/>
        </w:rPr>
      </w:pPr>
      <w:r w:rsidRPr="00E32DA2">
        <w:rPr>
          <w:rFonts w:ascii="Arial" w:eastAsia="Times New Roman" w:hAnsi="Arial" w:cs="Arial"/>
          <w:sz w:val="24"/>
          <w:szCs w:val="24"/>
          <w:u w:val="single"/>
          <w:lang w:eastAsia="de-DE"/>
        </w:rPr>
        <w:t xml:space="preserve">Inhalt: </w:t>
      </w:r>
    </w:p>
    <w:p w14:paraId="6E090FBF" w14:textId="0DF16251" w:rsidR="00E32DA2" w:rsidRPr="00E32DA2" w:rsidRDefault="00E32DA2" w:rsidP="0018464E">
      <w:pPr>
        <w:spacing w:after="0" w:line="240" w:lineRule="auto"/>
        <w:rPr>
          <w:rFonts w:ascii="Arial" w:eastAsia="Times New Roman" w:hAnsi="Arial" w:cs="Arial"/>
          <w:sz w:val="24"/>
          <w:szCs w:val="24"/>
          <w:lang w:eastAsia="de-DE"/>
        </w:rPr>
      </w:pPr>
      <w:r w:rsidRPr="00E32DA2">
        <w:rPr>
          <w:rFonts w:ascii="Arial" w:eastAsia="Times New Roman" w:hAnsi="Arial" w:cs="Arial"/>
          <w:sz w:val="24"/>
          <w:szCs w:val="24"/>
          <w:lang w:eastAsia="de-DE"/>
        </w:rPr>
        <w:t>In der ersten Hälfte des 20. Jahrhunderts hat es in den USA zwei große sozialpolitische Reformphasen gegeben, den Progressivismus und den New Deal. In welchem sozialhistorischen Kontext sind sie entstanden? Wer waren die Träger, wer widersetzte sich den Reformen? Finden sich Spuren der damaligen Reformbestrebungen im heutigen Amerika?</w:t>
      </w:r>
    </w:p>
    <w:p w14:paraId="6CADFA63" w14:textId="77777777" w:rsidR="00E32DA2" w:rsidRPr="00E32DA2" w:rsidRDefault="00E32DA2" w:rsidP="0018464E">
      <w:pPr>
        <w:spacing w:after="0" w:line="240" w:lineRule="auto"/>
        <w:rPr>
          <w:rFonts w:ascii="Arial" w:eastAsia="Times New Roman" w:hAnsi="Arial" w:cs="Arial"/>
          <w:sz w:val="24"/>
          <w:szCs w:val="24"/>
          <w:lang w:eastAsia="de-DE"/>
        </w:rPr>
      </w:pPr>
    </w:p>
    <w:p w14:paraId="696B864C" w14:textId="3F4DC968" w:rsidR="00E32DA2" w:rsidRPr="00E32DA2" w:rsidRDefault="00136054" w:rsidP="0018464E">
      <w:pPr>
        <w:spacing w:after="0" w:line="240" w:lineRule="auto"/>
        <w:rPr>
          <w:rFonts w:ascii="Arial" w:eastAsia="Times New Roman" w:hAnsi="Arial" w:cs="Arial"/>
          <w:sz w:val="24"/>
          <w:szCs w:val="24"/>
          <w:lang w:eastAsia="de-DE"/>
        </w:rPr>
      </w:pPr>
      <w:r w:rsidRPr="00136054">
        <w:rPr>
          <w:rFonts w:ascii="Arial" w:eastAsia="Times New Roman" w:hAnsi="Arial" w:cs="Arial"/>
          <w:sz w:val="24"/>
          <w:szCs w:val="24"/>
          <w:u w:val="single"/>
          <w:lang w:eastAsia="de-DE"/>
        </w:rPr>
        <w:t>Bemerkungen:</w:t>
      </w:r>
      <w:r>
        <w:rPr>
          <w:rFonts w:ascii="Arial" w:eastAsia="Times New Roman" w:hAnsi="Arial" w:cs="Arial"/>
          <w:sz w:val="24"/>
          <w:szCs w:val="24"/>
          <w:lang w:eastAsia="de-DE"/>
        </w:rPr>
        <w:t xml:space="preserve"> </w:t>
      </w:r>
      <w:r w:rsidR="00E32DA2" w:rsidRPr="00E32DA2">
        <w:rPr>
          <w:rFonts w:ascii="Arial" w:eastAsia="Times New Roman" w:hAnsi="Arial" w:cs="Arial"/>
          <w:sz w:val="24"/>
          <w:szCs w:val="24"/>
          <w:lang w:eastAsia="de-DE"/>
        </w:rPr>
        <w:t>Gute Englischkenntnisse werden vorausgesetzt.</w:t>
      </w:r>
    </w:p>
    <w:p w14:paraId="5D0C05D2" w14:textId="77777777" w:rsidR="00E32DA2" w:rsidRPr="00E32DA2" w:rsidRDefault="00E32DA2" w:rsidP="0018464E">
      <w:pPr>
        <w:spacing w:after="0" w:line="240" w:lineRule="auto"/>
        <w:rPr>
          <w:rFonts w:ascii="Arial" w:hAnsi="Arial" w:cs="Arial"/>
          <w:sz w:val="24"/>
          <w:szCs w:val="24"/>
        </w:rPr>
      </w:pPr>
    </w:p>
    <w:p w14:paraId="40291362" w14:textId="77777777" w:rsidR="00136054" w:rsidRDefault="00E32DA2" w:rsidP="0018464E">
      <w:pPr>
        <w:spacing w:line="240" w:lineRule="auto"/>
        <w:contextualSpacing/>
        <w:rPr>
          <w:rFonts w:ascii="Arial" w:hAnsi="Arial" w:cs="Arial"/>
          <w:sz w:val="24"/>
          <w:szCs w:val="24"/>
          <w:lang w:val="en-US"/>
        </w:rPr>
      </w:pPr>
      <w:r w:rsidRPr="00E32DA2">
        <w:rPr>
          <w:rFonts w:ascii="Arial" w:hAnsi="Arial" w:cs="Arial"/>
          <w:sz w:val="24"/>
          <w:szCs w:val="24"/>
          <w:lang w:val="en-US"/>
        </w:rPr>
        <w:t xml:space="preserve">Literatur: </w:t>
      </w:r>
    </w:p>
    <w:p w14:paraId="31483EED" w14:textId="2085981B" w:rsidR="00E32DA2" w:rsidRPr="00E32DA2" w:rsidRDefault="00E32DA2" w:rsidP="0018464E">
      <w:pPr>
        <w:spacing w:line="240" w:lineRule="auto"/>
        <w:contextualSpacing/>
        <w:rPr>
          <w:rFonts w:ascii="Arial" w:hAnsi="Arial" w:cs="Arial"/>
          <w:sz w:val="24"/>
          <w:szCs w:val="24"/>
          <w:lang w:val="en-US"/>
        </w:rPr>
      </w:pPr>
      <w:r w:rsidRPr="00E32DA2">
        <w:rPr>
          <w:rFonts w:ascii="Arial" w:hAnsi="Arial" w:cs="Arial"/>
          <w:sz w:val="24"/>
          <w:szCs w:val="24"/>
          <w:lang w:val="en-US"/>
        </w:rPr>
        <w:t>Steven J. Diner, A Very Different Age: Americans of the Progressive Era, New York 1998; Richard Hofstadter, The Age of Reform: From Bryan to FDR, New York 1955; Arthur S. Link, Progressivism, Arlington Heights 1983; Walter Nugent, Progressivism: A Very Short Introductory, New York 2010; David M. Kennedy, Freedom From Fear, The American People in Depression and War, New York 1999; William E. Leuchtenburg, Franklin D. Roosevelt and the New Deal, New York 1963; T.H. Watkins, The Great Depression: America in the 1930s, New York 1998.</w:t>
      </w:r>
    </w:p>
    <w:p w14:paraId="466320AE" w14:textId="77777777" w:rsidR="00844E44" w:rsidRPr="00E32DA2" w:rsidRDefault="00844E44" w:rsidP="0018464E">
      <w:pPr>
        <w:spacing w:after="120" w:line="240" w:lineRule="auto"/>
        <w:rPr>
          <w:rFonts w:ascii="Arial" w:eastAsia="Times New Roman" w:hAnsi="Arial" w:cs="Arial"/>
          <w:color w:val="000000" w:themeColor="text1"/>
          <w:sz w:val="24"/>
          <w:szCs w:val="24"/>
          <w:lang w:val="en-US" w:eastAsia="de-DE"/>
        </w:rPr>
      </w:pPr>
    </w:p>
    <w:p w14:paraId="24AD7135" w14:textId="35D1A2E6" w:rsidR="00844E44" w:rsidRPr="002A0191" w:rsidRDefault="00844E44" w:rsidP="0018464E">
      <w:pPr>
        <w:spacing w:after="120" w:line="240" w:lineRule="auto"/>
        <w:rPr>
          <w:rFonts w:ascii="Arial" w:eastAsia="Times New Roman" w:hAnsi="Arial" w:cs="Arial"/>
          <w:color w:val="000000" w:themeColor="text1"/>
          <w:sz w:val="24"/>
          <w:szCs w:val="24"/>
          <w:lang w:eastAsia="de-DE"/>
        </w:rPr>
      </w:pPr>
      <w:r w:rsidRPr="00E32DA2">
        <w:rPr>
          <w:rFonts w:ascii="Arial" w:eastAsia="Times New Roman" w:hAnsi="Arial" w:cs="Arial"/>
          <w:color w:val="000000" w:themeColor="text1"/>
          <w:sz w:val="24"/>
          <w:szCs w:val="24"/>
          <w:lang w:eastAsia="de-DE"/>
        </w:rPr>
        <w:lastRenderedPageBreak/>
        <w:t>Dr. Reinhold Weber (in Kooperation mit Dr. Martin Große Hüttmann, Institut für Politikwissenschaft</w:t>
      </w:r>
      <w:r>
        <w:rPr>
          <w:rFonts w:ascii="Arial" w:eastAsia="Times New Roman" w:hAnsi="Arial" w:cs="Arial"/>
          <w:color w:val="000000" w:themeColor="text1"/>
          <w:sz w:val="24"/>
          <w:szCs w:val="24"/>
          <w:lang w:eastAsia="de-DE"/>
        </w:rPr>
        <w:t>, Dr. Maike Hausen, Neuere Geschichte</w:t>
      </w:r>
      <w:r w:rsidRPr="002A0191">
        <w:rPr>
          <w:rFonts w:ascii="Arial" w:eastAsia="Times New Roman" w:hAnsi="Arial" w:cs="Arial"/>
          <w:color w:val="000000" w:themeColor="text1"/>
          <w:sz w:val="24"/>
          <w:szCs w:val="24"/>
          <w:lang w:eastAsia="de-DE"/>
        </w:rPr>
        <w:t>)</w:t>
      </w:r>
    </w:p>
    <w:p w14:paraId="2CDCCB6E" w14:textId="77777777" w:rsidR="00844E44" w:rsidRPr="002A0191" w:rsidRDefault="00844E44" w:rsidP="0018464E">
      <w:pPr>
        <w:spacing w:after="120" w:line="240" w:lineRule="auto"/>
        <w:rPr>
          <w:rFonts w:ascii="Arial" w:eastAsia="Times New Roman" w:hAnsi="Arial" w:cs="Arial"/>
          <w:b/>
          <w:bCs/>
          <w:color w:val="000000" w:themeColor="text1"/>
          <w:sz w:val="24"/>
          <w:szCs w:val="24"/>
          <w:lang w:eastAsia="de-DE"/>
        </w:rPr>
      </w:pPr>
      <w:r>
        <w:rPr>
          <w:rFonts w:ascii="Arial" w:eastAsia="Times New Roman" w:hAnsi="Arial" w:cs="Arial"/>
          <w:b/>
          <w:bCs/>
          <w:color w:val="000000" w:themeColor="text1"/>
          <w:sz w:val="24"/>
          <w:szCs w:val="24"/>
          <w:lang w:eastAsia="de-DE"/>
        </w:rPr>
        <w:t>Links- und Rechtsterrorismus in der Bundesrepublik: von der RAF bis zum NSU</w:t>
      </w:r>
    </w:p>
    <w:p w14:paraId="2D751840" w14:textId="77777777" w:rsidR="00844E44" w:rsidRPr="00F84970" w:rsidRDefault="00844E44" w:rsidP="0018464E">
      <w:pPr>
        <w:spacing w:after="120" w:line="240" w:lineRule="auto"/>
        <w:rPr>
          <w:rFonts w:ascii="Arial" w:eastAsia="Times New Roman" w:hAnsi="Arial" w:cs="Arial"/>
          <w:color w:val="000000" w:themeColor="text1"/>
          <w:sz w:val="24"/>
          <w:szCs w:val="24"/>
          <w:lang w:eastAsia="de-DE"/>
        </w:rPr>
      </w:pPr>
      <w:r w:rsidRPr="00267D50">
        <w:rPr>
          <w:rFonts w:ascii="Arial" w:eastAsia="Times New Roman" w:hAnsi="Arial" w:cs="Arial"/>
          <w:color w:val="000000" w:themeColor="text1"/>
          <w:sz w:val="24"/>
          <w:szCs w:val="24"/>
          <w:lang w:eastAsia="de-DE"/>
        </w:rPr>
        <w:t>Ort: Außenstelle Tübingen der Landeszentrale für politische Bildung (LpB), Wilhelmstraße 8, 72074 Tübingen</w:t>
      </w:r>
    </w:p>
    <w:p w14:paraId="00300833" w14:textId="77777777" w:rsidR="00844E44" w:rsidRPr="00267D50" w:rsidRDefault="00844E44" w:rsidP="0018464E">
      <w:pPr>
        <w:spacing w:after="120" w:line="240" w:lineRule="auto"/>
        <w:rPr>
          <w:rFonts w:ascii="Arial" w:eastAsia="Times New Roman" w:hAnsi="Arial" w:cs="Arial"/>
          <w:color w:val="000000" w:themeColor="text1"/>
          <w:sz w:val="24"/>
          <w:szCs w:val="24"/>
          <w:lang w:eastAsia="de-DE"/>
        </w:rPr>
      </w:pPr>
      <w:r w:rsidRPr="00267D50">
        <w:rPr>
          <w:rFonts w:ascii="Arial" w:eastAsia="Times New Roman" w:hAnsi="Arial" w:cs="Arial"/>
          <w:color w:val="000000" w:themeColor="text1"/>
          <w:sz w:val="24"/>
          <w:szCs w:val="24"/>
          <w:lang w:eastAsia="de-DE"/>
        </w:rPr>
        <w:t>Das Seminar beinhaltet eine zweitägige Kompaktphase im Tagungszentrum der Landeszentrale für politische Bildung Baden-Württemberg („Haus auf der Alb“ in Bad Urach).</w:t>
      </w:r>
    </w:p>
    <w:p w14:paraId="4DB741CD" w14:textId="77777777" w:rsidR="00844E44" w:rsidRPr="00267D50" w:rsidRDefault="00844E44" w:rsidP="0018464E">
      <w:pPr>
        <w:spacing w:after="120" w:line="240" w:lineRule="auto"/>
        <w:rPr>
          <w:rFonts w:ascii="Arial" w:eastAsia="Times New Roman" w:hAnsi="Arial" w:cs="Arial"/>
          <w:color w:val="000000" w:themeColor="text1"/>
          <w:sz w:val="24"/>
          <w:szCs w:val="24"/>
          <w:lang w:eastAsia="de-DE"/>
        </w:rPr>
      </w:pPr>
      <w:r w:rsidRPr="00267D50">
        <w:rPr>
          <w:rFonts w:ascii="Arial" w:eastAsia="Times New Roman" w:hAnsi="Arial" w:cs="Arial"/>
          <w:color w:val="000000" w:themeColor="text1"/>
          <w:sz w:val="24"/>
          <w:szCs w:val="24"/>
          <w:lang w:eastAsia="de-DE"/>
        </w:rPr>
        <w:t>Einzeltermine: 30.10.2025, 13.11.2025, 27.11.2025, 11.12.2025, 15.01.2026, jeweils donnerstags, 10 bis 12 Uhr in der Außenstelle der LpB</w:t>
      </w:r>
    </w:p>
    <w:p w14:paraId="0A6434F0" w14:textId="77777777" w:rsidR="00844E44" w:rsidRPr="00267D50" w:rsidRDefault="00844E44" w:rsidP="0018464E">
      <w:pPr>
        <w:spacing w:after="120" w:line="240" w:lineRule="auto"/>
        <w:rPr>
          <w:rFonts w:ascii="Arial" w:eastAsia="Times New Roman" w:hAnsi="Arial" w:cs="Arial"/>
          <w:color w:val="000000" w:themeColor="text1"/>
          <w:sz w:val="24"/>
          <w:szCs w:val="24"/>
          <w:lang w:eastAsia="de-DE"/>
        </w:rPr>
      </w:pPr>
      <w:r w:rsidRPr="00267D50">
        <w:rPr>
          <w:rFonts w:ascii="Arial" w:eastAsia="Times New Roman" w:hAnsi="Arial" w:cs="Arial"/>
          <w:color w:val="000000" w:themeColor="text1"/>
          <w:sz w:val="24"/>
          <w:szCs w:val="24"/>
          <w:lang w:eastAsia="de-DE"/>
        </w:rPr>
        <w:t>Kompaktphase: 23./24.01.2026 im Tagungszentrum der LpB Baden-Württemberg „Haus auf der Alb“ in Bad Urach (Kosten: 30.- EUR inkl. Übernachtung und Verpflegung)</w:t>
      </w:r>
    </w:p>
    <w:p w14:paraId="414F866C" w14:textId="1DA2768B" w:rsidR="00844E44" w:rsidRPr="002B60C0" w:rsidRDefault="00844E44" w:rsidP="0018464E">
      <w:pPr>
        <w:spacing w:after="120" w:line="240" w:lineRule="auto"/>
        <w:contextualSpacing/>
        <w:rPr>
          <w:rFonts w:ascii="Arial" w:eastAsia="Times New Roman" w:hAnsi="Arial" w:cs="Arial"/>
          <w:color w:val="000000" w:themeColor="text1"/>
          <w:sz w:val="24"/>
          <w:szCs w:val="24"/>
          <w:u w:val="single"/>
          <w:lang w:eastAsia="de-DE"/>
        </w:rPr>
      </w:pPr>
      <w:r w:rsidRPr="002B60C0">
        <w:rPr>
          <w:rFonts w:ascii="Arial" w:eastAsia="Times New Roman" w:hAnsi="Arial" w:cs="Arial"/>
          <w:color w:val="000000" w:themeColor="text1"/>
          <w:sz w:val="24"/>
          <w:szCs w:val="24"/>
          <w:u w:val="single"/>
          <w:lang w:eastAsia="de-DE"/>
        </w:rPr>
        <w:t>Inhalt:</w:t>
      </w:r>
    </w:p>
    <w:p w14:paraId="22E4AFA8" w14:textId="77777777" w:rsidR="00844E44" w:rsidRPr="002B60C0" w:rsidRDefault="00844E44" w:rsidP="0018464E">
      <w:pPr>
        <w:spacing w:after="120" w:line="240" w:lineRule="auto"/>
        <w:contextualSpacing/>
        <w:rPr>
          <w:rFonts w:ascii="Arial" w:eastAsia="Times New Roman" w:hAnsi="Arial" w:cs="Arial"/>
          <w:color w:val="000000" w:themeColor="text1"/>
          <w:sz w:val="24"/>
          <w:szCs w:val="24"/>
          <w:lang w:eastAsia="de-DE"/>
        </w:rPr>
      </w:pPr>
      <w:r w:rsidRPr="002B60C0">
        <w:rPr>
          <w:rFonts w:ascii="Arial" w:eastAsia="Times New Roman" w:hAnsi="Arial" w:cs="Arial"/>
          <w:color w:val="000000" w:themeColor="text1"/>
          <w:sz w:val="24"/>
          <w:szCs w:val="24"/>
          <w:lang w:eastAsia="de-DE"/>
        </w:rPr>
        <w:t xml:space="preserve">Rund dreißig Jahre lang hat die „Rote Armee Fraktion“ (RAF) die „alte“ Bonner Republik in Atem gehalten – und die Nachwirkungen des linksextremistischen Terrors halten bis heute an. Gleichzeitig kam es in den Achtzigerjahren zu rechtsextremistischen Anschlägen und Attentaten, bis hin zu den rassistisch motivierten Morden des „Nationalsozialistischen Untergrunds“ (NSU). </w:t>
      </w:r>
    </w:p>
    <w:p w14:paraId="3A339261" w14:textId="77777777" w:rsidR="00844E44" w:rsidRPr="002B60C0" w:rsidRDefault="00844E44" w:rsidP="0018464E">
      <w:pPr>
        <w:spacing w:after="120" w:line="240" w:lineRule="auto"/>
        <w:rPr>
          <w:rFonts w:ascii="Arial" w:eastAsia="Times New Roman" w:hAnsi="Arial" w:cs="Arial"/>
          <w:color w:val="000000" w:themeColor="text1"/>
          <w:sz w:val="24"/>
          <w:szCs w:val="24"/>
          <w:lang w:eastAsia="de-DE"/>
        </w:rPr>
      </w:pPr>
      <w:r w:rsidRPr="002B60C0">
        <w:rPr>
          <w:rFonts w:ascii="Arial" w:eastAsia="Times New Roman" w:hAnsi="Arial" w:cs="Arial"/>
          <w:color w:val="000000" w:themeColor="text1"/>
          <w:sz w:val="24"/>
          <w:szCs w:val="24"/>
          <w:lang w:eastAsia="de-DE"/>
        </w:rPr>
        <w:t>Der Terror von links und rechts hat die Republik verändert. In diesem Seminar fragen wir nach den Interaktionen zwischen Terrorismus, Staat, Medien und Gesellschaft. Zeithistorische und politologische Ansätze werden zu einer analytischen Gesamtschau des Terrorismus und einzelner Politikfelder in der Konfrontation mit den terroristischen Herausforderungen verbunden.</w:t>
      </w:r>
    </w:p>
    <w:p w14:paraId="7D51DDD8" w14:textId="77777777" w:rsidR="00E640C8" w:rsidRPr="002A0191" w:rsidRDefault="00E640C8" w:rsidP="0018464E">
      <w:pPr>
        <w:spacing w:after="120" w:line="240" w:lineRule="auto"/>
        <w:rPr>
          <w:rFonts w:ascii="Arial" w:eastAsia="Times New Roman" w:hAnsi="Arial" w:cs="Arial"/>
          <w:color w:val="000000" w:themeColor="text1"/>
          <w:sz w:val="24"/>
          <w:szCs w:val="24"/>
          <w:u w:val="single"/>
          <w:lang w:eastAsia="de-DE"/>
        </w:rPr>
      </w:pPr>
    </w:p>
    <w:p w14:paraId="48B8B1A3" w14:textId="07D4F1AD" w:rsidR="00E640C8" w:rsidRPr="00DC0944" w:rsidRDefault="00DC0944" w:rsidP="0018464E">
      <w:pPr>
        <w:spacing w:after="120" w:line="240" w:lineRule="auto"/>
        <w:rPr>
          <w:rFonts w:ascii="Arial" w:eastAsia="Times New Roman" w:hAnsi="Arial" w:cs="Arial"/>
          <w:b/>
          <w:bCs/>
          <w:color w:val="000000" w:themeColor="text1"/>
          <w:sz w:val="24"/>
          <w:szCs w:val="24"/>
          <w:u w:val="single"/>
          <w:lang w:eastAsia="de-DE"/>
        </w:rPr>
      </w:pPr>
      <w:r w:rsidRPr="00DC0944">
        <w:rPr>
          <w:rFonts w:ascii="Arial" w:eastAsia="Times New Roman" w:hAnsi="Arial" w:cs="Arial"/>
          <w:b/>
          <w:bCs/>
          <w:color w:val="000000" w:themeColor="text1"/>
          <w:sz w:val="24"/>
          <w:szCs w:val="24"/>
          <w:u w:val="single"/>
          <w:lang w:eastAsia="de-DE"/>
        </w:rPr>
        <w:t>PROSEMINARE</w:t>
      </w:r>
    </w:p>
    <w:p w14:paraId="02833262" w14:textId="77777777" w:rsidR="00E640C8" w:rsidRPr="003342F9" w:rsidRDefault="00E640C8" w:rsidP="0018464E">
      <w:pPr>
        <w:spacing w:after="120" w:line="240" w:lineRule="auto"/>
        <w:rPr>
          <w:rFonts w:ascii="Arial" w:eastAsia="Times New Roman" w:hAnsi="Arial" w:cs="Arial"/>
          <w:color w:val="000000" w:themeColor="text1"/>
          <w:sz w:val="24"/>
          <w:szCs w:val="24"/>
          <w:lang w:eastAsia="de-DE"/>
        </w:rPr>
      </w:pPr>
      <w:r w:rsidRPr="003342F9">
        <w:rPr>
          <w:rFonts w:ascii="Arial" w:eastAsia="Times New Roman" w:hAnsi="Arial" w:cs="Arial"/>
          <w:color w:val="000000" w:themeColor="text1"/>
          <w:sz w:val="24"/>
          <w:szCs w:val="24"/>
          <w:lang w:eastAsia="de-DE"/>
        </w:rPr>
        <w:t>Prof. Dr. Sonja Levsen</w:t>
      </w:r>
    </w:p>
    <w:p w14:paraId="7E308D13" w14:textId="77777777" w:rsidR="00E640C8" w:rsidRPr="005862B1" w:rsidRDefault="00E640C8" w:rsidP="0018464E">
      <w:pPr>
        <w:spacing w:after="120" w:line="240" w:lineRule="auto"/>
        <w:rPr>
          <w:rFonts w:ascii="Arial" w:eastAsia="Times New Roman" w:hAnsi="Arial" w:cs="Arial"/>
          <w:b/>
          <w:bCs/>
          <w:color w:val="000000" w:themeColor="text1"/>
          <w:sz w:val="24"/>
          <w:szCs w:val="24"/>
          <w:lang w:eastAsia="de-DE"/>
        </w:rPr>
      </w:pPr>
      <w:r w:rsidRPr="005862B1">
        <w:rPr>
          <w:rFonts w:ascii="Arial" w:eastAsia="Times New Roman" w:hAnsi="Arial" w:cs="Arial"/>
          <w:b/>
          <w:bCs/>
          <w:color w:val="000000" w:themeColor="text1"/>
          <w:sz w:val="24"/>
          <w:szCs w:val="24"/>
          <w:lang w:eastAsia="de-DE"/>
        </w:rPr>
        <w:t>Von Besatzern und Besetzten: Deutsch-französische Geschichte, 1940-1956</w:t>
      </w:r>
    </w:p>
    <w:p w14:paraId="27A109F1" w14:textId="7A1F0092" w:rsidR="00E640C8" w:rsidRPr="00032109" w:rsidRDefault="00E640C8" w:rsidP="0018464E">
      <w:pPr>
        <w:spacing w:after="120" w:line="240" w:lineRule="auto"/>
        <w:rPr>
          <w:rFonts w:ascii="Arial" w:eastAsia="Times New Roman" w:hAnsi="Arial" w:cs="Arial"/>
          <w:color w:val="000000" w:themeColor="text1"/>
          <w:sz w:val="24"/>
          <w:szCs w:val="24"/>
          <w:lang w:eastAsia="de-DE"/>
        </w:rPr>
      </w:pPr>
      <w:r w:rsidRPr="003342F9">
        <w:rPr>
          <w:rFonts w:ascii="Arial" w:eastAsia="Times New Roman" w:hAnsi="Arial" w:cs="Arial"/>
          <w:color w:val="000000" w:themeColor="text1"/>
          <w:sz w:val="24"/>
          <w:szCs w:val="24"/>
          <w:lang w:eastAsia="de-DE"/>
        </w:rPr>
        <w:t>3 SWS</w:t>
      </w:r>
      <w:r>
        <w:rPr>
          <w:rFonts w:ascii="Arial" w:eastAsia="Times New Roman" w:hAnsi="Arial" w:cs="Arial"/>
          <w:color w:val="000000" w:themeColor="text1"/>
          <w:sz w:val="24"/>
          <w:szCs w:val="24"/>
          <w:lang w:eastAsia="de-DE"/>
        </w:rPr>
        <w:t>, Donnerstags, 10-1</w:t>
      </w:r>
      <w:r w:rsidR="00DC0944">
        <w:rPr>
          <w:rFonts w:ascii="Arial" w:eastAsia="Times New Roman" w:hAnsi="Arial" w:cs="Arial"/>
          <w:color w:val="000000" w:themeColor="text1"/>
          <w:sz w:val="24"/>
          <w:szCs w:val="24"/>
          <w:lang w:eastAsia="de-DE"/>
        </w:rPr>
        <w:t>3</w:t>
      </w:r>
      <w:r>
        <w:rPr>
          <w:rFonts w:ascii="Arial" w:eastAsia="Times New Roman" w:hAnsi="Arial" w:cs="Arial"/>
          <w:color w:val="000000" w:themeColor="text1"/>
          <w:sz w:val="24"/>
          <w:szCs w:val="24"/>
          <w:lang w:eastAsia="de-DE"/>
        </w:rPr>
        <w:t xml:space="preserve"> Uhr </w:t>
      </w:r>
      <w:r w:rsidR="00DC0944">
        <w:rPr>
          <w:rFonts w:ascii="Arial" w:eastAsia="Times New Roman" w:hAnsi="Arial" w:cs="Arial"/>
          <w:color w:val="000000" w:themeColor="text1"/>
          <w:sz w:val="24"/>
          <w:szCs w:val="24"/>
          <w:lang w:eastAsia="de-DE"/>
        </w:rPr>
        <w:t>incl. Tutorium</w:t>
      </w:r>
      <w:r>
        <w:rPr>
          <w:rFonts w:ascii="Arial" w:eastAsia="Times New Roman" w:hAnsi="Arial" w:cs="Arial"/>
          <w:color w:val="000000" w:themeColor="text1"/>
          <w:sz w:val="24"/>
          <w:szCs w:val="24"/>
          <w:lang w:eastAsia="de-DE"/>
        </w:rPr>
        <w:t xml:space="preserve">, 15 TN, Beginn </w:t>
      </w:r>
      <w:r w:rsidRPr="00032109">
        <w:rPr>
          <w:rFonts w:ascii="Arial" w:eastAsia="Times New Roman" w:hAnsi="Arial" w:cs="Arial"/>
          <w:color w:val="000000" w:themeColor="text1"/>
          <w:sz w:val="24"/>
          <w:szCs w:val="24"/>
          <w:lang w:eastAsia="de-DE"/>
        </w:rPr>
        <w:t>23.10.2025</w:t>
      </w:r>
      <w:r w:rsidR="00DB1B2E" w:rsidRPr="00032109">
        <w:rPr>
          <w:rFonts w:ascii="Arial" w:eastAsia="Times New Roman" w:hAnsi="Arial" w:cs="Arial"/>
          <w:color w:val="000000" w:themeColor="text1"/>
          <w:sz w:val="24"/>
          <w:szCs w:val="24"/>
          <w:lang w:eastAsia="de-DE"/>
        </w:rPr>
        <w:t>, Raum 306</w:t>
      </w:r>
    </w:p>
    <w:p w14:paraId="47D14C84" w14:textId="6C1FB6B8" w:rsidR="00032109" w:rsidRPr="00032109" w:rsidRDefault="00032109" w:rsidP="0018464E">
      <w:pPr>
        <w:spacing w:line="240" w:lineRule="auto"/>
        <w:rPr>
          <w:rFonts w:ascii="Arial" w:hAnsi="Arial" w:cs="Arial"/>
          <w:sz w:val="24"/>
          <w:szCs w:val="24"/>
          <w:u w:val="single"/>
        </w:rPr>
      </w:pPr>
      <w:r w:rsidRPr="00032109">
        <w:rPr>
          <w:rFonts w:ascii="Arial" w:hAnsi="Arial" w:cs="Arial"/>
          <w:sz w:val="24"/>
          <w:szCs w:val="24"/>
          <w:u w:val="single"/>
        </w:rPr>
        <w:t>Inhalt:</w:t>
      </w:r>
    </w:p>
    <w:p w14:paraId="68EA79B7" w14:textId="14EF9FC7" w:rsidR="00032109" w:rsidRPr="00032109" w:rsidRDefault="00032109" w:rsidP="0018464E">
      <w:pPr>
        <w:spacing w:line="240" w:lineRule="auto"/>
        <w:rPr>
          <w:rFonts w:ascii="Arial" w:hAnsi="Arial" w:cs="Arial"/>
          <w:sz w:val="24"/>
          <w:szCs w:val="24"/>
        </w:rPr>
      </w:pPr>
      <w:r w:rsidRPr="00032109">
        <w:rPr>
          <w:rFonts w:ascii="Arial" w:hAnsi="Arial" w:cs="Arial"/>
          <w:sz w:val="24"/>
          <w:szCs w:val="24"/>
        </w:rPr>
        <w:t>Wie lebten Franzosen und Französinnen unter der deutschen Besatzung von 1940 bis 1944? Wir versuchen im Proseminar, diesen „dunklen Jahren“ Frankreichs auf vielen Ebenen nachzugehen: Neben politischen Entscheidungsprozessen geht es um Widerstand und Kollaboration, Repression und Judenverfolgung, um Alltag und Arbeitswelt, um Hoffnungen und Ängste, Freizeit und Sexualität, Geschlechterrollen und die Frage danach, was „Faschismus“ eigentlich ist. Was unterschied Politik und Alltagsleben im besetzten Teil Frankreichs von der sogenannten „freien“ Zone im Süden, in der mit dem „Vichy-Regime“ eine von Deutschland abhängige Diktatur entstand? Wie organisierte sich der Widerstand im Angesicht von brutaler Repression? Wie erklären wir die Kollaboration jener Teile der Politik und Bevölkerung, die gar auf einen deutschen Sieg setzten, und wie ging die französische Gesellschaft mit den Kollaborateuren nach der Befreiung um?</w:t>
      </w:r>
    </w:p>
    <w:p w14:paraId="064C3E65" w14:textId="77777777" w:rsidR="00032109" w:rsidRPr="00032109" w:rsidRDefault="00032109" w:rsidP="0018464E">
      <w:pPr>
        <w:spacing w:line="240" w:lineRule="auto"/>
        <w:rPr>
          <w:rFonts w:ascii="Arial" w:hAnsi="Arial" w:cs="Arial"/>
          <w:sz w:val="24"/>
          <w:szCs w:val="24"/>
        </w:rPr>
      </w:pPr>
      <w:r w:rsidRPr="00032109">
        <w:rPr>
          <w:rFonts w:ascii="Arial" w:hAnsi="Arial" w:cs="Arial"/>
          <w:sz w:val="24"/>
          <w:szCs w:val="24"/>
        </w:rPr>
        <w:lastRenderedPageBreak/>
        <w:t>Wir enden jedoch nicht mit der Befreiung Frankreichs im Jahr 1944, sondern richten zumindest in den letzten Semesterwochen den Blick noch in die umgekehrte Richtung, in die französische Besatzungszone nach 1945, eine Besatzung, die mit dem Ziel der „Demokratisierung“ der Deutschen zweifellos unter ganz anderen Vorzeichen stand. Was kennzeichnete Politik, Leben und Alltag in der französische Besatzungszone nach 1945? Was bedeuteten Annäherung und Aussöhnung jenseits der Rhetorik? Im Proseminar wollen wir diese meist getrennt voneinander untersuchten Phasen zusammen betrachten und damit wie in einem Brennglas die Verflechtung von Politik, Alltagsleben und deutsch-französischer Geschichte in der Mitte des 20. Jahrhunderts betrachten. Französische Lesekenntnisse sind keine Voraussetzung, da wir auch mit deutschen, englischen und KI-übersetzten Texten arbeiten können; Grundkenntnisse im Französischen sind jedoch hilfreich.</w:t>
      </w:r>
    </w:p>
    <w:p w14:paraId="68072CA7" w14:textId="36026529" w:rsidR="00E640C8" w:rsidRPr="00DC0944" w:rsidRDefault="00032109" w:rsidP="0018464E">
      <w:pPr>
        <w:spacing w:after="120" w:line="240" w:lineRule="auto"/>
        <w:rPr>
          <w:rFonts w:ascii="Arial" w:eastAsia="Times New Roman" w:hAnsi="Arial" w:cs="Arial"/>
          <w:color w:val="000000" w:themeColor="text1"/>
          <w:sz w:val="24"/>
          <w:szCs w:val="24"/>
          <w:u w:val="single"/>
          <w:lang w:val="en-US" w:eastAsia="de-DE"/>
        </w:rPr>
      </w:pPr>
      <w:r w:rsidRPr="00032109">
        <w:rPr>
          <w:rFonts w:ascii="Arial" w:hAnsi="Arial" w:cs="Arial"/>
          <w:i/>
          <w:iCs/>
          <w:sz w:val="24"/>
          <w:szCs w:val="24"/>
          <w:u w:val="single"/>
        </w:rPr>
        <w:t>Einführende Literatur</w:t>
      </w:r>
      <w:r w:rsidRPr="00032109">
        <w:rPr>
          <w:rFonts w:ascii="Arial" w:hAnsi="Arial" w:cs="Arial"/>
          <w:i/>
          <w:iCs/>
          <w:sz w:val="24"/>
          <w:szCs w:val="24"/>
        </w:rPr>
        <w:t xml:space="preserve">: Léon Werth, Als die Zeit stillstand. Tagebuch, 1940-1944 (große Leseempfehlung, sehr spannend!), Frankfurt 2017; Rousso, Henry: Vichy. Frankreich unter deutscher Besatzung 1940-1944, München 2009; Chris Millington: France in the Second World War. </w:t>
      </w:r>
      <w:r w:rsidRPr="00DC0944">
        <w:rPr>
          <w:rFonts w:ascii="Arial" w:hAnsi="Arial" w:cs="Arial"/>
          <w:i/>
          <w:iCs/>
          <w:sz w:val="24"/>
          <w:szCs w:val="24"/>
          <w:lang w:val="en-US"/>
        </w:rPr>
        <w:t>Collaboration, Resistance, Holocaust, Empire, London u</w:t>
      </w:r>
    </w:p>
    <w:p w14:paraId="690BDE71" w14:textId="77777777" w:rsidR="00DC0944" w:rsidRDefault="00DC0944" w:rsidP="0018464E">
      <w:pPr>
        <w:spacing w:after="120" w:line="240" w:lineRule="auto"/>
        <w:rPr>
          <w:rFonts w:ascii="Arial" w:eastAsia="Times New Roman" w:hAnsi="Arial" w:cs="Arial"/>
          <w:color w:val="000000" w:themeColor="text1"/>
          <w:sz w:val="24"/>
          <w:szCs w:val="24"/>
          <w:lang w:val="en-US" w:eastAsia="de-DE"/>
        </w:rPr>
      </w:pPr>
    </w:p>
    <w:p w14:paraId="7648F528" w14:textId="1265DE3F" w:rsidR="00E640C8" w:rsidRPr="00DC0944" w:rsidRDefault="00E640C8" w:rsidP="0018464E">
      <w:pPr>
        <w:spacing w:after="120" w:line="240" w:lineRule="auto"/>
        <w:rPr>
          <w:rFonts w:ascii="Arial" w:eastAsia="Times New Roman" w:hAnsi="Arial" w:cs="Arial"/>
          <w:color w:val="000000" w:themeColor="text1"/>
          <w:sz w:val="24"/>
          <w:szCs w:val="24"/>
          <w:lang w:val="en-US" w:eastAsia="de-DE"/>
        </w:rPr>
      </w:pPr>
      <w:r w:rsidRPr="00DC0944">
        <w:rPr>
          <w:rFonts w:ascii="Arial" w:eastAsia="Times New Roman" w:hAnsi="Arial" w:cs="Arial"/>
          <w:color w:val="000000" w:themeColor="text1"/>
          <w:sz w:val="24"/>
          <w:szCs w:val="24"/>
          <w:lang w:val="en-US" w:eastAsia="de-DE"/>
        </w:rPr>
        <w:t xml:space="preserve">Prof. </w:t>
      </w:r>
      <w:r w:rsidR="00844E44" w:rsidRPr="00DC0944">
        <w:rPr>
          <w:rFonts w:ascii="Arial" w:eastAsia="Times New Roman" w:hAnsi="Arial" w:cs="Arial"/>
          <w:color w:val="000000" w:themeColor="text1"/>
          <w:sz w:val="24"/>
          <w:szCs w:val="24"/>
          <w:lang w:val="en-US" w:eastAsia="de-DE"/>
        </w:rPr>
        <w:t xml:space="preserve">Dr. </w:t>
      </w:r>
      <w:r w:rsidRPr="00DC0944">
        <w:rPr>
          <w:rFonts w:ascii="Arial" w:eastAsia="Times New Roman" w:hAnsi="Arial" w:cs="Arial"/>
          <w:color w:val="000000" w:themeColor="text1"/>
          <w:sz w:val="24"/>
          <w:szCs w:val="24"/>
          <w:lang w:val="en-US" w:eastAsia="de-DE"/>
        </w:rPr>
        <w:t xml:space="preserve">Georg Schild: </w:t>
      </w:r>
    </w:p>
    <w:p w14:paraId="67F1EE59" w14:textId="51E12DA0" w:rsidR="00E640C8" w:rsidRPr="003846F7" w:rsidRDefault="00E640C8" w:rsidP="0018464E">
      <w:pPr>
        <w:spacing w:after="120" w:line="240" w:lineRule="auto"/>
        <w:rPr>
          <w:rFonts w:ascii="Arial" w:eastAsia="Times New Roman" w:hAnsi="Arial" w:cs="Arial"/>
          <w:b/>
          <w:bCs/>
          <w:color w:val="000000" w:themeColor="text1"/>
          <w:sz w:val="24"/>
          <w:szCs w:val="24"/>
          <w:lang w:eastAsia="de-DE"/>
        </w:rPr>
      </w:pPr>
      <w:r w:rsidRPr="003846F7">
        <w:rPr>
          <w:rFonts w:ascii="Arial" w:eastAsia="Times New Roman" w:hAnsi="Arial" w:cs="Arial"/>
          <w:b/>
          <w:bCs/>
          <w:color w:val="000000" w:themeColor="text1"/>
          <w:sz w:val="24"/>
          <w:szCs w:val="24"/>
          <w:lang w:eastAsia="de-DE"/>
        </w:rPr>
        <w:t xml:space="preserve">Die USA vor </w:t>
      </w:r>
      <w:r w:rsidR="00DC39C6">
        <w:rPr>
          <w:rFonts w:ascii="Arial" w:eastAsia="Times New Roman" w:hAnsi="Arial" w:cs="Arial"/>
          <w:b/>
          <w:bCs/>
          <w:color w:val="000000" w:themeColor="text1"/>
          <w:sz w:val="24"/>
          <w:szCs w:val="24"/>
          <w:lang w:eastAsia="de-DE"/>
        </w:rPr>
        <w:t>einhundert</w:t>
      </w:r>
      <w:r w:rsidRPr="003846F7">
        <w:rPr>
          <w:rFonts w:ascii="Arial" w:eastAsia="Times New Roman" w:hAnsi="Arial" w:cs="Arial"/>
          <w:b/>
          <w:bCs/>
          <w:color w:val="000000" w:themeColor="text1"/>
          <w:sz w:val="24"/>
          <w:szCs w:val="24"/>
          <w:lang w:eastAsia="de-DE"/>
        </w:rPr>
        <w:t xml:space="preserve"> Jahren</w:t>
      </w:r>
    </w:p>
    <w:p w14:paraId="4751BF0C" w14:textId="0DC62DD3" w:rsidR="00E640C8" w:rsidRDefault="008F3C98" w:rsidP="0018464E">
      <w:pPr>
        <w:spacing w:after="120" w:line="240" w:lineRule="auto"/>
        <w:rPr>
          <w:rFonts w:ascii="Arial" w:eastAsia="Times New Roman" w:hAnsi="Arial" w:cs="Arial"/>
          <w:color w:val="000000" w:themeColor="text1"/>
          <w:sz w:val="24"/>
          <w:szCs w:val="24"/>
          <w:lang w:eastAsia="de-DE"/>
        </w:rPr>
      </w:pPr>
      <w:r w:rsidRPr="00DC39C6">
        <w:rPr>
          <w:rFonts w:ascii="Arial" w:eastAsia="Times New Roman" w:hAnsi="Arial" w:cs="Arial"/>
          <w:color w:val="000000" w:themeColor="text1"/>
          <w:sz w:val="24"/>
          <w:szCs w:val="24"/>
          <w:lang w:eastAsia="de-DE"/>
        </w:rPr>
        <w:t>3</w:t>
      </w:r>
      <w:r w:rsidR="00E640C8" w:rsidRPr="00DC39C6">
        <w:rPr>
          <w:rFonts w:ascii="Arial" w:eastAsia="Times New Roman" w:hAnsi="Arial" w:cs="Arial"/>
          <w:color w:val="000000" w:themeColor="text1"/>
          <w:sz w:val="24"/>
          <w:szCs w:val="24"/>
          <w:lang w:eastAsia="de-DE"/>
        </w:rPr>
        <w:t xml:space="preserve"> SWS, Dienstags 14-16 Uhr (Tutorium Di 13-14 Uhr), 15 TN, Beginn 21.10.2025</w:t>
      </w:r>
      <w:r w:rsidR="00FC1660">
        <w:rPr>
          <w:rFonts w:ascii="Arial" w:eastAsia="Times New Roman" w:hAnsi="Arial" w:cs="Arial"/>
          <w:color w:val="000000" w:themeColor="text1"/>
          <w:sz w:val="24"/>
          <w:szCs w:val="24"/>
          <w:lang w:eastAsia="de-DE"/>
        </w:rPr>
        <w:t>,</w:t>
      </w:r>
    </w:p>
    <w:p w14:paraId="404C8C9E" w14:textId="71E04B62" w:rsidR="00FC1660" w:rsidRPr="00DC39C6" w:rsidRDefault="00FC1660" w:rsidP="0018464E">
      <w:pPr>
        <w:spacing w:after="120" w:line="240" w:lineRule="auto"/>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Raum 228</w:t>
      </w:r>
    </w:p>
    <w:p w14:paraId="054CAFFC" w14:textId="77777777" w:rsidR="00DC39C6" w:rsidRPr="00DC39C6" w:rsidRDefault="00DC39C6" w:rsidP="0018464E">
      <w:pPr>
        <w:spacing w:line="240" w:lineRule="auto"/>
        <w:contextualSpacing/>
        <w:rPr>
          <w:rFonts w:ascii="Arial" w:hAnsi="Arial" w:cs="Arial"/>
          <w:sz w:val="24"/>
          <w:szCs w:val="24"/>
          <w:u w:val="single"/>
        </w:rPr>
      </w:pPr>
      <w:r w:rsidRPr="00DC39C6">
        <w:rPr>
          <w:rFonts w:ascii="Arial" w:hAnsi="Arial" w:cs="Arial"/>
          <w:sz w:val="24"/>
          <w:szCs w:val="24"/>
          <w:u w:val="single"/>
        </w:rPr>
        <w:t>Inhalt:</w:t>
      </w:r>
    </w:p>
    <w:p w14:paraId="54A64A0B" w14:textId="4B548A5B" w:rsidR="00DC39C6" w:rsidRPr="00DC39C6" w:rsidRDefault="00DC39C6" w:rsidP="0018464E">
      <w:pPr>
        <w:spacing w:line="240" w:lineRule="auto"/>
        <w:contextualSpacing/>
        <w:rPr>
          <w:rFonts w:ascii="Arial" w:hAnsi="Arial" w:cs="Arial"/>
          <w:sz w:val="24"/>
          <w:szCs w:val="24"/>
        </w:rPr>
      </w:pPr>
      <w:r w:rsidRPr="00DC39C6">
        <w:rPr>
          <w:rFonts w:ascii="Arial" w:hAnsi="Arial" w:cs="Arial"/>
          <w:sz w:val="24"/>
          <w:szCs w:val="24"/>
        </w:rPr>
        <w:t>Das Ziel des Proseminars ist es, unterschiedliche Aspekte des Lebens, der Politik, Kultur in Wirtschaft der USA Mitte der 1920er Jahre zu untersuchen. Wir werden und mit Politikern, Schriftstellern und kühnen Piloten befassen.</w:t>
      </w:r>
    </w:p>
    <w:p w14:paraId="0A735D7E" w14:textId="77777777" w:rsidR="00DC39C6" w:rsidRPr="00DC39C6" w:rsidRDefault="00DC39C6" w:rsidP="0018464E">
      <w:pPr>
        <w:spacing w:line="240" w:lineRule="auto"/>
        <w:contextualSpacing/>
        <w:rPr>
          <w:rFonts w:ascii="Arial" w:hAnsi="Arial" w:cs="Arial"/>
          <w:sz w:val="24"/>
          <w:szCs w:val="24"/>
        </w:rPr>
      </w:pPr>
    </w:p>
    <w:p w14:paraId="42DD7983" w14:textId="77777777" w:rsidR="005866E8" w:rsidRPr="005866E8" w:rsidRDefault="00DC39C6" w:rsidP="0018464E">
      <w:pPr>
        <w:spacing w:line="240" w:lineRule="auto"/>
        <w:contextualSpacing/>
        <w:rPr>
          <w:rFonts w:ascii="Arial" w:eastAsia="Times New Roman" w:hAnsi="Arial" w:cs="Arial"/>
          <w:sz w:val="24"/>
          <w:szCs w:val="24"/>
          <w:u w:val="single"/>
          <w:lang w:val="en-US" w:eastAsia="de-DE"/>
        </w:rPr>
      </w:pPr>
      <w:r w:rsidRPr="005866E8">
        <w:rPr>
          <w:rFonts w:ascii="Arial" w:eastAsia="Times New Roman" w:hAnsi="Arial" w:cs="Arial"/>
          <w:sz w:val="24"/>
          <w:szCs w:val="24"/>
          <w:u w:val="single"/>
          <w:lang w:val="en-US" w:eastAsia="de-DE"/>
        </w:rPr>
        <w:t>Literatur:</w:t>
      </w:r>
    </w:p>
    <w:p w14:paraId="06D667EB" w14:textId="547E53AF" w:rsidR="00DC39C6" w:rsidRPr="00DC39C6" w:rsidRDefault="00DC39C6" w:rsidP="0018464E">
      <w:pPr>
        <w:spacing w:line="240" w:lineRule="auto"/>
        <w:contextualSpacing/>
        <w:rPr>
          <w:rFonts w:ascii="Arial" w:eastAsia="Times New Roman" w:hAnsi="Arial" w:cs="Arial"/>
          <w:sz w:val="24"/>
          <w:szCs w:val="24"/>
          <w:lang w:val="en-US" w:eastAsia="de-DE"/>
        </w:rPr>
      </w:pPr>
      <w:r w:rsidRPr="00DC39C6">
        <w:rPr>
          <w:rFonts w:ascii="Arial" w:eastAsia="Times New Roman" w:hAnsi="Arial" w:cs="Arial"/>
          <w:sz w:val="24"/>
          <w:szCs w:val="24"/>
          <w:lang w:val="en-US" w:eastAsia="de-DE"/>
        </w:rPr>
        <w:t>Bill Bryson, One Summer, America 1927, London 2013; Edward J. Larson, Summer for the Gods: The Scopes Trial, New York 2006; Nathan Miller, New World Coming: The 1920s and the Making of Modern America, New York 2003; Robert Sobel, The Great Bull Market: Wall Street in the 1920s, New York 1968</w:t>
      </w:r>
      <w:r w:rsidR="005866E8">
        <w:rPr>
          <w:rFonts w:ascii="Arial" w:eastAsia="Times New Roman" w:hAnsi="Arial" w:cs="Arial"/>
          <w:sz w:val="24"/>
          <w:szCs w:val="24"/>
          <w:lang w:val="en-US" w:eastAsia="de-DE"/>
        </w:rPr>
        <w:t>.</w:t>
      </w:r>
    </w:p>
    <w:p w14:paraId="6A5D5E3D" w14:textId="77777777" w:rsidR="00DC39C6" w:rsidRPr="00DC39C6" w:rsidRDefault="00DC39C6" w:rsidP="0018464E">
      <w:pPr>
        <w:spacing w:line="240" w:lineRule="auto"/>
        <w:contextualSpacing/>
        <w:rPr>
          <w:rFonts w:ascii="Arial" w:eastAsia="Times New Roman" w:hAnsi="Arial" w:cs="Arial"/>
          <w:sz w:val="24"/>
          <w:szCs w:val="24"/>
          <w:lang w:val="en-US" w:eastAsia="de-DE"/>
        </w:rPr>
      </w:pPr>
    </w:p>
    <w:p w14:paraId="261B0CB9" w14:textId="77777777" w:rsidR="00E640C8" w:rsidRPr="00DC39C6" w:rsidRDefault="00E640C8" w:rsidP="0018464E">
      <w:pPr>
        <w:spacing w:after="120" w:line="240" w:lineRule="auto"/>
        <w:rPr>
          <w:rFonts w:ascii="Arial" w:eastAsia="Times New Roman" w:hAnsi="Arial" w:cs="Arial"/>
          <w:color w:val="000000" w:themeColor="text1"/>
          <w:sz w:val="24"/>
          <w:szCs w:val="24"/>
          <w:lang w:val="en-US" w:eastAsia="de-DE"/>
        </w:rPr>
      </w:pPr>
    </w:p>
    <w:p w14:paraId="76C3D51E" w14:textId="77777777" w:rsidR="00E640C8" w:rsidRPr="00DC39C6" w:rsidRDefault="00E640C8" w:rsidP="0018464E">
      <w:pPr>
        <w:spacing w:after="120" w:line="240" w:lineRule="auto"/>
        <w:rPr>
          <w:rFonts w:ascii="Arial" w:eastAsia="Times New Roman" w:hAnsi="Arial" w:cs="Arial"/>
          <w:color w:val="000000" w:themeColor="text1"/>
          <w:sz w:val="24"/>
          <w:szCs w:val="24"/>
          <w:lang w:eastAsia="de-DE"/>
        </w:rPr>
      </w:pPr>
      <w:r w:rsidRPr="00DC39C6">
        <w:rPr>
          <w:rFonts w:ascii="Arial" w:eastAsia="Times New Roman" w:hAnsi="Arial" w:cs="Arial"/>
          <w:color w:val="000000" w:themeColor="text1"/>
          <w:sz w:val="24"/>
          <w:szCs w:val="24"/>
          <w:lang w:eastAsia="de-DE"/>
        </w:rPr>
        <w:t>Dr. des. Clara-Sophie Höhn</w:t>
      </w:r>
    </w:p>
    <w:p w14:paraId="51D3DDC7" w14:textId="77777777" w:rsidR="00E640C8" w:rsidRPr="002A0191" w:rsidRDefault="00E640C8" w:rsidP="0018464E">
      <w:pPr>
        <w:spacing w:after="120" w:line="240" w:lineRule="auto"/>
        <w:rPr>
          <w:rFonts w:ascii="Arial" w:eastAsia="Times New Roman" w:hAnsi="Arial" w:cs="Arial"/>
          <w:b/>
          <w:bCs/>
          <w:color w:val="000000" w:themeColor="text1"/>
          <w:sz w:val="24"/>
          <w:szCs w:val="24"/>
          <w:lang w:val="de-AT" w:eastAsia="de-DE"/>
        </w:rPr>
      </w:pPr>
      <w:r w:rsidRPr="00DC39C6">
        <w:rPr>
          <w:rFonts w:ascii="Arial" w:eastAsia="Times New Roman" w:hAnsi="Arial" w:cs="Arial"/>
          <w:b/>
          <w:bCs/>
          <w:color w:val="000000" w:themeColor="text1"/>
          <w:sz w:val="24"/>
          <w:szCs w:val="24"/>
          <w:lang w:val="de-AT" w:eastAsia="de-DE"/>
        </w:rPr>
        <w:t>„Hard</w:t>
      </w:r>
      <w:r w:rsidRPr="002A0191">
        <w:rPr>
          <w:rFonts w:ascii="Arial" w:eastAsia="Times New Roman" w:hAnsi="Arial" w:cs="Arial"/>
          <w:b/>
          <w:bCs/>
          <w:color w:val="000000" w:themeColor="text1"/>
          <w:sz w:val="24"/>
          <w:szCs w:val="24"/>
          <w:lang w:val="de-AT" w:eastAsia="de-DE"/>
        </w:rPr>
        <w:t xml:space="preserve"> Road to Freedom:“ Die Geschichte der Sklaverei in den USA, 1619-1865</w:t>
      </w:r>
    </w:p>
    <w:p w14:paraId="47EFFB20" w14:textId="11D953E2" w:rsidR="00E640C8" w:rsidRDefault="00E640C8" w:rsidP="0018464E">
      <w:pPr>
        <w:spacing w:after="120" w:line="240" w:lineRule="auto"/>
        <w:rPr>
          <w:rFonts w:ascii="Arial" w:eastAsia="Times New Roman" w:hAnsi="Arial" w:cs="Arial"/>
          <w:color w:val="000000" w:themeColor="text1"/>
          <w:sz w:val="24"/>
          <w:szCs w:val="24"/>
          <w:lang w:eastAsia="de-DE"/>
        </w:rPr>
      </w:pPr>
      <w:r w:rsidRPr="002A0191">
        <w:rPr>
          <w:rFonts w:ascii="Arial" w:eastAsia="Times New Roman" w:hAnsi="Arial" w:cs="Arial"/>
          <w:color w:val="000000" w:themeColor="text1"/>
          <w:sz w:val="24"/>
          <w:szCs w:val="24"/>
          <w:lang w:eastAsia="de-DE"/>
        </w:rPr>
        <w:t>3 SWS, Dienstags, 14-16 Uhr (Tutorium</w:t>
      </w:r>
      <w:r>
        <w:rPr>
          <w:rFonts w:ascii="Arial" w:eastAsia="Times New Roman" w:hAnsi="Arial" w:cs="Arial"/>
          <w:color w:val="000000" w:themeColor="text1"/>
          <w:sz w:val="24"/>
          <w:szCs w:val="24"/>
          <w:lang w:eastAsia="de-DE"/>
        </w:rPr>
        <w:t xml:space="preserve"> Di 1</w:t>
      </w:r>
      <w:r w:rsidR="00B36BB3">
        <w:rPr>
          <w:rFonts w:ascii="Arial" w:eastAsia="Times New Roman" w:hAnsi="Arial" w:cs="Arial"/>
          <w:color w:val="000000" w:themeColor="text1"/>
          <w:sz w:val="24"/>
          <w:szCs w:val="24"/>
          <w:lang w:eastAsia="de-DE"/>
        </w:rPr>
        <w:t>3-14</w:t>
      </w:r>
      <w:r>
        <w:rPr>
          <w:rFonts w:ascii="Arial" w:eastAsia="Times New Roman" w:hAnsi="Arial" w:cs="Arial"/>
          <w:color w:val="000000" w:themeColor="text1"/>
          <w:sz w:val="24"/>
          <w:szCs w:val="24"/>
          <w:lang w:eastAsia="de-DE"/>
        </w:rPr>
        <w:t xml:space="preserve"> Uhr</w:t>
      </w:r>
      <w:r w:rsidRPr="002A0191">
        <w:rPr>
          <w:rFonts w:ascii="Arial" w:eastAsia="Times New Roman" w:hAnsi="Arial" w:cs="Arial"/>
          <w:color w:val="000000" w:themeColor="text1"/>
          <w:sz w:val="24"/>
          <w:szCs w:val="24"/>
          <w:lang w:eastAsia="de-DE"/>
        </w:rPr>
        <w:t>)</w:t>
      </w:r>
      <w:r>
        <w:rPr>
          <w:rFonts w:ascii="Arial" w:eastAsia="Times New Roman" w:hAnsi="Arial" w:cs="Arial"/>
          <w:color w:val="000000" w:themeColor="text1"/>
          <w:sz w:val="24"/>
          <w:szCs w:val="24"/>
          <w:lang w:eastAsia="de-DE"/>
        </w:rPr>
        <w:t xml:space="preserve">, </w:t>
      </w:r>
      <w:r w:rsidRPr="002A0191">
        <w:rPr>
          <w:rFonts w:ascii="Arial" w:eastAsia="Times New Roman" w:hAnsi="Arial" w:cs="Arial"/>
          <w:color w:val="000000" w:themeColor="text1"/>
          <w:sz w:val="24"/>
          <w:szCs w:val="24"/>
          <w:lang w:eastAsia="de-DE"/>
        </w:rPr>
        <w:t>15 T</w:t>
      </w:r>
      <w:r>
        <w:rPr>
          <w:rFonts w:ascii="Arial" w:eastAsia="Times New Roman" w:hAnsi="Arial" w:cs="Arial"/>
          <w:color w:val="000000" w:themeColor="text1"/>
          <w:sz w:val="24"/>
          <w:szCs w:val="24"/>
          <w:lang w:eastAsia="de-DE"/>
        </w:rPr>
        <w:t>N, Beginn 14.10.2025</w:t>
      </w:r>
      <w:r w:rsidR="00195DF8">
        <w:rPr>
          <w:rFonts w:ascii="Arial" w:eastAsia="Times New Roman" w:hAnsi="Arial" w:cs="Arial"/>
          <w:color w:val="000000" w:themeColor="text1"/>
          <w:sz w:val="24"/>
          <w:szCs w:val="24"/>
          <w:lang w:eastAsia="de-DE"/>
        </w:rPr>
        <w:t>, Raum 306</w:t>
      </w:r>
    </w:p>
    <w:p w14:paraId="14BA3A00" w14:textId="05016B65" w:rsidR="00F1388C" w:rsidRDefault="00F1388C" w:rsidP="0018464E">
      <w:pPr>
        <w:spacing w:after="120" w:line="240" w:lineRule="auto"/>
        <w:contextualSpacing/>
        <w:rPr>
          <w:rFonts w:ascii="Arial" w:eastAsia="Times New Roman" w:hAnsi="Arial" w:cs="Arial"/>
          <w:color w:val="000000" w:themeColor="text1"/>
          <w:sz w:val="24"/>
          <w:szCs w:val="24"/>
          <w:u w:val="single"/>
          <w:lang w:eastAsia="de-DE"/>
        </w:rPr>
      </w:pPr>
      <w:r w:rsidRPr="00F1388C">
        <w:rPr>
          <w:rFonts w:ascii="Arial" w:eastAsia="Times New Roman" w:hAnsi="Arial" w:cs="Arial"/>
          <w:color w:val="000000" w:themeColor="text1"/>
          <w:sz w:val="24"/>
          <w:szCs w:val="24"/>
          <w:u w:val="single"/>
          <w:lang w:eastAsia="de-DE"/>
        </w:rPr>
        <w:t>Inhalt:</w:t>
      </w:r>
    </w:p>
    <w:p w14:paraId="2DB31790" w14:textId="77777777" w:rsidR="00F1388C" w:rsidRPr="00F1388C" w:rsidRDefault="00F1388C" w:rsidP="0018464E">
      <w:pPr>
        <w:spacing w:after="120" w:line="240" w:lineRule="auto"/>
        <w:contextualSpacing/>
        <w:rPr>
          <w:rFonts w:ascii="Arial" w:eastAsia="Times New Roman" w:hAnsi="Arial" w:cs="Arial"/>
          <w:color w:val="000000" w:themeColor="text1"/>
          <w:sz w:val="24"/>
          <w:szCs w:val="24"/>
          <w:lang w:eastAsia="de-DE"/>
        </w:rPr>
      </w:pPr>
      <w:r w:rsidRPr="00F1388C">
        <w:rPr>
          <w:rFonts w:ascii="Arial" w:eastAsia="Times New Roman" w:hAnsi="Arial" w:cs="Arial"/>
          <w:color w:val="000000" w:themeColor="text1"/>
          <w:sz w:val="24"/>
          <w:szCs w:val="24"/>
          <w:lang w:eastAsia="de-DE"/>
        </w:rPr>
        <w:t>Mit der ersten dokumentierten Ankunft versklavter Menschen aus West-Zentralafrika im kolonialen Virginia im Jahr 1619, begann eine Geschichte, die bis weit in die Gegenwart nachwirkt. Die Institution der Sklaverei wurde über zwei Jahrhunderte hinweg ausgebaut, vehement verteidigt, infrage gestellt und schließlich durch Krieg und Verfassungsreform im Jahr 1865 beendet. Unser Proseminar folgt diesem „hard road to freedom“ und fragt nach den politischen, sozialen und kulturellen Dynamiken, die ihn prägten.</w:t>
      </w:r>
    </w:p>
    <w:p w14:paraId="640D4FEE" w14:textId="4A9BAEDA" w:rsidR="00F1388C" w:rsidRDefault="00F1388C" w:rsidP="0018464E">
      <w:pPr>
        <w:spacing w:after="120" w:line="240" w:lineRule="auto"/>
        <w:rPr>
          <w:rFonts w:ascii="Arial" w:eastAsia="Times New Roman" w:hAnsi="Arial" w:cs="Arial"/>
          <w:color w:val="000000" w:themeColor="text1"/>
          <w:sz w:val="24"/>
          <w:szCs w:val="24"/>
          <w:lang w:eastAsia="de-DE"/>
        </w:rPr>
      </w:pPr>
      <w:r w:rsidRPr="00F1388C">
        <w:rPr>
          <w:rFonts w:ascii="Arial" w:eastAsia="Times New Roman" w:hAnsi="Arial" w:cs="Arial"/>
          <w:color w:val="000000" w:themeColor="text1"/>
          <w:sz w:val="24"/>
          <w:szCs w:val="24"/>
          <w:lang w:eastAsia="de-DE"/>
        </w:rPr>
        <w:lastRenderedPageBreak/>
        <w:t>Anhand von Primärquellen und wissenschaftlicher Literatur setzen wir uns mit zentralen Fragen auseinander: Welche politischen, rechtlichen und ökonomischen Strukturen machten das System der Sklaverei in den USA möglich? Wie gestaltete sich der Alltag versklavter Menschen, und welche Handlungsspielräume standen ihnen offen? In welchen Formen artikulierte sich Widerstand? Und wie veränderten sich Debatten über Sklaverei im Kontext von Revolution, Religion und Reformbewegungen?</w:t>
      </w:r>
    </w:p>
    <w:p w14:paraId="41A0756F" w14:textId="77777777" w:rsidR="00F03C18" w:rsidRDefault="00F03C18" w:rsidP="0018464E">
      <w:pPr>
        <w:spacing w:after="120" w:line="240" w:lineRule="auto"/>
        <w:rPr>
          <w:rFonts w:ascii="Arial" w:eastAsia="Times New Roman" w:hAnsi="Arial" w:cs="Arial"/>
          <w:color w:val="000000" w:themeColor="text1"/>
          <w:sz w:val="24"/>
          <w:szCs w:val="24"/>
          <w:lang w:eastAsia="de-DE"/>
        </w:rPr>
      </w:pPr>
      <w:r w:rsidRPr="00F03C18">
        <w:rPr>
          <w:rFonts w:ascii="Arial" w:eastAsia="Times New Roman" w:hAnsi="Arial" w:cs="Arial"/>
          <w:color w:val="000000" w:themeColor="text1"/>
          <w:sz w:val="24"/>
          <w:szCs w:val="24"/>
          <w:lang w:eastAsia="de-DE"/>
        </w:rPr>
        <w:t>An das Proseminar schließt ein Tutorium an, das die Studierenden im wissenschaftlichen Arbeiten schult – vom Umgang mit Literatur und Quellen über das richtige Zitieren, das Formulieren wissenschaftlicher Fragestellungen bis hin zum Verfassen eigener schriftlicher Arbeiten.</w:t>
      </w:r>
    </w:p>
    <w:p w14:paraId="02A40B18" w14:textId="478C7E4E" w:rsidR="00F03C18" w:rsidRPr="00F03C18" w:rsidRDefault="00F03C18" w:rsidP="0018464E">
      <w:pPr>
        <w:spacing w:after="120" w:line="240" w:lineRule="auto"/>
        <w:rPr>
          <w:rFonts w:ascii="Arial" w:eastAsia="Times New Roman" w:hAnsi="Arial" w:cs="Arial"/>
          <w:color w:val="000000" w:themeColor="text1"/>
          <w:sz w:val="24"/>
          <w:szCs w:val="24"/>
          <w:lang w:eastAsia="de-DE"/>
        </w:rPr>
      </w:pPr>
      <w:r w:rsidRPr="00F03C18">
        <w:rPr>
          <w:rFonts w:ascii="Arial" w:eastAsia="Times New Roman" w:hAnsi="Arial" w:cs="Arial"/>
          <w:color w:val="000000" w:themeColor="text1"/>
          <w:sz w:val="24"/>
          <w:szCs w:val="24"/>
          <w:lang w:eastAsia="de-DE"/>
        </w:rPr>
        <w:t>Die Seminarlektüre setzt sich vornämlich aus englischsprachigen Texten zusammen.</w:t>
      </w:r>
    </w:p>
    <w:p w14:paraId="3591CB91" w14:textId="6227410C" w:rsidR="00F03C18" w:rsidRPr="00F03C18" w:rsidRDefault="00F03C18" w:rsidP="0018464E">
      <w:pPr>
        <w:spacing w:after="120" w:line="240" w:lineRule="auto"/>
        <w:contextualSpacing/>
        <w:rPr>
          <w:rFonts w:ascii="Arial" w:eastAsia="Times New Roman" w:hAnsi="Arial" w:cs="Arial"/>
          <w:color w:val="000000" w:themeColor="text1"/>
          <w:sz w:val="24"/>
          <w:szCs w:val="24"/>
          <w:u w:val="single"/>
          <w:lang w:eastAsia="de-DE"/>
        </w:rPr>
      </w:pPr>
      <w:r w:rsidRPr="00F03C18">
        <w:rPr>
          <w:rFonts w:ascii="Arial" w:eastAsia="Times New Roman" w:hAnsi="Arial" w:cs="Arial"/>
          <w:color w:val="000000" w:themeColor="text1"/>
          <w:sz w:val="24"/>
          <w:szCs w:val="24"/>
          <w:u w:val="single"/>
          <w:lang w:eastAsia="de-DE"/>
        </w:rPr>
        <w:t>Literatur:</w:t>
      </w:r>
    </w:p>
    <w:p w14:paraId="4A188747" w14:textId="77777777" w:rsidR="00F03C18" w:rsidRPr="00F03C18" w:rsidRDefault="00F03C18" w:rsidP="0018464E">
      <w:pPr>
        <w:spacing w:after="120" w:line="240" w:lineRule="auto"/>
        <w:contextualSpacing/>
        <w:rPr>
          <w:rFonts w:ascii="Arial" w:eastAsia="Times New Roman" w:hAnsi="Arial" w:cs="Arial"/>
          <w:color w:val="000000" w:themeColor="text1"/>
          <w:sz w:val="24"/>
          <w:szCs w:val="24"/>
          <w:lang w:val="en-US" w:eastAsia="de-DE"/>
        </w:rPr>
      </w:pPr>
      <w:r w:rsidRPr="00F03C18">
        <w:rPr>
          <w:rFonts w:ascii="Arial" w:eastAsia="Times New Roman" w:hAnsi="Arial" w:cs="Arial"/>
          <w:color w:val="000000" w:themeColor="text1"/>
          <w:sz w:val="24"/>
          <w:szCs w:val="24"/>
          <w:lang w:eastAsia="de-DE"/>
        </w:rPr>
        <w:t xml:space="preserve">Berlin, Ira, Marc Favreau, Steven F. Miller und Robin D. G. Kelley. </w:t>
      </w:r>
      <w:r w:rsidRPr="00F03C18">
        <w:rPr>
          <w:rFonts w:ascii="Arial" w:eastAsia="Times New Roman" w:hAnsi="Arial" w:cs="Arial"/>
          <w:color w:val="000000" w:themeColor="text1"/>
          <w:sz w:val="24"/>
          <w:szCs w:val="24"/>
          <w:lang w:val="en-US" w:eastAsia="de-DE"/>
        </w:rPr>
        <w:t>Remembering Slavery: African Americans Talk About Their Personal Experiences of Slavery and Emancipation. New York: New Press, 2007.</w:t>
      </w:r>
    </w:p>
    <w:p w14:paraId="2A0A8231" w14:textId="77777777" w:rsidR="00F03C18" w:rsidRPr="00F03C18" w:rsidRDefault="00F03C18" w:rsidP="0018464E">
      <w:pPr>
        <w:spacing w:after="120" w:line="240" w:lineRule="auto"/>
        <w:contextualSpacing/>
        <w:rPr>
          <w:rFonts w:ascii="Arial" w:eastAsia="Times New Roman" w:hAnsi="Arial" w:cs="Arial"/>
          <w:color w:val="000000" w:themeColor="text1"/>
          <w:sz w:val="24"/>
          <w:szCs w:val="24"/>
          <w:lang w:val="en-US" w:eastAsia="de-DE"/>
        </w:rPr>
      </w:pPr>
      <w:r w:rsidRPr="00F03C18">
        <w:rPr>
          <w:rFonts w:ascii="Arial" w:eastAsia="Times New Roman" w:hAnsi="Arial" w:cs="Arial"/>
          <w:color w:val="000000" w:themeColor="text1"/>
          <w:sz w:val="24"/>
          <w:szCs w:val="24"/>
          <w:lang w:val="en-US" w:eastAsia="de-DE"/>
        </w:rPr>
        <w:t>Davis, David Brion. Inhuman Bondage: The Rise and Fall of Slavery in the New World. New York, 2006.</w:t>
      </w:r>
    </w:p>
    <w:p w14:paraId="703162A5" w14:textId="77777777" w:rsidR="00F03C18" w:rsidRPr="00F03C18" w:rsidRDefault="00F03C18" w:rsidP="0018464E">
      <w:pPr>
        <w:spacing w:after="120" w:line="240" w:lineRule="auto"/>
        <w:contextualSpacing/>
        <w:rPr>
          <w:rFonts w:ascii="Arial" w:eastAsia="Times New Roman" w:hAnsi="Arial" w:cs="Arial"/>
          <w:color w:val="000000" w:themeColor="text1"/>
          <w:sz w:val="24"/>
          <w:szCs w:val="24"/>
          <w:lang w:val="en-US" w:eastAsia="de-DE"/>
        </w:rPr>
      </w:pPr>
      <w:r w:rsidRPr="00F03C18">
        <w:rPr>
          <w:rFonts w:ascii="Arial" w:eastAsia="Times New Roman" w:hAnsi="Arial" w:cs="Arial"/>
          <w:color w:val="000000" w:themeColor="text1"/>
          <w:sz w:val="24"/>
          <w:szCs w:val="24"/>
          <w:lang w:val="en-US" w:eastAsia="de-DE"/>
        </w:rPr>
        <w:t xml:space="preserve">Holt, Thomas C und Elsa Barkley Brown. Major Problems in African-American History, Volume 1, From Slavery to Freedom, 1619-1877. Boston, New York: Houghton Mifflin Company, 2000. </w:t>
      </w:r>
    </w:p>
    <w:p w14:paraId="751C64C2" w14:textId="31A253C5" w:rsidR="00F03C18" w:rsidRPr="007D723E" w:rsidRDefault="00F03C18" w:rsidP="0018464E">
      <w:pPr>
        <w:spacing w:after="120" w:line="240" w:lineRule="auto"/>
        <w:contextualSpacing/>
        <w:rPr>
          <w:rFonts w:ascii="Arial" w:eastAsia="Times New Roman" w:hAnsi="Arial" w:cs="Arial"/>
          <w:color w:val="000000" w:themeColor="text1"/>
          <w:sz w:val="24"/>
          <w:szCs w:val="24"/>
          <w:lang w:val="en-US" w:eastAsia="de-DE"/>
        </w:rPr>
      </w:pPr>
      <w:r w:rsidRPr="00F03C18">
        <w:rPr>
          <w:rFonts w:ascii="Arial" w:eastAsia="Times New Roman" w:hAnsi="Arial" w:cs="Arial"/>
          <w:color w:val="000000" w:themeColor="text1"/>
          <w:sz w:val="24"/>
          <w:szCs w:val="24"/>
          <w:lang w:val="en-US" w:eastAsia="de-DE"/>
        </w:rPr>
        <w:t xml:space="preserve">Williams, Heather Andrea. American Slavery: A Very Short Introduction. </w:t>
      </w:r>
      <w:r w:rsidRPr="007D723E">
        <w:rPr>
          <w:rFonts w:ascii="Arial" w:eastAsia="Times New Roman" w:hAnsi="Arial" w:cs="Arial"/>
          <w:color w:val="000000" w:themeColor="text1"/>
          <w:sz w:val="24"/>
          <w:szCs w:val="24"/>
          <w:lang w:val="en-US" w:eastAsia="de-DE"/>
        </w:rPr>
        <w:t>New York, Oxford: Oxford University Press, 2014.</w:t>
      </w:r>
    </w:p>
    <w:p w14:paraId="5C81E0AD" w14:textId="77777777" w:rsidR="00E640C8" w:rsidRPr="007D723E" w:rsidRDefault="00E640C8" w:rsidP="0018464E">
      <w:pPr>
        <w:spacing w:after="120" w:line="240" w:lineRule="auto"/>
        <w:rPr>
          <w:rFonts w:ascii="Arial" w:eastAsia="Times New Roman" w:hAnsi="Arial" w:cs="Arial"/>
          <w:color w:val="000000" w:themeColor="text1"/>
          <w:sz w:val="24"/>
          <w:szCs w:val="24"/>
          <w:lang w:val="en-US" w:eastAsia="de-DE"/>
        </w:rPr>
      </w:pPr>
    </w:p>
    <w:p w14:paraId="7D9535D2" w14:textId="57F2CB02" w:rsidR="00E640C8" w:rsidRPr="007D723E" w:rsidRDefault="004A1760" w:rsidP="0018464E">
      <w:pPr>
        <w:spacing w:after="120" w:line="240" w:lineRule="auto"/>
        <w:rPr>
          <w:rFonts w:ascii="Arial" w:eastAsia="Times New Roman" w:hAnsi="Arial" w:cs="Arial"/>
          <w:color w:val="000000" w:themeColor="text1"/>
          <w:sz w:val="24"/>
          <w:szCs w:val="24"/>
          <w:u w:val="single"/>
          <w:lang w:val="en-US" w:eastAsia="de-DE"/>
        </w:rPr>
      </w:pPr>
      <w:r>
        <w:rPr>
          <w:rFonts w:ascii="Arial" w:eastAsia="Times New Roman" w:hAnsi="Arial" w:cs="Arial"/>
          <w:color w:val="000000" w:themeColor="text1"/>
          <w:sz w:val="24"/>
          <w:szCs w:val="24"/>
          <w:u w:val="single"/>
          <w:lang w:val="en-US" w:eastAsia="de-DE"/>
        </w:rPr>
        <w:t>ÜBUNGEN</w:t>
      </w:r>
    </w:p>
    <w:p w14:paraId="6259E325" w14:textId="77777777" w:rsidR="00BD4D5E" w:rsidRPr="007D723E" w:rsidRDefault="00BD4D5E" w:rsidP="0018464E">
      <w:pPr>
        <w:spacing w:line="240" w:lineRule="auto"/>
        <w:contextualSpacing/>
        <w:rPr>
          <w:rFonts w:ascii="Arial" w:hAnsi="Arial" w:cs="Arial"/>
          <w:bCs/>
          <w:sz w:val="24"/>
          <w:szCs w:val="24"/>
          <w:lang w:val="en-US"/>
        </w:rPr>
      </w:pPr>
      <w:r w:rsidRPr="007D723E">
        <w:rPr>
          <w:rFonts w:ascii="Arial" w:hAnsi="Arial" w:cs="Arial"/>
          <w:bCs/>
          <w:sz w:val="24"/>
          <w:szCs w:val="24"/>
          <w:lang w:val="en-US"/>
        </w:rPr>
        <w:t>Prof. Dr. Georg Schild</w:t>
      </w:r>
    </w:p>
    <w:p w14:paraId="2D6BFEF9" w14:textId="77777777" w:rsidR="00BD4D5E" w:rsidRPr="00FC1660" w:rsidRDefault="00BD4D5E" w:rsidP="0018464E">
      <w:pPr>
        <w:spacing w:line="240" w:lineRule="auto"/>
        <w:contextualSpacing/>
        <w:rPr>
          <w:rFonts w:ascii="Arial" w:hAnsi="Arial" w:cs="Arial"/>
          <w:bCs/>
          <w:sz w:val="24"/>
          <w:szCs w:val="24"/>
        </w:rPr>
      </w:pPr>
      <w:r w:rsidRPr="00FC1660">
        <w:rPr>
          <w:rFonts w:ascii="Arial" w:hAnsi="Arial" w:cs="Arial"/>
          <w:bCs/>
          <w:sz w:val="24"/>
          <w:szCs w:val="24"/>
        </w:rPr>
        <w:t>Übung - in englischer Sprache</w:t>
      </w:r>
    </w:p>
    <w:p w14:paraId="23216BF4" w14:textId="77777777" w:rsidR="00BD4D5E" w:rsidRPr="00FC1660" w:rsidRDefault="00BD4D5E" w:rsidP="0018464E">
      <w:pPr>
        <w:spacing w:line="240" w:lineRule="auto"/>
        <w:contextualSpacing/>
        <w:rPr>
          <w:rFonts w:ascii="Arial" w:hAnsi="Arial" w:cs="Arial"/>
          <w:b/>
          <w:sz w:val="24"/>
          <w:szCs w:val="24"/>
        </w:rPr>
      </w:pPr>
      <w:r w:rsidRPr="00FC1660">
        <w:rPr>
          <w:rFonts w:ascii="Arial" w:hAnsi="Arial" w:cs="Arial"/>
          <w:b/>
          <w:sz w:val="24"/>
          <w:szCs w:val="24"/>
        </w:rPr>
        <w:t xml:space="preserve">Reading Richard Hofstadter, </w:t>
      </w:r>
      <w:r w:rsidRPr="00FC1660">
        <w:rPr>
          <w:rFonts w:ascii="Arial" w:hAnsi="Arial" w:cs="Arial"/>
          <w:b/>
          <w:i/>
          <w:sz w:val="24"/>
          <w:szCs w:val="24"/>
        </w:rPr>
        <w:t>The American Political Tradition</w:t>
      </w:r>
    </w:p>
    <w:p w14:paraId="54372CC8" w14:textId="77777777" w:rsidR="00BD4D5E" w:rsidRPr="00FC1660" w:rsidRDefault="00BD4D5E" w:rsidP="0018464E">
      <w:pPr>
        <w:spacing w:line="240" w:lineRule="auto"/>
        <w:contextualSpacing/>
        <w:rPr>
          <w:rFonts w:ascii="Arial" w:hAnsi="Arial" w:cs="Arial"/>
          <w:bCs/>
          <w:sz w:val="24"/>
          <w:szCs w:val="24"/>
        </w:rPr>
      </w:pPr>
      <w:r w:rsidRPr="00FC1660">
        <w:rPr>
          <w:rFonts w:ascii="Arial" w:hAnsi="Arial" w:cs="Arial"/>
          <w:bCs/>
          <w:sz w:val="24"/>
          <w:szCs w:val="24"/>
        </w:rPr>
        <w:t>2 St, Di 16 bis 18 Uhr</w:t>
      </w:r>
    </w:p>
    <w:p w14:paraId="63BDD6E3" w14:textId="77777777" w:rsidR="00BD4D5E" w:rsidRPr="00FC1660" w:rsidRDefault="00BD4D5E" w:rsidP="0018464E">
      <w:pPr>
        <w:spacing w:line="240" w:lineRule="auto"/>
        <w:contextualSpacing/>
        <w:rPr>
          <w:rFonts w:ascii="Arial" w:hAnsi="Arial" w:cs="Arial"/>
          <w:bCs/>
          <w:sz w:val="24"/>
          <w:szCs w:val="24"/>
        </w:rPr>
      </w:pPr>
      <w:r w:rsidRPr="00FC1660">
        <w:rPr>
          <w:rFonts w:ascii="Arial" w:hAnsi="Arial" w:cs="Arial"/>
          <w:bCs/>
          <w:sz w:val="24"/>
          <w:szCs w:val="24"/>
        </w:rPr>
        <w:t>Beginn: 21. Oktober 2025</w:t>
      </w:r>
    </w:p>
    <w:p w14:paraId="0DA9A72B" w14:textId="454D3273" w:rsidR="006826CA" w:rsidRPr="00DC0944" w:rsidRDefault="00195DF8" w:rsidP="0018464E">
      <w:pPr>
        <w:spacing w:after="0" w:line="240" w:lineRule="auto"/>
        <w:rPr>
          <w:rFonts w:ascii="Arial" w:hAnsi="Arial" w:cs="Arial"/>
        </w:rPr>
      </w:pPr>
      <w:r w:rsidRPr="00DC0944">
        <w:rPr>
          <w:rFonts w:ascii="Arial" w:hAnsi="Arial" w:cs="Arial"/>
        </w:rPr>
        <w:t>OSA-Keplerstraße, Seminarraum 003</w:t>
      </w:r>
    </w:p>
    <w:p w14:paraId="4987FFE6" w14:textId="77777777" w:rsidR="00195DF8" w:rsidRPr="00DC0944" w:rsidRDefault="00195DF8" w:rsidP="0018464E">
      <w:pPr>
        <w:spacing w:after="0" w:line="240" w:lineRule="auto"/>
        <w:rPr>
          <w:rFonts w:ascii="Arial" w:hAnsi="Arial" w:cs="Arial"/>
          <w:u w:val="single"/>
        </w:rPr>
      </w:pPr>
    </w:p>
    <w:p w14:paraId="11DEC559" w14:textId="33C452CF" w:rsidR="00BD4D5E" w:rsidRPr="00195DF8" w:rsidRDefault="00BD4D5E" w:rsidP="0018464E">
      <w:pPr>
        <w:spacing w:after="0" w:line="240" w:lineRule="auto"/>
        <w:rPr>
          <w:rFonts w:ascii="Arial" w:hAnsi="Arial" w:cs="Arial"/>
          <w:u w:val="single"/>
          <w:lang w:val="en-US"/>
        </w:rPr>
      </w:pPr>
      <w:r w:rsidRPr="00195DF8">
        <w:rPr>
          <w:rFonts w:ascii="Arial" w:hAnsi="Arial" w:cs="Arial"/>
          <w:u w:val="single"/>
          <w:lang w:val="en-US"/>
        </w:rPr>
        <w:t>Inhalt:</w:t>
      </w:r>
    </w:p>
    <w:p w14:paraId="2A4592CB" w14:textId="77777777" w:rsidR="00BD4D5E" w:rsidRDefault="00BD4D5E" w:rsidP="0018464E">
      <w:pPr>
        <w:spacing w:after="0" w:line="240" w:lineRule="auto"/>
        <w:rPr>
          <w:rFonts w:ascii="Arial" w:hAnsi="Arial" w:cs="Arial"/>
          <w:sz w:val="24"/>
          <w:szCs w:val="24"/>
          <w:lang w:val="en-US"/>
        </w:rPr>
      </w:pPr>
      <w:r w:rsidRPr="003949F0">
        <w:rPr>
          <w:rFonts w:ascii="Arial" w:hAnsi="Arial" w:cs="Arial"/>
          <w:lang w:val="en-US"/>
        </w:rPr>
        <w:t xml:space="preserve">Richard Hofstadter's </w:t>
      </w:r>
      <w:r w:rsidRPr="00CD44BB">
        <w:rPr>
          <w:rFonts w:ascii="Arial" w:hAnsi="Arial" w:cs="Arial"/>
          <w:i/>
          <w:sz w:val="24"/>
          <w:szCs w:val="24"/>
          <w:lang w:val="en-US"/>
        </w:rPr>
        <w:t>The American Political Tradition</w:t>
      </w:r>
      <w:r w:rsidRPr="003949F0">
        <w:rPr>
          <w:rFonts w:ascii="Arial" w:hAnsi="Arial" w:cs="Arial"/>
          <w:sz w:val="24"/>
          <w:szCs w:val="24"/>
          <w:lang w:val="en-US"/>
        </w:rPr>
        <w:t xml:space="preserve"> </w:t>
      </w:r>
      <w:r>
        <w:rPr>
          <w:rFonts w:ascii="Arial" w:hAnsi="Arial" w:cs="Arial"/>
          <w:sz w:val="24"/>
          <w:szCs w:val="24"/>
          <w:lang w:val="en-US"/>
        </w:rPr>
        <w:t>was published shortly after World War II and looked at American politics from the point of view of a country that had established a strong democratic tradition, had just fought a major war and had become the most powerful nation on earth. We will discuss Hofstadter's understanding of America's political tradition against the background of a country that (today) feels a certain unease about the weight of global responsibility and is reassessing what democracy means.</w:t>
      </w:r>
    </w:p>
    <w:p w14:paraId="4706939E" w14:textId="77777777" w:rsidR="00BD4D5E" w:rsidRPr="00BD4D5E" w:rsidRDefault="00BD4D5E" w:rsidP="0018464E">
      <w:pPr>
        <w:spacing w:after="120" w:line="240" w:lineRule="auto"/>
        <w:rPr>
          <w:rFonts w:ascii="Arial" w:eastAsia="Times New Roman" w:hAnsi="Arial" w:cs="Arial"/>
          <w:color w:val="C00000"/>
          <w:sz w:val="24"/>
          <w:szCs w:val="24"/>
          <w:lang w:val="en-US" w:eastAsia="de-DE"/>
        </w:rPr>
      </w:pPr>
    </w:p>
    <w:p w14:paraId="603EA57C" w14:textId="383C8660" w:rsidR="00E640C8" w:rsidRPr="001E7DE7" w:rsidRDefault="00DC0944" w:rsidP="0018464E">
      <w:pPr>
        <w:spacing w:after="120" w:line="240" w:lineRule="auto"/>
        <w:rPr>
          <w:rFonts w:ascii="Arial" w:eastAsia="Times New Roman" w:hAnsi="Arial" w:cs="Arial"/>
          <w:color w:val="C00000"/>
          <w:sz w:val="24"/>
          <w:szCs w:val="24"/>
          <w:lang w:val="de-AT" w:eastAsia="de-DE"/>
        </w:rPr>
      </w:pPr>
      <w:r>
        <w:rPr>
          <w:rFonts w:ascii="Arial" w:eastAsia="Times New Roman" w:hAnsi="Arial" w:cs="Arial"/>
          <w:color w:val="C00000"/>
          <w:sz w:val="24"/>
          <w:szCs w:val="24"/>
          <w:lang w:val="de-AT" w:eastAsia="de-DE"/>
        </w:rPr>
        <w:t>Übungen</w:t>
      </w:r>
      <w:r w:rsidR="00E640C8" w:rsidRPr="001E7DE7">
        <w:rPr>
          <w:rFonts w:ascii="Arial" w:eastAsia="Times New Roman" w:hAnsi="Arial" w:cs="Arial"/>
          <w:color w:val="C00000"/>
          <w:sz w:val="24"/>
          <w:szCs w:val="24"/>
          <w:lang w:val="de-AT" w:eastAsia="de-DE"/>
        </w:rPr>
        <w:t xml:space="preserve"> für MA &amp; MEd Studies </w:t>
      </w:r>
    </w:p>
    <w:p w14:paraId="5E5F6AF9" w14:textId="77777777" w:rsidR="00E640C8" w:rsidRPr="002A0191" w:rsidRDefault="00E640C8" w:rsidP="0018464E">
      <w:pPr>
        <w:spacing w:after="120" w:line="240" w:lineRule="auto"/>
        <w:rPr>
          <w:rFonts w:ascii="Arial" w:hAnsi="Arial" w:cs="Arial"/>
          <w:bCs/>
          <w:color w:val="000000" w:themeColor="text1"/>
          <w:sz w:val="24"/>
          <w:szCs w:val="24"/>
          <w:lang w:val="en-US"/>
        </w:rPr>
      </w:pPr>
      <w:r w:rsidRPr="004A1760">
        <w:rPr>
          <w:rFonts w:ascii="Arial" w:hAnsi="Arial" w:cs="Arial"/>
          <w:bCs/>
          <w:color w:val="000000" w:themeColor="text1"/>
          <w:sz w:val="24"/>
          <w:szCs w:val="24"/>
        </w:rPr>
        <w:t xml:space="preserve">Dr. des. </w:t>
      </w:r>
      <w:r w:rsidRPr="002A0191">
        <w:rPr>
          <w:rFonts w:ascii="Arial" w:hAnsi="Arial" w:cs="Arial"/>
          <w:bCs/>
          <w:color w:val="000000" w:themeColor="text1"/>
          <w:sz w:val="24"/>
          <w:szCs w:val="24"/>
          <w:lang w:val="en-US"/>
        </w:rPr>
        <w:t>Clara-Sophie Höhn</w:t>
      </w:r>
    </w:p>
    <w:p w14:paraId="0D97C600" w14:textId="77777777" w:rsidR="00E640C8" w:rsidRPr="002A0191" w:rsidRDefault="00E640C8" w:rsidP="0018464E">
      <w:pPr>
        <w:spacing w:after="120" w:line="240" w:lineRule="auto"/>
        <w:rPr>
          <w:rFonts w:ascii="Arial" w:hAnsi="Arial" w:cs="Arial"/>
          <w:b/>
          <w:color w:val="000000" w:themeColor="text1"/>
          <w:sz w:val="24"/>
          <w:szCs w:val="24"/>
          <w:lang w:val="en-US"/>
        </w:rPr>
      </w:pPr>
      <w:r w:rsidRPr="002A0191">
        <w:rPr>
          <w:rFonts w:ascii="Arial" w:hAnsi="Arial" w:cs="Arial"/>
          <w:b/>
          <w:color w:val="000000" w:themeColor="text1"/>
          <w:sz w:val="24"/>
          <w:szCs w:val="24"/>
          <w:lang w:val="en-US"/>
        </w:rPr>
        <w:t>Let’s Talk about Sex: The History of Intimacy and Sexuality in the US</w:t>
      </w:r>
    </w:p>
    <w:p w14:paraId="1293A4ED" w14:textId="3425755F" w:rsidR="00E640C8" w:rsidRDefault="00E640C8" w:rsidP="0018464E">
      <w:pPr>
        <w:spacing w:after="120" w:line="240" w:lineRule="auto"/>
        <w:rPr>
          <w:rFonts w:ascii="Arial" w:hAnsi="Arial" w:cs="Arial"/>
          <w:bCs/>
          <w:color w:val="000000" w:themeColor="text1"/>
          <w:sz w:val="24"/>
          <w:szCs w:val="24"/>
          <w:lang w:val="de-AT"/>
        </w:rPr>
      </w:pPr>
      <w:r w:rsidRPr="002A0191">
        <w:rPr>
          <w:rFonts w:ascii="Arial" w:hAnsi="Arial" w:cs="Arial"/>
          <w:bCs/>
          <w:color w:val="000000" w:themeColor="text1"/>
          <w:sz w:val="24"/>
          <w:szCs w:val="24"/>
          <w:lang w:val="de-AT"/>
        </w:rPr>
        <w:t xml:space="preserve">2 SWS, Mittwochs, </w:t>
      </w:r>
      <w:r w:rsidR="00B36BB3">
        <w:rPr>
          <w:rFonts w:ascii="Arial" w:hAnsi="Arial" w:cs="Arial"/>
          <w:bCs/>
          <w:color w:val="000000" w:themeColor="text1"/>
          <w:sz w:val="24"/>
          <w:szCs w:val="24"/>
          <w:lang w:val="de-AT"/>
        </w:rPr>
        <w:t>14 - 16</w:t>
      </w:r>
      <w:r w:rsidRPr="002A0191">
        <w:rPr>
          <w:rFonts w:ascii="Arial" w:hAnsi="Arial" w:cs="Arial"/>
          <w:bCs/>
          <w:color w:val="000000" w:themeColor="text1"/>
          <w:sz w:val="24"/>
          <w:szCs w:val="24"/>
          <w:lang w:val="de-AT"/>
        </w:rPr>
        <w:t xml:space="preserve"> Uhr</w:t>
      </w:r>
      <w:r>
        <w:rPr>
          <w:rFonts w:ascii="Arial" w:hAnsi="Arial" w:cs="Arial"/>
          <w:bCs/>
          <w:color w:val="000000" w:themeColor="text1"/>
          <w:sz w:val="24"/>
          <w:szCs w:val="24"/>
          <w:lang w:val="de-AT"/>
        </w:rPr>
        <w:t>, 10 TN, Beginn 15.10.2025</w:t>
      </w:r>
      <w:r w:rsidR="00195DF8">
        <w:rPr>
          <w:rFonts w:ascii="Arial" w:hAnsi="Arial" w:cs="Arial"/>
          <w:bCs/>
          <w:color w:val="000000" w:themeColor="text1"/>
          <w:sz w:val="24"/>
          <w:szCs w:val="24"/>
          <w:lang w:val="de-AT"/>
        </w:rPr>
        <w:t>, R</w:t>
      </w:r>
      <w:r w:rsidR="00FB33F4">
        <w:rPr>
          <w:rFonts w:ascii="Arial" w:hAnsi="Arial" w:cs="Arial"/>
          <w:bCs/>
          <w:color w:val="000000" w:themeColor="text1"/>
          <w:sz w:val="24"/>
          <w:szCs w:val="24"/>
          <w:lang w:val="de-AT"/>
        </w:rPr>
        <w:t>aum 228</w:t>
      </w:r>
    </w:p>
    <w:p w14:paraId="74F43E03" w14:textId="77777777" w:rsidR="0018464E" w:rsidRPr="004A1760" w:rsidRDefault="0018464E" w:rsidP="0018464E">
      <w:pPr>
        <w:spacing w:after="120" w:line="240" w:lineRule="auto"/>
        <w:contextualSpacing/>
        <w:rPr>
          <w:rFonts w:ascii="Arial" w:hAnsi="Arial" w:cs="Arial"/>
          <w:bCs/>
          <w:color w:val="000000" w:themeColor="text1"/>
          <w:sz w:val="24"/>
          <w:szCs w:val="24"/>
          <w:u w:val="single"/>
        </w:rPr>
      </w:pPr>
    </w:p>
    <w:p w14:paraId="5424B4C0" w14:textId="77777777" w:rsidR="0018464E" w:rsidRPr="004A1760" w:rsidRDefault="0018464E" w:rsidP="0018464E">
      <w:pPr>
        <w:spacing w:after="120" w:line="240" w:lineRule="auto"/>
        <w:contextualSpacing/>
        <w:rPr>
          <w:rFonts w:ascii="Arial" w:hAnsi="Arial" w:cs="Arial"/>
          <w:bCs/>
          <w:color w:val="000000" w:themeColor="text1"/>
          <w:sz w:val="24"/>
          <w:szCs w:val="24"/>
          <w:u w:val="single"/>
        </w:rPr>
      </w:pPr>
    </w:p>
    <w:p w14:paraId="5370707B" w14:textId="58FBEFA0" w:rsidR="00F03C18" w:rsidRPr="00F03C18" w:rsidRDefault="00F03C18" w:rsidP="0018464E">
      <w:pPr>
        <w:spacing w:after="120" w:line="240" w:lineRule="auto"/>
        <w:contextualSpacing/>
        <w:rPr>
          <w:rFonts w:ascii="Arial" w:hAnsi="Arial" w:cs="Arial"/>
          <w:bCs/>
          <w:color w:val="000000" w:themeColor="text1"/>
          <w:sz w:val="24"/>
          <w:szCs w:val="24"/>
          <w:u w:val="single"/>
          <w:lang w:val="en-US"/>
        </w:rPr>
      </w:pPr>
      <w:r w:rsidRPr="00F03C18">
        <w:rPr>
          <w:rFonts w:ascii="Arial" w:hAnsi="Arial" w:cs="Arial"/>
          <w:bCs/>
          <w:color w:val="000000" w:themeColor="text1"/>
          <w:sz w:val="24"/>
          <w:szCs w:val="24"/>
          <w:u w:val="single"/>
          <w:lang w:val="en-US"/>
        </w:rPr>
        <w:lastRenderedPageBreak/>
        <w:t>Inhalt:</w:t>
      </w:r>
    </w:p>
    <w:p w14:paraId="0495FE87" w14:textId="1731254B" w:rsidR="00F03C18" w:rsidRPr="00F03C18" w:rsidRDefault="00F03C18" w:rsidP="0018464E">
      <w:pPr>
        <w:spacing w:after="120" w:line="240" w:lineRule="auto"/>
        <w:contextualSpacing/>
        <w:rPr>
          <w:rFonts w:ascii="Arial" w:hAnsi="Arial" w:cs="Arial"/>
          <w:bCs/>
          <w:color w:val="000000" w:themeColor="text1"/>
          <w:sz w:val="24"/>
          <w:szCs w:val="24"/>
          <w:lang w:val="en-US"/>
        </w:rPr>
      </w:pPr>
      <w:r w:rsidRPr="00F03C18">
        <w:rPr>
          <w:rFonts w:ascii="Arial" w:hAnsi="Arial" w:cs="Arial"/>
          <w:bCs/>
          <w:color w:val="000000" w:themeColor="text1"/>
          <w:sz w:val="24"/>
          <w:szCs w:val="24"/>
          <w:lang w:val="en-US"/>
        </w:rPr>
        <w:t>This course offers an introduction to the key themes of the history of intimacy and sexuality in the United States from the 19th to the late 20th century. We will examine how sexuality was culturally defined, socially regulated, and politically contested across two centuries. Rather than following a simplistic narrative of repression and liberation, we will approach sexuality as a historically constructed and deeply contested field shaped by intersecting structures of race, class, gender, and religion.</w:t>
      </w:r>
    </w:p>
    <w:p w14:paraId="0952429C" w14:textId="77777777" w:rsidR="00F03C18" w:rsidRPr="00F03C18" w:rsidRDefault="00F03C18" w:rsidP="0018464E">
      <w:pPr>
        <w:spacing w:after="120" w:line="240" w:lineRule="auto"/>
        <w:rPr>
          <w:rFonts w:ascii="Arial" w:hAnsi="Arial" w:cs="Arial"/>
          <w:bCs/>
          <w:color w:val="000000" w:themeColor="text1"/>
          <w:sz w:val="24"/>
          <w:szCs w:val="24"/>
          <w:lang w:val="en-US"/>
        </w:rPr>
      </w:pPr>
      <w:r w:rsidRPr="00F03C18">
        <w:rPr>
          <w:rFonts w:ascii="Arial" w:hAnsi="Arial" w:cs="Arial"/>
          <w:bCs/>
          <w:color w:val="000000" w:themeColor="text1"/>
          <w:sz w:val="24"/>
          <w:szCs w:val="24"/>
          <w:lang w:val="en-US"/>
        </w:rPr>
        <w:t>The course places a strong emphasis on working with primary sources, including ego documents, court records, newspaper articles, reform literature, and medical texts. Through critical engagement with these sources, we will explore key historical questions regarding the meanings of sexuality, systems of sexual regulation, and sexual politics: How and why did the meanings of sexuality change over time? Who controlled their expressions, and how? How did sexual norms differ across regions, social groups, and identities? What different languages and frameworks of sexuality and intimacy were employed in the US throughout the centuries? How does sexuality seem to change in relation to personal identity and individual happiness?</w:t>
      </w:r>
    </w:p>
    <w:p w14:paraId="12961024" w14:textId="33D20BAD" w:rsidR="00F03C18" w:rsidRDefault="00F03C18" w:rsidP="0018464E">
      <w:pPr>
        <w:spacing w:after="120" w:line="240" w:lineRule="auto"/>
        <w:rPr>
          <w:rFonts w:ascii="Arial" w:hAnsi="Arial" w:cs="Arial"/>
          <w:bCs/>
          <w:color w:val="000000" w:themeColor="text1"/>
          <w:sz w:val="24"/>
          <w:szCs w:val="24"/>
          <w:lang w:val="en-US"/>
        </w:rPr>
      </w:pPr>
      <w:r w:rsidRPr="00F03C18">
        <w:rPr>
          <w:rFonts w:ascii="Arial" w:hAnsi="Arial" w:cs="Arial"/>
          <w:bCs/>
          <w:color w:val="000000" w:themeColor="text1"/>
          <w:sz w:val="24"/>
          <w:szCs w:val="24"/>
          <w:lang w:val="en-US"/>
        </w:rPr>
        <w:t>While concentrating on these topics, we will practice the critical analysis of primary sources and discuss current research literature.</w:t>
      </w:r>
    </w:p>
    <w:p w14:paraId="65A89503" w14:textId="7E19E047" w:rsidR="00F03C18" w:rsidRDefault="00F03C18" w:rsidP="0018464E">
      <w:pPr>
        <w:spacing w:after="120" w:line="240" w:lineRule="auto"/>
        <w:contextualSpacing/>
        <w:rPr>
          <w:rFonts w:ascii="Arial" w:hAnsi="Arial" w:cs="Arial"/>
          <w:bCs/>
          <w:color w:val="000000" w:themeColor="text1"/>
          <w:sz w:val="24"/>
          <w:szCs w:val="24"/>
          <w:u w:val="single"/>
          <w:lang w:val="en-US"/>
        </w:rPr>
      </w:pPr>
      <w:r w:rsidRPr="00F03C18">
        <w:rPr>
          <w:rFonts w:ascii="Arial" w:hAnsi="Arial" w:cs="Arial"/>
          <w:bCs/>
          <w:color w:val="000000" w:themeColor="text1"/>
          <w:sz w:val="24"/>
          <w:szCs w:val="24"/>
          <w:u w:val="single"/>
          <w:lang w:val="en-US"/>
        </w:rPr>
        <w:t>Literatur:</w:t>
      </w:r>
    </w:p>
    <w:p w14:paraId="51B0761F" w14:textId="77777777" w:rsidR="00F03C18" w:rsidRPr="00F03C18" w:rsidRDefault="00F03C18" w:rsidP="0018464E">
      <w:pPr>
        <w:spacing w:after="120" w:line="240" w:lineRule="auto"/>
        <w:contextualSpacing/>
        <w:rPr>
          <w:rFonts w:ascii="Arial" w:hAnsi="Arial" w:cs="Arial"/>
          <w:bCs/>
          <w:color w:val="000000" w:themeColor="text1"/>
          <w:sz w:val="24"/>
          <w:szCs w:val="24"/>
          <w:lang w:val="en-US"/>
        </w:rPr>
      </w:pPr>
      <w:r w:rsidRPr="00F03C18">
        <w:rPr>
          <w:rFonts w:ascii="Arial" w:hAnsi="Arial" w:cs="Arial"/>
          <w:bCs/>
          <w:color w:val="000000" w:themeColor="text1"/>
          <w:sz w:val="24"/>
          <w:szCs w:val="24"/>
          <w:lang w:val="en-US"/>
        </w:rPr>
        <w:t>D’Emilio, John and Estelle B. Freedman. Intimate Matters. A History of Sexuality in America. Chicago: University of Chicago Press, 2012.</w:t>
      </w:r>
    </w:p>
    <w:p w14:paraId="306A2DDF" w14:textId="79B065A4" w:rsidR="00F03C18" w:rsidRPr="007D723E" w:rsidRDefault="00F03C18" w:rsidP="0018464E">
      <w:pPr>
        <w:spacing w:after="120" w:line="240" w:lineRule="auto"/>
        <w:contextualSpacing/>
        <w:rPr>
          <w:rFonts w:ascii="Arial" w:hAnsi="Arial" w:cs="Arial"/>
          <w:bCs/>
          <w:color w:val="000000" w:themeColor="text1"/>
          <w:sz w:val="24"/>
          <w:szCs w:val="24"/>
          <w:u w:val="single"/>
        </w:rPr>
      </w:pPr>
      <w:r w:rsidRPr="00F03C18">
        <w:rPr>
          <w:rFonts w:ascii="Arial" w:hAnsi="Arial" w:cs="Arial"/>
          <w:bCs/>
          <w:color w:val="000000" w:themeColor="text1"/>
          <w:sz w:val="24"/>
          <w:szCs w:val="24"/>
          <w:lang w:val="en-US"/>
        </w:rPr>
        <w:t xml:space="preserve">Preis, Kathy. Major Problems in the History of American Sexuality. </w:t>
      </w:r>
      <w:r w:rsidRPr="007D723E">
        <w:rPr>
          <w:rFonts w:ascii="Arial" w:hAnsi="Arial" w:cs="Arial"/>
          <w:bCs/>
          <w:color w:val="000000" w:themeColor="text1"/>
          <w:sz w:val="24"/>
          <w:szCs w:val="24"/>
        </w:rPr>
        <w:t>Boston: Wadsworth, Cengage Learning, 2002</w:t>
      </w:r>
      <w:r w:rsidRPr="007D723E">
        <w:rPr>
          <w:rFonts w:ascii="Arial" w:hAnsi="Arial" w:cs="Arial"/>
          <w:bCs/>
          <w:color w:val="000000" w:themeColor="text1"/>
          <w:sz w:val="24"/>
          <w:szCs w:val="24"/>
          <w:u w:val="single"/>
        </w:rPr>
        <w:t>.</w:t>
      </w:r>
    </w:p>
    <w:p w14:paraId="452AD10B" w14:textId="77777777" w:rsidR="00E640C8" w:rsidRPr="007D723E" w:rsidRDefault="00E640C8" w:rsidP="0018464E">
      <w:pPr>
        <w:spacing w:after="120" w:line="240" w:lineRule="auto"/>
        <w:rPr>
          <w:rFonts w:ascii="Arial" w:hAnsi="Arial" w:cs="Arial"/>
          <w:bCs/>
          <w:color w:val="000000" w:themeColor="text1"/>
          <w:sz w:val="24"/>
          <w:szCs w:val="24"/>
        </w:rPr>
      </w:pPr>
    </w:p>
    <w:p w14:paraId="16A26EA3" w14:textId="77777777" w:rsidR="00E640C8" w:rsidRPr="002A0191" w:rsidRDefault="00E640C8" w:rsidP="0018464E">
      <w:pPr>
        <w:spacing w:after="120" w:line="240" w:lineRule="auto"/>
        <w:rPr>
          <w:rFonts w:ascii="Arial" w:hAnsi="Arial" w:cs="Arial"/>
          <w:bCs/>
          <w:color w:val="000000" w:themeColor="text1"/>
          <w:sz w:val="24"/>
          <w:szCs w:val="24"/>
        </w:rPr>
      </w:pPr>
      <w:r w:rsidRPr="002A0191">
        <w:rPr>
          <w:rFonts w:ascii="Arial" w:hAnsi="Arial" w:cs="Arial"/>
          <w:bCs/>
          <w:color w:val="000000" w:themeColor="text1"/>
          <w:sz w:val="24"/>
          <w:szCs w:val="24"/>
        </w:rPr>
        <w:t>Dr. Richard Kühl</w:t>
      </w:r>
    </w:p>
    <w:p w14:paraId="707B1C4F" w14:textId="77777777" w:rsidR="00E640C8" w:rsidRPr="002A0191" w:rsidRDefault="00E640C8" w:rsidP="0018464E">
      <w:pPr>
        <w:spacing w:after="120" w:line="240" w:lineRule="auto"/>
        <w:rPr>
          <w:rFonts w:ascii="Arial" w:hAnsi="Arial" w:cs="Arial"/>
          <w:b/>
          <w:color w:val="000000" w:themeColor="text1"/>
          <w:sz w:val="24"/>
          <w:szCs w:val="24"/>
        </w:rPr>
      </w:pPr>
      <w:r w:rsidRPr="002A0191">
        <w:rPr>
          <w:rFonts w:ascii="Arial" w:hAnsi="Arial" w:cs="Arial"/>
          <w:b/>
          <w:color w:val="000000" w:themeColor="text1"/>
          <w:sz w:val="24"/>
          <w:szCs w:val="24"/>
        </w:rPr>
        <w:t>„Kritische Wissenschaften in der Bundesrepublik“</w:t>
      </w:r>
    </w:p>
    <w:p w14:paraId="3DF9EC46" w14:textId="77777777" w:rsidR="00E640C8" w:rsidRDefault="00E640C8" w:rsidP="0018464E">
      <w:pPr>
        <w:spacing w:after="120" w:line="240" w:lineRule="auto"/>
        <w:rPr>
          <w:rFonts w:ascii="Arial" w:hAnsi="Arial" w:cs="Arial"/>
          <w:color w:val="000000" w:themeColor="text1"/>
          <w:sz w:val="24"/>
          <w:szCs w:val="24"/>
          <w:lang w:val="de-AT"/>
        </w:rPr>
      </w:pPr>
      <w:r w:rsidRPr="002A0191">
        <w:rPr>
          <w:rFonts w:ascii="Arial" w:hAnsi="Arial" w:cs="Arial"/>
          <w:color w:val="000000" w:themeColor="text1"/>
          <w:sz w:val="24"/>
          <w:szCs w:val="24"/>
          <w:lang w:val="de-AT"/>
        </w:rPr>
        <w:t>2 SWS, Block</w:t>
      </w:r>
    </w:p>
    <w:p w14:paraId="5B77537C" w14:textId="77777777" w:rsidR="00DC0944" w:rsidRDefault="00E640C8" w:rsidP="0018464E">
      <w:pPr>
        <w:spacing w:after="120" w:line="240" w:lineRule="auto"/>
        <w:rPr>
          <w:rFonts w:ascii="Arial" w:hAnsi="Arial" w:cs="Arial"/>
          <w:color w:val="000000" w:themeColor="text1"/>
          <w:sz w:val="24"/>
          <w:szCs w:val="24"/>
          <w:lang w:val="de-AT"/>
        </w:rPr>
      </w:pPr>
      <w:r>
        <w:rPr>
          <w:rFonts w:ascii="Arial" w:hAnsi="Arial" w:cs="Arial"/>
          <w:color w:val="000000" w:themeColor="text1"/>
          <w:sz w:val="24"/>
          <w:szCs w:val="24"/>
          <w:lang w:val="de-AT"/>
        </w:rPr>
        <w:t>Termine: 15.</w:t>
      </w:r>
      <w:r w:rsidR="00DB1B2E">
        <w:rPr>
          <w:rFonts w:ascii="Arial" w:hAnsi="Arial" w:cs="Arial"/>
          <w:color w:val="000000" w:themeColor="text1"/>
          <w:sz w:val="24"/>
          <w:szCs w:val="24"/>
          <w:lang w:val="de-AT"/>
        </w:rPr>
        <w:t>0</w:t>
      </w:r>
      <w:r>
        <w:rPr>
          <w:rFonts w:ascii="Arial" w:hAnsi="Arial" w:cs="Arial"/>
          <w:color w:val="000000" w:themeColor="text1"/>
          <w:sz w:val="24"/>
          <w:szCs w:val="24"/>
          <w:lang w:val="de-AT"/>
        </w:rPr>
        <w:t xml:space="preserve">1.2026, 18 Uhr </w:t>
      </w:r>
      <w:r w:rsidR="00153E4D">
        <w:rPr>
          <w:rFonts w:ascii="Arial" w:hAnsi="Arial" w:cs="Arial"/>
          <w:color w:val="000000" w:themeColor="text1"/>
          <w:sz w:val="24"/>
          <w:szCs w:val="24"/>
          <w:lang w:val="de-AT"/>
        </w:rPr>
        <w:t xml:space="preserve">c.t. </w:t>
      </w:r>
      <w:r>
        <w:rPr>
          <w:rFonts w:ascii="Arial" w:hAnsi="Arial" w:cs="Arial"/>
          <w:color w:val="000000" w:themeColor="text1"/>
          <w:sz w:val="24"/>
          <w:szCs w:val="24"/>
          <w:lang w:val="de-AT"/>
        </w:rPr>
        <w:t xml:space="preserve">digital, </w:t>
      </w:r>
    </w:p>
    <w:p w14:paraId="5D6C5075" w14:textId="56A7AC2C" w:rsidR="006826CA" w:rsidRDefault="00E640C8" w:rsidP="0018464E">
      <w:pPr>
        <w:spacing w:after="120" w:line="240" w:lineRule="auto"/>
        <w:rPr>
          <w:rFonts w:ascii="Arial" w:hAnsi="Arial" w:cs="Arial"/>
          <w:color w:val="000000" w:themeColor="text1"/>
          <w:sz w:val="24"/>
          <w:szCs w:val="24"/>
          <w:lang w:val="de-AT"/>
        </w:rPr>
      </w:pPr>
      <w:r>
        <w:rPr>
          <w:rFonts w:ascii="Arial" w:hAnsi="Arial" w:cs="Arial"/>
          <w:color w:val="000000" w:themeColor="text1"/>
          <w:sz w:val="24"/>
          <w:szCs w:val="24"/>
          <w:lang w:val="de-AT"/>
        </w:rPr>
        <w:t xml:space="preserve">Freitag </w:t>
      </w:r>
      <w:r w:rsidR="00DB1B2E">
        <w:rPr>
          <w:rFonts w:ascii="Arial" w:hAnsi="Arial" w:cs="Arial"/>
          <w:color w:val="000000" w:themeColor="text1"/>
          <w:sz w:val="24"/>
          <w:szCs w:val="24"/>
          <w:lang w:val="de-AT"/>
        </w:rPr>
        <w:t>0</w:t>
      </w:r>
      <w:r>
        <w:rPr>
          <w:rFonts w:ascii="Arial" w:hAnsi="Arial" w:cs="Arial"/>
          <w:color w:val="000000" w:themeColor="text1"/>
          <w:sz w:val="24"/>
          <w:szCs w:val="24"/>
          <w:lang w:val="de-AT"/>
        </w:rPr>
        <w:t>6.</w:t>
      </w:r>
      <w:r w:rsidR="00DB1B2E">
        <w:rPr>
          <w:rFonts w:ascii="Arial" w:hAnsi="Arial" w:cs="Arial"/>
          <w:color w:val="000000" w:themeColor="text1"/>
          <w:sz w:val="24"/>
          <w:szCs w:val="24"/>
          <w:lang w:val="de-AT"/>
        </w:rPr>
        <w:t>0</w:t>
      </w:r>
      <w:r>
        <w:rPr>
          <w:rFonts w:ascii="Arial" w:hAnsi="Arial" w:cs="Arial"/>
          <w:color w:val="000000" w:themeColor="text1"/>
          <w:sz w:val="24"/>
          <w:szCs w:val="24"/>
          <w:lang w:val="de-AT"/>
        </w:rPr>
        <w:t>2.</w:t>
      </w:r>
      <w:r w:rsidR="00DB1B2E">
        <w:rPr>
          <w:rFonts w:ascii="Arial" w:hAnsi="Arial" w:cs="Arial"/>
          <w:color w:val="000000" w:themeColor="text1"/>
          <w:sz w:val="24"/>
          <w:szCs w:val="24"/>
          <w:lang w:val="de-AT"/>
        </w:rPr>
        <w:t>2026</w:t>
      </w:r>
      <w:r w:rsidR="00DC0944">
        <w:rPr>
          <w:rFonts w:ascii="Arial" w:hAnsi="Arial" w:cs="Arial"/>
          <w:color w:val="000000" w:themeColor="text1"/>
          <w:sz w:val="24"/>
          <w:szCs w:val="24"/>
          <w:lang w:val="de-AT"/>
        </w:rPr>
        <w:t>,</w:t>
      </w:r>
      <w:r>
        <w:rPr>
          <w:rFonts w:ascii="Arial" w:hAnsi="Arial" w:cs="Arial"/>
          <w:color w:val="000000" w:themeColor="text1"/>
          <w:sz w:val="24"/>
          <w:szCs w:val="24"/>
          <w:lang w:val="de-AT"/>
        </w:rPr>
        <w:t xml:space="preserve"> 9:30-16:00 Uhr, </w:t>
      </w:r>
      <w:r w:rsidR="00DC0944">
        <w:rPr>
          <w:rFonts w:ascii="Arial" w:hAnsi="Arial" w:cs="Arial"/>
          <w:color w:val="000000" w:themeColor="text1"/>
          <w:sz w:val="24"/>
          <w:szCs w:val="24"/>
          <w:lang w:val="de-AT"/>
        </w:rPr>
        <w:t>Raum 306</w:t>
      </w:r>
    </w:p>
    <w:p w14:paraId="7B654DA2" w14:textId="6D2C3E2F" w:rsidR="006826CA" w:rsidRDefault="00E640C8" w:rsidP="0018464E">
      <w:pPr>
        <w:spacing w:after="120" w:line="240" w:lineRule="auto"/>
        <w:rPr>
          <w:rFonts w:ascii="Arial" w:hAnsi="Arial" w:cs="Arial"/>
          <w:color w:val="000000" w:themeColor="text1"/>
          <w:sz w:val="24"/>
          <w:szCs w:val="24"/>
          <w:lang w:val="de-AT"/>
        </w:rPr>
      </w:pPr>
      <w:r>
        <w:rPr>
          <w:rFonts w:ascii="Arial" w:hAnsi="Arial" w:cs="Arial"/>
          <w:color w:val="000000" w:themeColor="text1"/>
          <w:sz w:val="24"/>
          <w:szCs w:val="24"/>
          <w:lang w:val="de-AT"/>
        </w:rPr>
        <w:t xml:space="preserve">Samstag </w:t>
      </w:r>
      <w:r w:rsidR="00DB1B2E">
        <w:rPr>
          <w:rFonts w:ascii="Arial" w:hAnsi="Arial" w:cs="Arial"/>
          <w:color w:val="000000" w:themeColor="text1"/>
          <w:sz w:val="24"/>
          <w:szCs w:val="24"/>
          <w:lang w:val="de-AT"/>
        </w:rPr>
        <w:t>0</w:t>
      </w:r>
      <w:r>
        <w:rPr>
          <w:rFonts w:ascii="Arial" w:hAnsi="Arial" w:cs="Arial"/>
          <w:color w:val="000000" w:themeColor="text1"/>
          <w:sz w:val="24"/>
          <w:szCs w:val="24"/>
          <w:lang w:val="de-AT"/>
        </w:rPr>
        <w:t>7.</w:t>
      </w:r>
      <w:r w:rsidR="00DB1B2E">
        <w:rPr>
          <w:rFonts w:ascii="Arial" w:hAnsi="Arial" w:cs="Arial"/>
          <w:color w:val="000000" w:themeColor="text1"/>
          <w:sz w:val="24"/>
          <w:szCs w:val="24"/>
          <w:lang w:val="de-AT"/>
        </w:rPr>
        <w:t>0</w:t>
      </w:r>
      <w:r>
        <w:rPr>
          <w:rFonts w:ascii="Arial" w:hAnsi="Arial" w:cs="Arial"/>
          <w:color w:val="000000" w:themeColor="text1"/>
          <w:sz w:val="24"/>
          <w:szCs w:val="24"/>
          <w:lang w:val="de-AT"/>
        </w:rPr>
        <w:t>2.</w:t>
      </w:r>
      <w:r w:rsidR="00DB1B2E">
        <w:rPr>
          <w:rFonts w:ascii="Arial" w:hAnsi="Arial" w:cs="Arial"/>
          <w:color w:val="000000" w:themeColor="text1"/>
          <w:sz w:val="24"/>
          <w:szCs w:val="24"/>
          <w:lang w:val="de-AT"/>
        </w:rPr>
        <w:t>2026</w:t>
      </w:r>
      <w:r w:rsidR="00DC0944">
        <w:rPr>
          <w:rFonts w:ascii="Arial" w:hAnsi="Arial" w:cs="Arial"/>
          <w:color w:val="000000" w:themeColor="text1"/>
          <w:sz w:val="24"/>
          <w:szCs w:val="24"/>
          <w:lang w:val="de-AT"/>
        </w:rPr>
        <w:t>,</w:t>
      </w:r>
      <w:r>
        <w:rPr>
          <w:rFonts w:ascii="Arial" w:hAnsi="Arial" w:cs="Arial"/>
          <w:color w:val="000000" w:themeColor="text1"/>
          <w:sz w:val="24"/>
          <w:szCs w:val="24"/>
          <w:lang w:val="de-AT"/>
        </w:rPr>
        <w:t xml:space="preserve"> 9:30-12:30, Freitag 13.</w:t>
      </w:r>
      <w:r w:rsidR="00DB1B2E">
        <w:rPr>
          <w:rFonts w:ascii="Arial" w:hAnsi="Arial" w:cs="Arial"/>
          <w:color w:val="000000" w:themeColor="text1"/>
          <w:sz w:val="24"/>
          <w:szCs w:val="24"/>
          <w:lang w:val="de-AT"/>
        </w:rPr>
        <w:t>0</w:t>
      </w:r>
      <w:r>
        <w:rPr>
          <w:rFonts w:ascii="Arial" w:hAnsi="Arial" w:cs="Arial"/>
          <w:color w:val="000000" w:themeColor="text1"/>
          <w:sz w:val="24"/>
          <w:szCs w:val="24"/>
          <w:lang w:val="de-AT"/>
        </w:rPr>
        <w:t>2.</w:t>
      </w:r>
      <w:r w:rsidR="00DC0944">
        <w:rPr>
          <w:rFonts w:ascii="Arial" w:hAnsi="Arial" w:cs="Arial"/>
          <w:color w:val="000000" w:themeColor="text1"/>
          <w:sz w:val="24"/>
          <w:szCs w:val="24"/>
          <w:lang w:val="de-AT"/>
        </w:rPr>
        <w:t>2026,</w:t>
      </w:r>
      <w:r>
        <w:rPr>
          <w:rFonts w:ascii="Arial" w:hAnsi="Arial" w:cs="Arial"/>
          <w:color w:val="000000" w:themeColor="text1"/>
          <w:sz w:val="24"/>
          <w:szCs w:val="24"/>
          <w:lang w:val="de-AT"/>
        </w:rPr>
        <w:t xml:space="preserve"> 9:30-16:00 Uhr, </w:t>
      </w:r>
      <w:r w:rsidR="00DC0944">
        <w:rPr>
          <w:rFonts w:ascii="Arial" w:hAnsi="Arial" w:cs="Arial"/>
          <w:color w:val="000000" w:themeColor="text1"/>
          <w:sz w:val="24"/>
          <w:szCs w:val="24"/>
          <w:lang w:val="de-AT"/>
        </w:rPr>
        <w:t>je Raum 306</w:t>
      </w:r>
    </w:p>
    <w:p w14:paraId="37EA10B9" w14:textId="137B02DC" w:rsidR="00E640C8" w:rsidRDefault="00E640C8" w:rsidP="0018464E">
      <w:pPr>
        <w:spacing w:after="120" w:line="240" w:lineRule="auto"/>
        <w:rPr>
          <w:rFonts w:ascii="Arial" w:hAnsi="Arial" w:cs="Arial"/>
          <w:color w:val="000000" w:themeColor="text1"/>
          <w:sz w:val="24"/>
          <w:szCs w:val="24"/>
          <w:lang w:val="de-AT"/>
        </w:rPr>
      </w:pPr>
      <w:r>
        <w:rPr>
          <w:rFonts w:ascii="Arial" w:hAnsi="Arial" w:cs="Arial"/>
          <w:color w:val="000000" w:themeColor="text1"/>
          <w:sz w:val="24"/>
          <w:szCs w:val="24"/>
          <w:lang w:val="de-AT"/>
        </w:rPr>
        <w:t>Samstag 14.</w:t>
      </w:r>
      <w:r w:rsidR="00DB1B2E">
        <w:rPr>
          <w:rFonts w:ascii="Arial" w:hAnsi="Arial" w:cs="Arial"/>
          <w:color w:val="000000" w:themeColor="text1"/>
          <w:sz w:val="24"/>
          <w:szCs w:val="24"/>
          <w:lang w:val="de-AT"/>
        </w:rPr>
        <w:t>0</w:t>
      </w:r>
      <w:r>
        <w:rPr>
          <w:rFonts w:ascii="Arial" w:hAnsi="Arial" w:cs="Arial"/>
          <w:color w:val="000000" w:themeColor="text1"/>
          <w:sz w:val="24"/>
          <w:szCs w:val="24"/>
          <w:lang w:val="de-AT"/>
        </w:rPr>
        <w:t>2.</w:t>
      </w:r>
      <w:r w:rsidR="00DC0944">
        <w:rPr>
          <w:rFonts w:ascii="Arial" w:hAnsi="Arial" w:cs="Arial"/>
          <w:color w:val="000000" w:themeColor="text1"/>
          <w:sz w:val="24"/>
          <w:szCs w:val="24"/>
          <w:lang w:val="de-AT"/>
        </w:rPr>
        <w:t>2026,</w:t>
      </w:r>
      <w:r>
        <w:rPr>
          <w:rFonts w:ascii="Arial" w:hAnsi="Arial" w:cs="Arial"/>
          <w:color w:val="000000" w:themeColor="text1"/>
          <w:sz w:val="24"/>
          <w:szCs w:val="24"/>
          <w:lang w:val="de-AT"/>
        </w:rPr>
        <w:t xml:space="preserve"> 9:30-12:30 Uhr</w:t>
      </w:r>
      <w:r w:rsidR="00DB1B2E">
        <w:rPr>
          <w:rFonts w:ascii="Arial" w:hAnsi="Arial" w:cs="Arial"/>
          <w:color w:val="000000" w:themeColor="text1"/>
          <w:sz w:val="24"/>
          <w:szCs w:val="24"/>
          <w:lang w:val="de-AT"/>
        </w:rPr>
        <w:t>, Raum 306</w:t>
      </w:r>
    </w:p>
    <w:p w14:paraId="7AA57150" w14:textId="49368BCB" w:rsidR="002B3B4F" w:rsidRDefault="002B3B4F" w:rsidP="0018464E">
      <w:pPr>
        <w:spacing w:after="120" w:line="240" w:lineRule="auto"/>
        <w:contextualSpacing/>
        <w:rPr>
          <w:rFonts w:ascii="Arial" w:hAnsi="Arial" w:cs="Arial"/>
          <w:color w:val="000000" w:themeColor="text1"/>
          <w:sz w:val="24"/>
          <w:szCs w:val="24"/>
          <w:u w:val="single"/>
          <w:lang w:val="de-AT"/>
        </w:rPr>
      </w:pPr>
      <w:r w:rsidRPr="002B3B4F">
        <w:rPr>
          <w:rFonts w:ascii="Arial" w:hAnsi="Arial" w:cs="Arial"/>
          <w:color w:val="000000" w:themeColor="text1"/>
          <w:sz w:val="24"/>
          <w:szCs w:val="24"/>
          <w:u w:val="single"/>
          <w:lang w:val="de-AT"/>
        </w:rPr>
        <w:t>Inhalt:</w:t>
      </w:r>
    </w:p>
    <w:p w14:paraId="5B07461D" w14:textId="5FEB6A4E" w:rsidR="002B3B4F" w:rsidRDefault="002B3B4F" w:rsidP="0018464E">
      <w:pPr>
        <w:spacing w:after="120" w:line="240" w:lineRule="auto"/>
        <w:contextualSpacing/>
        <w:rPr>
          <w:rFonts w:ascii="Arial" w:hAnsi="Arial" w:cs="Arial"/>
          <w:color w:val="000000" w:themeColor="text1"/>
          <w:sz w:val="24"/>
          <w:szCs w:val="24"/>
          <w:lang w:val="de-AT"/>
        </w:rPr>
      </w:pPr>
      <w:r w:rsidRPr="002B3B4F">
        <w:rPr>
          <w:rFonts w:ascii="Arial" w:hAnsi="Arial" w:cs="Arial"/>
          <w:color w:val="000000" w:themeColor="text1"/>
          <w:sz w:val="24"/>
          <w:szCs w:val="24"/>
          <w:lang w:val="de-AT"/>
        </w:rPr>
        <w:t>Die Übung geht quellennah der Bewegung Kritischer Wissenschaften in der Bundesrepublik nach. Ihre Wirkungsgeschichte wird anhand einer Auswahl von Zusammenschlüssen innerhalb akademisch betriebener Disziplinen untersucht, die ab Ende der 1960er Jahre unter Berufung auf die Kritische Theorie die Legimitation des eigenen Tuns neu ausrichteten und sie in Dienst einer Kritik der „herrschenden Verhältnisse“ stellten. Ein besonderes Augenmerk gilt dabei -neben der Lektüre von Schlüsseltexten der Kritischen Theorie und einem Exkurs über ihre Rezeption in der westdeutschen Soziologie (bis ca. 1970) – medizinischen und medizinnahen Fächern, darunter der Kritischen Sexualwissenschaft, die sich vergleichsweise spät (um 1985) konstituierte, aber wirkungsgeschichtlich zu den exzeptionellen Beispielen von Kritischer Wissenschaft noch in der Berliner Republik zu zählen ist.</w:t>
      </w:r>
    </w:p>
    <w:p w14:paraId="080E19B4" w14:textId="77777777" w:rsidR="002B3B4F" w:rsidRDefault="002B3B4F" w:rsidP="0018464E">
      <w:pPr>
        <w:spacing w:after="120" w:line="240" w:lineRule="auto"/>
        <w:contextualSpacing/>
        <w:rPr>
          <w:rFonts w:ascii="Arial" w:hAnsi="Arial" w:cs="Arial"/>
          <w:color w:val="000000" w:themeColor="text1"/>
          <w:sz w:val="24"/>
          <w:szCs w:val="24"/>
          <w:lang w:val="de-AT"/>
        </w:rPr>
      </w:pPr>
    </w:p>
    <w:p w14:paraId="0A45936E" w14:textId="77777777" w:rsidR="00DC0944" w:rsidRDefault="00DC0944" w:rsidP="0018464E">
      <w:pPr>
        <w:spacing w:after="120" w:line="240" w:lineRule="auto"/>
        <w:contextualSpacing/>
        <w:rPr>
          <w:rFonts w:ascii="Arial" w:hAnsi="Arial" w:cs="Arial"/>
          <w:color w:val="000000" w:themeColor="text1"/>
          <w:sz w:val="24"/>
          <w:szCs w:val="24"/>
          <w:lang w:val="de-AT"/>
        </w:rPr>
      </w:pPr>
    </w:p>
    <w:p w14:paraId="1DC51BB1" w14:textId="77777777" w:rsidR="0018464E" w:rsidRDefault="0018464E" w:rsidP="0018464E">
      <w:pPr>
        <w:spacing w:after="120" w:line="240" w:lineRule="auto"/>
        <w:contextualSpacing/>
        <w:rPr>
          <w:rFonts w:ascii="Arial" w:hAnsi="Arial" w:cs="Arial"/>
          <w:color w:val="000000" w:themeColor="text1"/>
          <w:sz w:val="24"/>
          <w:szCs w:val="24"/>
          <w:lang w:val="de-AT"/>
        </w:rPr>
      </w:pPr>
    </w:p>
    <w:p w14:paraId="5768CB3F" w14:textId="77777777" w:rsidR="0018464E" w:rsidRDefault="0018464E" w:rsidP="0018464E">
      <w:pPr>
        <w:spacing w:after="120" w:line="240" w:lineRule="auto"/>
        <w:contextualSpacing/>
        <w:rPr>
          <w:rFonts w:ascii="Arial" w:hAnsi="Arial" w:cs="Arial"/>
          <w:color w:val="000000" w:themeColor="text1"/>
          <w:sz w:val="24"/>
          <w:szCs w:val="24"/>
          <w:lang w:val="de-AT"/>
        </w:rPr>
      </w:pPr>
    </w:p>
    <w:p w14:paraId="3FDCA55A" w14:textId="031DC0B5" w:rsidR="002B3B4F" w:rsidRPr="0079306A" w:rsidRDefault="002B3B4F" w:rsidP="0018464E">
      <w:pPr>
        <w:spacing w:after="120" w:line="240" w:lineRule="auto"/>
        <w:contextualSpacing/>
        <w:rPr>
          <w:rFonts w:ascii="Arial" w:hAnsi="Arial" w:cs="Arial"/>
          <w:color w:val="000000" w:themeColor="text1"/>
          <w:sz w:val="24"/>
          <w:szCs w:val="24"/>
          <w:u w:val="single"/>
          <w:lang w:val="de-AT"/>
        </w:rPr>
      </w:pPr>
      <w:r w:rsidRPr="0079306A">
        <w:rPr>
          <w:rFonts w:ascii="Arial" w:hAnsi="Arial" w:cs="Arial"/>
          <w:color w:val="000000" w:themeColor="text1"/>
          <w:sz w:val="24"/>
          <w:szCs w:val="24"/>
          <w:u w:val="single"/>
          <w:lang w:val="de-AT"/>
        </w:rPr>
        <w:lastRenderedPageBreak/>
        <w:t>Literatur:</w:t>
      </w:r>
    </w:p>
    <w:p w14:paraId="76FC8853" w14:textId="77777777" w:rsidR="002B3B4F" w:rsidRPr="0079306A" w:rsidRDefault="002B3B4F" w:rsidP="0018464E">
      <w:pPr>
        <w:spacing w:after="120" w:line="240" w:lineRule="auto"/>
        <w:contextualSpacing/>
        <w:rPr>
          <w:rFonts w:ascii="Arial" w:hAnsi="Arial" w:cs="Arial"/>
          <w:color w:val="000000" w:themeColor="text1"/>
          <w:sz w:val="24"/>
          <w:szCs w:val="24"/>
          <w:lang w:val="de-AT"/>
        </w:rPr>
      </w:pPr>
      <w:r w:rsidRPr="0079306A">
        <w:rPr>
          <w:rFonts w:ascii="Arial" w:hAnsi="Arial" w:cs="Arial"/>
          <w:color w:val="000000" w:themeColor="text1"/>
          <w:sz w:val="24"/>
          <w:szCs w:val="24"/>
          <w:lang w:val="de-AT"/>
        </w:rPr>
        <w:t>Flick, Sabine u.a. (Hg.): Sexualität in Gesellschaft. Kontinuitäten und Brüche kritischer Sexualforschung, Frankfurt a. M. 2025 [erscheint im Herbst]</w:t>
      </w:r>
    </w:p>
    <w:p w14:paraId="5106CCD1" w14:textId="77777777" w:rsidR="002B3B4F" w:rsidRPr="0079306A" w:rsidRDefault="002B3B4F" w:rsidP="0018464E">
      <w:pPr>
        <w:spacing w:after="120" w:line="240" w:lineRule="auto"/>
        <w:contextualSpacing/>
        <w:rPr>
          <w:rFonts w:ascii="Arial" w:hAnsi="Arial" w:cs="Arial"/>
          <w:color w:val="000000" w:themeColor="text1"/>
          <w:sz w:val="24"/>
          <w:szCs w:val="24"/>
          <w:lang w:val="de-AT"/>
        </w:rPr>
      </w:pPr>
      <w:r w:rsidRPr="0079306A">
        <w:rPr>
          <w:rFonts w:ascii="Arial" w:hAnsi="Arial" w:cs="Arial"/>
          <w:color w:val="000000" w:themeColor="text1"/>
          <w:sz w:val="24"/>
          <w:szCs w:val="24"/>
          <w:lang w:val="de-AT"/>
        </w:rPr>
        <w:t>Kaindl, Christina/Demirovic, Alex (Hg.): Kritische Wissenschaften im Neoliberalismus, Wiesbaden 2005</w:t>
      </w:r>
    </w:p>
    <w:p w14:paraId="0CEC40BA" w14:textId="77777777" w:rsidR="002B3B4F" w:rsidRPr="0079306A" w:rsidRDefault="002B3B4F" w:rsidP="0018464E">
      <w:pPr>
        <w:spacing w:after="120" w:line="240" w:lineRule="auto"/>
        <w:contextualSpacing/>
        <w:rPr>
          <w:rFonts w:ascii="Arial" w:hAnsi="Arial" w:cs="Arial"/>
          <w:color w:val="000000" w:themeColor="text1"/>
          <w:sz w:val="24"/>
          <w:szCs w:val="24"/>
          <w:lang w:val="de-AT"/>
        </w:rPr>
      </w:pPr>
      <w:r w:rsidRPr="0079306A">
        <w:rPr>
          <w:rFonts w:ascii="Arial" w:hAnsi="Arial" w:cs="Arial"/>
          <w:color w:val="000000" w:themeColor="text1"/>
          <w:sz w:val="24"/>
          <w:szCs w:val="24"/>
          <w:lang w:val="de-AT"/>
        </w:rPr>
        <w:t>Sigusch, Volkmar: Kritische Sexualwissenschaft. Ein Fazit, Frankfurt a.M./New York 2019</w:t>
      </w:r>
    </w:p>
    <w:p w14:paraId="6BFB7F96" w14:textId="5E7BC808" w:rsidR="002B3B4F" w:rsidRPr="0079306A" w:rsidRDefault="002B3B4F" w:rsidP="0018464E">
      <w:pPr>
        <w:spacing w:after="120" w:line="240" w:lineRule="auto"/>
        <w:contextualSpacing/>
        <w:rPr>
          <w:rFonts w:ascii="Arial" w:hAnsi="Arial" w:cs="Arial"/>
          <w:color w:val="000000" w:themeColor="text1"/>
          <w:sz w:val="24"/>
          <w:szCs w:val="24"/>
          <w:lang w:val="de-AT"/>
        </w:rPr>
      </w:pPr>
      <w:r w:rsidRPr="0079306A">
        <w:rPr>
          <w:rFonts w:ascii="Arial" w:hAnsi="Arial" w:cs="Arial"/>
          <w:color w:val="000000" w:themeColor="text1"/>
          <w:sz w:val="24"/>
          <w:szCs w:val="24"/>
          <w:lang w:val="de-AT"/>
        </w:rPr>
        <w:t>Später, Jörg: Adornos Erben. Eine Geschichte der Bundesrepublik, Berlin 2024</w:t>
      </w:r>
    </w:p>
    <w:p w14:paraId="29905423" w14:textId="77777777" w:rsidR="00E640C8" w:rsidRPr="002A0191" w:rsidRDefault="00E640C8" w:rsidP="0018464E">
      <w:pPr>
        <w:spacing w:after="120" w:line="240" w:lineRule="auto"/>
        <w:rPr>
          <w:rFonts w:ascii="Arial" w:hAnsi="Arial" w:cs="Arial"/>
          <w:color w:val="000000" w:themeColor="text1"/>
          <w:sz w:val="24"/>
          <w:szCs w:val="24"/>
          <w:lang w:val="de-AT"/>
        </w:rPr>
      </w:pPr>
    </w:p>
    <w:p w14:paraId="20F88EC5" w14:textId="77777777" w:rsidR="00E640C8" w:rsidRPr="002A0191" w:rsidRDefault="00E640C8" w:rsidP="0018464E">
      <w:pPr>
        <w:spacing w:after="120" w:line="240" w:lineRule="auto"/>
        <w:rPr>
          <w:rFonts w:ascii="Arial" w:hAnsi="Arial" w:cs="Arial"/>
          <w:color w:val="000000" w:themeColor="text1"/>
          <w:sz w:val="24"/>
          <w:szCs w:val="24"/>
          <w:lang w:val="de-AT"/>
        </w:rPr>
      </w:pPr>
      <w:r w:rsidRPr="002A0191">
        <w:rPr>
          <w:rFonts w:ascii="Arial" w:hAnsi="Arial" w:cs="Arial"/>
          <w:color w:val="000000" w:themeColor="text1"/>
          <w:sz w:val="24"/>
          <w:szCs w:val="24"/>
          <w:lang w:val="de-AT"/>
        </w:rPr>
        <w:t>Dr. Raphael Rössel</w:t>
      </w:r>
    </w:p>
    <w:p w14:paraId="04E8168B" w14:textId="77777777" w:rsidR="007D723E" w:rsidRPr="007D723E" w:rsidRDefault="007D723E" w:rsidP="0018464E">
      <w:pPr>
        <w:spacing w:after="120" w:line="240" w:lineRule="auto"/>
        <w:rPr>
          <w:rFonts w:ascii="Arial" w:hAnsi="Arial" w:cs="Arial"/>
          <w:b/>
          <w:bCs/>
          <w:color w:val="000000" w:themeColor="text1"/>
          <w:sz w:val="24"/>
          <w:szCs w:val="24"/>
        </w:rPr>
      </w:pPr>
      <w:r w:rsidRPr="007D723E">
        <w:rPr>
          <w:rFonts w:ascii="Arial" w:hAnsi="Arial" w:cs="Arial"/>
          <w:b/>
          <w:bCs/>
          <w:color w:val="000000" w:themeColor="text1"/>
          <w:sz w:val="24"/>
          <w:szCs w:val="24"/>
        </w:rPr>
        <w:t>Darf man das sagen? Debatten über Presse- und Meinungsfreiheit in der europäischen und nordamerikanischen Zeitgeschichte</w:t>
      </w:r>
    </w:p>
    <w:p w14:paraId="15F2327D" w14:textId="1E891879" w:rsidR="00E640C8" w:rsidRDefault="00E640C8" w:rsidP="0018464E">
      <w:pPr>
        <w:spacing w:after="120" w:line="240" w:lineRule="auto"/>
        <w:rPr>
          <w:rFonts w:ascii="Arial" w:hAnsi="Arial" w:cs="Arial"/>
          <w:color w:val="000000" w:themeColor="text1"/>
          <w:sz w:val="24"/>
          <w:szCs w:val="24"/>
          <w:lang w:val="de-AT"/>
        </w:rPr>
      </w:pPr>
      <w:r w:rsidRPr="002A0191">
        <w:rPr>
          <w:rFonts w:ascii="Arial" w:hAnsi="Arial" w:cs="Arial"/>
          <w:color w:val="000000" w:themeColor="text1"/>
          <w:sz w:val="24"/>
          <w:szCs w:val="24"/>
          <w:lang w:val="de-AT"/>
        </w:rPr>
        <w:t>2 SWS, Montags, 16</w:t>
      </w:r>
      <w:r w:rsidR="00DC0944">
        <w:rPr>
          <w:rFonts w:ascii="Arial" w:hAnsi="Arial" w:cs="Arial"/>
          <w:color w:val="000000" w:themeColor="text1"/>
          <w:sz w:val="24"/>
          <w:szCs w:val="24"/>
          <w:lang w:val="de-AT"/>
        </w:rPr>
        <w:t>:15 – 17:45 Uhr</w:t>
      </w:r>
      <w:r>
        <w:rPr>
          <w:rFonts w:ascii="Arial" w:hAnsi="Arial" w:cs="Arial"/>
          <w:color w:val="000000" w:themeColor="text1"/>
          <w:sz w:val="24"/>
          <w:szCs w:val="24"/>
          <w:lang w:val="de-AT"/>
        </w:rPr>
        <w:t>, ONLINE, Beginn 13.10.2025</w:t>
      </w:r>
    </w:p>
    <w:p w14:paraId="78B7E26D" w14:textId="6483463E" w:rsidR="0079306A" w:rsidRPr="0079306A" w:rsidRDefault="0079306A" w:rsidP="0018464E">
      <w:pPr>
        <w:spacing w:after="120" w:line="240" w:lineRule="auto"/>
        <w:rPr>
          <w:rFonts w:ascii="Arial" w:hAnsi="Arial" w:cs="Arial"/>
          <w:color w:val="000000" w:themeColor="text1"/>
          <w:sz w:val="24"/>
          <w:szCs w:val="24"/>
          <w:u w:val="single"/>
          <w:lang w:val="de-AT"/>
        </w:rPr>
      </w:pPr>
      <w:r w:rsidRPr="0079306A">
        <w:rPr>
          <w:rFonts w:ascii="Arial" w:hAnsi="Arial" w:cs="Arial"/>
          <w:color w:val="000000" w:themeColor="text1"/>
          <w:sz w:val="24"/>
          <w:szCs w:val="24"/>
          <w:u w:val="single"/>
          <w:lang w:val="de-AT"/>
        </w:rPr>
        <w:t>Inhalt:</w:t>
      </w:r>
    </w:p>
    <w:p w14:paraId="07879525" w14:textId="1641666A" w:rsidR="00E640C8" w:rsidRDefault="0079306A" w:rsidP="0018464E">
      <w:pPr>
        <w:spacing w:after="120" w:line="240" w:lineRule="auto"/>
        <w:rPr>
          <w:rFonts w:ascii="Arial" w:hAnsi="Arial" w:cs="Arial"/>
          <w:color w:val="000000" w:themeColor="text1"/>
          <w:sz w:val="24"/>
          <w:szCs w:val="24"/>
          <w:lang w:val="de-AT"/>
        </w:rPr>
      </w:pPr>
      <w:r w:rsidRPr="0079306A">
        <w:rPr>
          <w:rFonts w:ascii="Arial" w:hAnsi="Arial" w:cs="Arial"/>
          <w:color w:val="000000" w:themeColor="text1"/>
          <w:sz w:val="24"/>
          <w:szCs w:val="24"/>
          <w:lang w:val="de-AT"/>
        </w:rPr>
        <w:t>Presse- und Redefreiheit sind in nahezu allen Verfassungen europäischer und nordamerikanischer Staaten verankert. Dennoch kam es auch nach 1945, zum Beispiel zur Zeit des Kalten Krieges, zu vielfältiger politischer Einflussnahme auf Medien. Zudem gab und gibt es auf beiden Seiten des Atlantiks immer wieder intensive Debatten darüber, ob die Meinungsfreiheit bedroht wird sowie darüber, inwiefern bestimmte Rede- und Medienformen reguliert werden sollten. In dieser Übung beschäftigen wir uns mit diesen Auseinandersetzungen. Wir werden uns diesen unterschiedlichen Debatten nicht nur in ihren jeweiligen nationalen Kontexten widmen. Ebenso beschäftigen wir uns damit, wie sie international wahrgenommen wurden. Im Rahmen der Veranstaltung wird eine Projektsimulation durchgeführt. Begleitend zur Übung werden sowohl englisch- als auch deutschsprachige Texte gelesen.</w:t>
      </w:r>
    </w:p>
    <w:p w14:paraId="1205C1EF" w14:textId="6F5A0162" w:rsidR="0079306A" w:rsidRPr="007D723E" w:rsidRDefault="0079306A" w:rsidP="0018464E">
      <w:pPr>
        <w:spacing w:after="120" w:line="240" w:lineRule="auto"/>
        <w:contextualSpacing/>
        <w:rPr>
          <w:rFonts w:ascii="Arial" w:hAnsi="Arial" w:cs="Arial"/>
          <w:color w:val="000000" w:themeColor="text1"/>
          <w:sz w:val="24"/>
          <w:szCs w:val="24"/>
          <w:u w:val="single"/>
          <w:lang w:val="en-US"/>
        </w:rPr>
      </w:pPr>
      <w:r w:rsidRPr="007D723E">
        <w:rPr>
          <w:rFonts w:ascii="Arial" w:hAnsi="Arial" w:cs="Arial"/>
          <w:color w:val="000000" w:themeColor="text1"/>
          <w:sz w:val="24"/>
          <w:szCs w:val="24"/>
          <w:u w:val="single"/>
          <w:lang w:val="en-US"/>
        </w:rPr>
        <w:t>Literatur:</w:t>
      </w:r>
    </w:p>
    <w:p w14:paraId="23426661" w14:textId="0DBFE546" w:rsidR="0079306A" w:rsidRPr="0079306A" w:rsidRDefault="0079306A" w:rsidP="0018464E">
      <w:pPr>
        <w:spacing w:after="120" w:line="240" w:lineRule="auto"/>
        <w:contextualSpacing/>
        <w:rPr>
          <w:rFonts w:ascii="Arial" w:hAnsi="Arial" w:cs="Arial"/>
          <w:color w:val="000000" w:themeColor="text1"/>
          <w:sz w:val="24"/>
          <w:szCs w:val="24"/>
          <w:lang w:val="en-US"/>
        </w:rPr>
      </w:pPr>
      <w:r w:rsidRPr="0079306A">
        <w:rPr>
          <w:rFonts w:ascii="Arial" w:hAnsi="Arial" w:cs="Arial"/>
          <w:color w:val="000000" w:themeColor="text1"/>
          <w:sz w:val="24"/>
          <w:szCs w:val="24"/>
          <w:lang w:val="en-US"/>
        </w:rPr>
        <w:t>Zur Einführung:</w:t>
      </w:r>
    </w:p>
    <w:p w14:paraId="455E5F78" w14:textId="77777777" w:rsidR="0079306A" w:rsidRPr="0079306A" w:rsidRDefault="0079306A" w:rsidP="0018464E">
      <w:pPr>
        <w:spacing w:after="120" w:line="240" w:lineRule="auto"/>
        <w:contextualSpacing/>
        <w:rPr>
          <w:rFonts w:ascii="Arial" w:hAnsi="Arial" w:cs="Arial"/>
          <w:color w:val="000000" w:themeColor="text1"/>
          <w:sz w:val="24"/>
          <w:szCs w:val="24"/>
          <w:lang w:val="en-US"/>
        </w:rPr>
      </w:pPr>
      <w:r w:rsidRPr="0079306A">
        <w:rPr>
          <w:rFonts w:ascii="Arial" w:hAnsi="Arial" w:cs="Arial"/>
          <w:color w:val="000000" w:themeColor="text1"/>
          <w:sz w:val="24"/>
          <w:szCs w:val="24"/>
          <w:lang w:val="en-US"/>
        </w:rPr>
        <w:t>Stephen M. Feldman: Free Expression and Democracy in America. A History, Chicago 2008.</w:t>
      </w:r>
    </w:p>
    <w:p w14:paraId="2C465312" w14:textId="50815C54" w:rsidR="0079306A" w:rsidRPr="0079306A" w:rsidRDefault="0079306A" w:rsidP="0018464E">
      <w:pPr>
        <w:spacing w:after="120" w:line="240" w:lineRule="auto"/>
        <w:contextualSpacing/>
        <w:rPr>
          <w:rFonts w:ascii="Arial" w:hAnsi="Arial" w:cs="Arial"/>
          <w:color w:val="000000" w:themeColor="text1"/>
          <w:sz w:val="24"/>
          <w:szCs w:val="24"/>
          <w:lang w:val="de-AT"/>
        </w:rPr>
      </w:pPr>
      <w:r w:rsidRPr="0079306A">
        <w:rPr>
          <w:rFonts w:ascii="Arial" w:hAnsi="Arial" w:cs="Arial"/>
          <w:color w:val="000000" w:themeColor="text1"/>
          <w:sz w:val="24"/>
          <w:szCs w:val="24"/>
          <w:lang w:val="de-AT"/>
        </w:rPr>
        <w:t>Ute Daniel: Beziehungsgeschichten. Politik und Medien im 20. Jahrhundert, Hamburg 2018.</w:t>
      </w:r>
    </w:p>
    <w:p w14:paraId="45A0A13D" w14:textId="77777777" w:rsidR="0079306A" w:rsidRDefault="0079306A" w:rsidP="0018464E">
      <w:pPr>
        <w:spacing w:after="120" w:line="240" w:lineRule="auto"/>
        <w:contextualSpacing/>
        <w:rPr>
          <w:rFonts w:ascii="Arial" w:hAnsi="Arial" w:cs="Arial"/>
          <w:color w:val="000000" w:themeColor="text1"/>
          <w:sz w:val="24"/>
          <w:szCs w:val="24"/>
          <w:lang w:val="de-AT"/>
        </w:rPr>
      </w:pPr>
    </w:p>
    <w:p w14:paraId="7771549A" w14:textId="600F4A42" w:rsidR="00E640C8" w:rsidRPr="002A0191" w:rsidRDefault="00E640C8" w:rsidP="0018464E">
      <w:pPr>
        <w:spacing w:after="120" w:line="240" w:lineRule="auto"/>
        <w:contextualSpacing/>
        <w:rPr>
          <w:rFonts w:ascii="Arial" w:hAnsi="Arial" w:cs="Arial"/>
          <w:color w:val="000000" w:themeColor="text1"/>
          <w:sz w:val="24"/>
          <w:szCs w:val="24"/>
          <w:lang w:val="de-AT"/>
        </w:rPr>
      </w:pPr>
      <w:r w:rsidRPr="002A0191">
        <w:rPr>
          <w:rFonts w:ascii="Arial" w:hAnsi="Arial" w:cs="Arial"/>
          <w:color w:val="000000" w:themeColor="text1"/>
          <w:sz w:val="24"/>
          <w:szCs w:val="24"/>
          <w:lang w:val="de-AT"/>
        </w:rPr>
        <w:t>Dr.</w:t>
      </w:r>
      <w:r w:rsidRPr="004C5E5E">
        <w:rPr>
          <w:rFonts w:ascii="Arial" w:hAnsi="Arial" w:cs="Arial"/>
          <w:color w:val="000000" w:themeColor="text1"/>
          <w:sz w:val="24"/>
          <w:szCs w:val="24"/>
          <w:vertAlign w:val="superscript"/>
          <w:lang w:val="de-AT"/>
        </w:rPr>
        <w:t>in</w:t>
      </w:r>
      <w:r w:rsidRPr="002A0191">
        <w:rPr>
          <w:rFonts w:ascii="Arial" w:hAnsi="Arial" w:cs="Arial"/>
          <w:color w:val="000000" w:themeColor="text1"/>
          <w:sz w:val="24"/>
          <w:szCs w:val="24"/>
          <w:lang w:val="de-AT"/>
        </w:rPr>
        <w:t xml:space="preserve"> Katharina Seibert</w:t>
      </w:r>
    </w:p>
    <w:p w14:paraId="51C77F92" w14:textId="77777777" w:rsidR="00E640C8" w:rsidRPr="002A0191" w:rsidRDefault="00E640C8" w:rsidP="0018464E">
      <w:pPr>
        <w:spacing w:after="120" w:line="240" w:lineRule="auto"/>
        <w:contextualSpacing/>
        <w:rPr>
          <w:rFonts w:ascii="Arial" w:hAnsi="Arial" w:cs="Arial"/>
          <w:b/>
          <w:bCs/>
          <w:color w:val="000000" w:themeColor="text1"/>
          <w:sz w:val="24"/>
          <w:szCs w:val="24"/>
          <w:lang w:val="de-AT"/>
        </w:rPr>
      </w:pPr>
      <w:r w:rsidRPr="002A0191">
        <w:rPr>
          <w:rFonts w:ascii="Arial" w:hAnsi="Arial" w:cs="Arial"/>
          <w:b/>
          <w:bCs/>
          <w:color w:val="000000" w:themeColor="text1"/>
          <w:sz w:val="24"/>
          <w:szCs w:val="24"/>
          <w:lang w:val="de-AT"/>
        </w:rPr>
        <w:t>Alles eine Frage der Perspektive? Theorien und Methoden der Geschichtswissenschaften</w:t>
      </w:r>
    </w:p>
    <w:p w14:paraId="6D75E5F8" w14:textId="4AA845BB" w:rsidR="00E640C8" w:rsidRPr="002A0191" w:rsidRDefault="00E640C8" w:rsidP="0018464E">
      <w:pPr>
        <w:spacing w:after="120" w:line="240" w:lineRule="auto"/>
        <w:contextualSpacing/>
        <w:rPr>
          <w:rFonts w:ascii="Arial" w:hAnsi="Arial" w:cs="Arial"/>
          <w:color w:val="000000" w:themeColor="text1"/>
          <w:sz w:val="24"/>
          <w:szCs w:val="24"/>
          <w:lang w:val="de-AT"/>
        </w:rPr>
      </w:pPr>
      <w:r w:rsidRPr="002A0191">
        <w:rPr>
          <w:rFonts w:ascii="Arial" w:hAnsi="Arial" w:cs="Arial"/>
          <w:color w:val="000000" w:themeColor="text1"/>
          <w:sz w:val="24"/>
          <w:szCs w:val="24"/>
          <w:lang w:val="de-AT"/>
        </w:rPr>
        <w:t xml:space="preserve">2 SWS, Dienstags </w:t>
      </w:r>
      <w:r>
        <w:rPr>
          <w:rFonts w:ascii="Arial" w:hAnsi="Arial" w:cs="Arial"/>
          <w:color w:val="000000" w:themeColor="text1"/>
          <w:sz w:val="24"/>
          <w:szCs w:val="24"/>
          <w:lang w:val="de-AT"/>
        </w:rPr>
        <w:t>16 – 18 Uhr, Beginn 21.10.2025</w:t>
      </w:r>
      <w:r w:rsidR="00FB33F4">
        <w:rPr>
          <w:rFonts w:ascii="Arial" w:hAnsi="Arial" w:cs="Arial"/>
          <w:color w:val="000000" w:themeColor="text1"/>
          <w:sz w:val="24"/>
          <w:szCs w:val="24"/>
          <w:lang w:val="de-AT"/>
        </w:rPr>
        <w:t>, Raum 505</w:t>
      </w:r>
    </w:p>
    <w:p w14:paraId="5F044471" w14:textId="77777777" w:rsidR="00E640C8" w:rsidRDefault="00E640C8" w:rsidP="0018464E">
      <w:pPr>
        <w:spacing w:after="120" w:line="240" w:lineRule="auto"/>
        <w:contextualSpacing/>
        <w:rPr>
          <w:rFonts w:ascii="Arial" w:hAnsi="Arial" w:cs="Arial"/>
          <w:color w:val="000000" w:themeColor="text1"/>
          <w:sz w:val="24"/>
          <w:szCs w:val="24"/>
          <w:lang w:val="de-AT"/>
        </w:rPr>
      </w:pPr>
    </w:p>
    <w:p w14:paraId="71A272B8" w14:textId="77777777" w:rsidR="006279D4" w:rsidRPr="006279D4" w:rsidRDefault="006279D4" w:rsidP="0018464E">
      <w:pPr>
        <w:pStyle w:val="Diss"/>
      </w:pPr>
      <w:r w:rsidRPr="006279D4">
        <w:t>Kursbeschreibung:</w:t>
      </w:r>
    </w:p>
    <w:p w14:paraId="0017F51C" w14:textId="77777777" w:rsidR="006279D4" w:rsidRPr="006826CA" w:rsidRDefault="006279D4" w:rsidP="0018464E">
      <w:pPr>
        <w:pStyle w:val="Diss"/>
        <w:rPr>
          <w:u w:val="none"/>
        </w:rPr>
      </w:pPr>
      <w:r w:rsidRPr="006826CA">
        <w:rPr>
          <w:u w:val="none"/>
        </w:rPr>
        <w:t xml:space="preserve">Im Fahrwasser kultur- und sozialwissenschaftlichen „turns“ in der zweiten Hälfte des 20. Jahrhunderts haben sich auch die Perspektiven pluralisiert, die Historiker:innen auf die Vergangenheit richten. Alltagshistoriker:innen machten sich auf, die Geschichte „des kleinen Mannes“ zu schreiben, Begriffshistoriker:innen rückten Sprache in den Mittelpunkt ihres Forschungsinteresses, Geschlechterhistoriker:innen holten weibliche* Stimmen aus der Vergangenheit und damit auch die Frage, wie Geschlecht vergangene Gesellschaften strukturierte – um drei Beispiele zu nennen. Ein produktiver Austausch zwischen den Geistes-, Kultur- und Sozialwissenschaften begann. Historiker:innen profitierten v. a. von der Theoriebildung der anderen Fächer </w:t>
      </w:r>
      <w:r w:rsidRPr="006826CA">
        <w:rPr>
          <w:u w:val="none"/>
        </w:rPr>
        <w:lastRenderedPageBreak/>
        <w:t xml:space="preserve">und testete ihre Konzepte am Material, das uns die Vergangenheit übriggelassen hat, verfeinerten und de-essentialisierten sie. </w:t>
      </w:r>
    </w:p>
    <w:p w14:paraId="14483EEF" w14:textId="77777777" w:rsidR="006826CA" w:rsidRPr="006826CA" w:rsidRDefault="006826CA" w:rsidP="0018464E">
      <w:pPr>
        <w:pStyle w:val="Diss"/>
        <w:rPr>
          <w:u w:val="none"/>
        </w:rPr>
      </w:pPr>
    </w:p>
    <w:p w14:paraId="3222D4D1" w14:textId="2ADDA679" w:rsidR="006279D4" w:rsidRPr="006826CA" w:rsidRDefault="006279D4" w:rsidP="0018464E">
      <w:pPr>
        <w:pStyle w:val="Diss"/>
        <w:rPr>
          <w:u w:val="none"/>
        </w:rPr>
      </w:pPr>
      <w:r w:rsidRPr="006826CA">
        <w:rPr>
          <w:u w:val="none"/>
        </w:rPr>
        <w:t>In dieser Übung wollen wir uns mit diesem Zusammenhang von Empirie (Quellenarbeit) und Theoriebildung beschäftigen, die Genese und Entwicklung von Konzepten diskutieren, die wir heute als analytisches Handwerkszeug in unserer eigenen Forschung anwenden möchten, und die Perspektiven kritisch reflektieren, die wir mit Hilfe theoretischer Werkzeuge auf die Vergangenheit entwickeln. Dazu lesen wir einführende Texte, aber auch Texte von Autor:innen, die als perspektivbildend und Meilensteine gelten.</w:t>
      </w:r>
    </w:p>
    <w:p w14:paraId="7D4B1EC1" w14:textId="77777777" w:rsidR="006279D4" w:rsidRPr="006826CA" w:rsidRDefault="006279D4" w:rsidP="0018464E">
      <w:pPr>
        <w:pStyle w:val="Diss"/>
        <w:rPr>
          <w:u w:val="none"/>
        </w:rPr>
      </w:pPr>
      <w:r w:rsidRPr="006826CA">
        <w:rPr>
          <w:u w:val="none"/>
        </w:rPr>
        <w:t>Diese Übung richtet sich an Studierende, die Lust und Freude daran haben, theoretische Texte zu lesen und zu diskutieren, die bereit sind, sich mit langen und/oder schwierigen Texte auf Deutsch oder Englisch zu beschäftigen.</w:t>
      </w:r>
    </w:p>
    <w:p w14:paraId="45E7CEDE" w14:textId="77777777" w:rsidR="006279D4" w:rsidRPr="006826CA" w:rsidRDefault="006279D4" w:rsidP="0018464E">
      <w:pPr>
        <w:pStyle w:val="Diss"/>
        <w:rPr>
          <w:u w:val="none"/>
        </w:rPr>
      </w:pPr>
      <w:r w:rsidRPr="006826CA">
        <w:rPr>
          <w:u w:val="none"/>
        </w:rPr>
        <w:t>Die Bereitschaft englischsprachige Texte zu lesen und vorzubereiten wird vorausgesetzt.</w:t>
      </w:r>
    </w:p>
    <w:p w14:paraId="68F8051F" w14:textId="77777777" w:rsidR="006279D4" w:rsidRPr="006279D4" w:rsidRDefault="006279D4" w:rsidP="0018464E">
      <w:pPr>
        <w:pStyle w:val="Diss"/>
      </w:pPr>
    </w:p>
    <w:p w14:paraId="0DE95460" w14:textId="77777777" w:rsidR="006279D4" w:rsidRPr="006279D4" w:rsidRDefault="006279D4" w:rsidP="0018464E">
      <w:pPr>
        <w:pStyle w:val="Diss"/>
      </w:pPr>
      <w:r w:rsidRPr="006279D4">
        <w:t xml:space="preserve">Einführende Lektüre: </w:t>
      </w:r>
    </w:p>
    <w:p w14:paraId="4B569FBF" w14:textId="77777777" w:rsidR="006279D4" w:rsidRPr="006826CA" w:rsidRDefault="006279D4" w:rsidP="0018464E">
      <w:pPr>
        <w:pStyle w:val="Diss"/>
        <w:rPr>
          <w:u w:val="none"/>
        </w:rPr>
      </w:pPr>
      <w:r w:rsidRPr="006826CA">
        <w:rPr>
          <w:u w:val="none"/>
        </w:rPr>
        <w:t xml:space="preserve">Robert Friedrich et al., Doing History. Praxisorientierte Einblicke in Methoden der Geschichtswissenschaft, Leipzig, 2018: </w:t>
      </w:r>
      <w:hyperlink r:id="rId6" w:history="1">
        <w:r w:rsidRPr="006826CA">
          <w:rPr>
            <w:rStyle w:val="Hyperlink"/>
            <w:u w:val="none"/>
          </w:rPr>
          <w:t>http://nbn-resolving.de/urn:nbn:de:bsz:15-qucosa2-210937</w:t>
        </w:r>
      </w:hyperlink>
    </w:p>
    <w:p w14:paraId="553B370E" w14:textId="77777777" w:rsidR="006279D4" w:rsidRPr="006826CA" w:rsidRDefault="006279D4" w:rsidP="0018464E">
      <w:pPr>
        <w:pStyle w:val="Diss"/>
        <w:rPr>
          <w:u w:val="none"/>
        </w:rPr>
      </w:pPr>
      <w:r w:rsidRPr="006826CA">
        <w:rPr>
          <w:u w:val="none"/>
        </w:rPr>
        <w:t>Andrea Griesebner, Feministische Geschichtswissenschaft. Eine Einführung, Wien: Löcker, 2012.</w:t>
      </w:r>
    </w:p>
    <w:p w14:paraId="5BBBF7AA" w14:textId="77777777" w:rsidR="006279D4" w:rsidRPr="006826CA" w:rsidRDefault="006279D4" w:rsidP="0018464E">
      <w:pPr>
        <w:pStyle w:val="Diss"/>
        <w:rPr>
          <w:u w:val="none"/>
        </w:rPr>
      </w:pPr>
      <w:r w:rsidRPr="00FC1660">
        <w:rPr>
          <w:u w:val="none"/>
          <w:lang w:val="en-US"/>
        </w:rPr>
        <w:t xml:space="preserve">María do Mar Castro Varela, Nikita Dhawan, Postkoloniale Theorie. </w:t>
      </w:r>
      <w:r w:rsidRPr="006826CA">
        <w:rPr>
          <w:u w:val="none"/>
        </w:rPr>
        <w:t>Eine kritische Einführung, Bielefeld: transcript, 2020.</w:t>
      </w:r>
    </w:p>
    <w:p w14:paraId="55191DF5" w14:textId="77777777" w:rsidR="006279D4" w:rsidRPr="006826CA" w:rsidRDefault="006279D4" w:rsidP="0018464E">
      <w:pPr>
        <w:pStyle w:val="Diss"/>
        <w:rPr>
          <w:u w:val="none"/>
          <w:lang w:val="en-US"/>
        </w:rPr>
      </w:pPr>
      <w:r w:rsidRPr="006826CA">
        <w:rPr>
          <w:u w:val="none"/>
        </w:rPr>
        <w:t xml:space="preserve">Sigurður Gylfi Magnússon, What is Microhistory? </w:t>
      </w:r>
      <w:r w:rsidRPr="006826CA">
        <w:rPr>
          <w:u w:val="none"/>
          <w:lang w:val="en-US"/>
        </w:rPr>
        <w:t>Theory and Practice, London: Routledge, 2013.</w:t>
      </w:r>
    </w:p>
    <w:p w14:paraId="3F9F1ABE" w14:textId="77777777" w:rsidR="006279D4" w:rsidRPr="006826CA" w:rsidRDefault="006279D4" w:rsidP="0018464E">
      <w:pPr>
        <w:pStyle w:val="Diss"/>
        <w:rPr>
          <w:u w:val="none"/>
        </w:rPr>
      </w:pPr>
      <w:r w:rsidRPr="006826CA">
        <w:rPr>
          <w:u w:val="none"/>
        </w:rPr>
        <w:t xml:space="preserve">Helmuth Trischler, The Anthropocene. A Challenge fort he History of Science, Technology, and the Environment, </w:t>
      </w:r>
      <w:r w:rsidRPr="006826CA">
        <w:rPr>
          <w:i/>
          <w:iCs/>
          <w:u w:val="none"/>
        </w:rPr>
        <w:t>NTM Zeitschrift für die Geschichte der Wissenschaften, Technik und Medizin</w:t>
      </w:r>
      <w:r w:rsidRPr="006826CA">
        <w:rPr>
          <w:u w:val="none"/>
        </w:rPr>
        <w:t>, 24, 2016, 309-335.</w:t>
      </w:r>
    </w:p>
    <w:p w14:paraId="55D1C396" w14:textId="77777777" w:rsidR="006279D4" w:rsidRPr="006279D4" w:rsidRDefault="006279D4" w:rsidP="0018464E">
      <w:pPr>
        <w:pStyle w:val="Diss"/>
      </w:pPr>
    </w:p>
    <w:p w14:paraId="41C28BE0" w14:textId="77777777" w:rsidR="00E640C8" w:rsidRPr="002A0191" w:rsidRDefault="00E640C8" w:rsidP="0018464E">
      <w:pPr>
        <w:spacing w:after="120" w:line="240" w:lineRule="auto"/>
        <w:rPr>
          <w:rFonts w:ascii="Arial" w:eastAsia="Times New Roman" w:hAnsi="Arial" w:cs="Arial"/>
          <w:color w:val="000000" w:themeColor="text1"/>
          <w:sz w:val="24"/>
          <w:szCs w:val="24"/>
          <w:lang w:val="de-AT" w:eastAsia="de-DE"/>
        </w:rPr>
      </w:pPr>
      <w:r w:rsidRPr="002A0191">
        <w:rPr>
          <w:rFonts w:ascii="Arial" w:eastAsia="Times New Roman" w:hAnsi="Arial" w:cs="Arial"/>
          <w:color w:val="000000" w:themeColor="text1"/>
          <w:sz w:val="24"/>
          <w:szCs w:val="24"/>
          <w:lang w:val="de-AT" w:eastAsia="de-DE"/>
        </w:rPr>
        <w:t>PD Dr. Henning Tümmers</w:t>
      </w:r>
    </w:p>
    <w:p w14:paraId="5F7CEEA2" w14:textId="77777777" w:rsidR="00E640C8" w:rsidRPr="002A0191" w:rsidRDefault="00E640C8" w:rsidP="0018464E">
      <w:pPr>
        <w:spacing w:after="120" w:line="240" w:lineRule="auto"/>
        <w:rPr>
          <w:rFonts w:ascii="Arial" w:hAnsi="Arial" w:cs="Arial"/>
          <w:b/>
          <w:bCs/>
          <w:color w:val="000000" w:themeColor="text1"/>
          <w:sz w:val="24"/>
          <w:szCs w:val="24"/>
          <w:lang w:val="de-AT"/>
        </w:rPr>
      </w:pPr>
      <w:r w:rsidRPr="002A0191">
        <w:rPr>
          <w:rFonts w:ascii="Arial" w:hAnsi="Arial" w:cs="Arial"/>
          <w:b/>
          <w:bCs/>
          <w:color w:val="000000" w:themeColor="text1"/>
          <w:sz w:val="24"/>
          <w:szCs w:val="24"/>
          <w:lang w:val="de-AT"/>
        </w:rPr>
        <w:t>Mainframe, Smartphone und KI: eine Zeitgeschichte der digitalen Transformation</w:t>
      </w:r>
    </w:p>
    <w:p w14:paraId="56DBAA05" w14:textId="7D0AD51D" w:rsidR="00E640C8" w:rsidRDefault="00E640C8" w:rsidP="0018464E">
      <w:pPr>
        <w:spacing w:after="120" w:line="240" w:lineRule="auto"/>
        <w:rPr>
          <w:rFonts w:ascii="Arial" w:hAnsi="Arial" w:cs="Arial"/>
          <w:color w:val="000000" w:themeColor="text1"/>
          <w:sz w:val="24"/>
          <w:szCs w:val="24"/>
          <w:lang w:val="de-AT"/>
        </w:rPr>
      </w:pPr>
      <w:r w:rsidRPr="002A0191">
        <w:rPr>
          <w:rFonts w:ascii="Arial" w:hAnsi="Arial" w:cs="Arial"/>
          <w:color w:val="000000" w:themeColor="text1"/>
          <w:sz w:val="24"/>
          <w:szCs w:val="24"/>
          <w:lang w:val="de-AT"/>
        </w:rPr>
        <w:t>2 SWS, Dienstags, 14-16 Uhr</w:t>
      </w:r>
      <w:r>
        <w:rPr>
          <w:rFonts w:ascii="Arial" w:hAnsi="Arial" w:cs="Arial"/>
          <w:color w:val="000000" w:themeColor="text1"/>
          <w:sz w:val="24"/>
          <w:szCs w:val="24"/>
          <w:lang w:val="de-AT"/>
        </w:rPr>
        <w:t>, Beginn 14.10.2025</w:t>
      </w:r>
      <w:r w:rsidR="00FB33F4">
        <w:rPr>
          <w:rFonts w:ascii="Arial" w:hAnsi="Arial" w:cs="Arial"/>
          <w:color w:val="000000" w:themeColor="text1"/>
          <w:sz w:val="24"/>
          <w:szCs w:val="24"/>
          <w:lang w:val="de-AT"/>
        </w:rPr>
        <w:t>,                                               OSA-Keplerstraße, Raum 181</w:t>
      </w:r>
    </w:p>
    <w:p w14:paraId="44E80E9D" w14:textId="77777777" w:rsidR="00822AE4" w:rsidRPr="006826CA" w:rsidRDefault="00822AE4" w:rsidP="0018464E">
      <w:pPr>
        <w:spacing w:line="240" w:lineRule="auto"/>
        <w:contextualSpacing/>
        <w:rPr>
          <w:rFonts w:ascii="Arial" w:hAnsi="Arial" w:cs="Arial"/>
          <w:bCs/>
          <w:sz w:val="24"/>
          <w:szCs w:val="24"/>
          <w:u w:val="single"/>
        </w:rPr>
      </w:pPr>
      <w:r w:rsidRPr="006826CA">
        <w:rPr>
          <w:rFonts w:ascii="Arial" w:hAnsi="Arial" w:cs="Arial"/>
          <w:bCs/>
          <w:sz w:val="24"/>
          <w:szCs w:val="24"/>
          <w:u w:val="single"/>
        </w:rPr>
        <w:t>Inhalt</w:t>
      </w:r>
    </w:p>
    <w:p w14:paraId="158571B5" w14:textId="77777777" w:rsidR="00822AE4" w:rsidRDefault="00822AE4" w:rsidP="0018464E">
      <w:pPr>
        <w:spacing w:line="240" w:lineRule="auto"/>
        <w:contextualSpacing/>
        <w:rPr>
          <w:rFonts w:ascii="Arial" w:hAnsi="Arial" w:cs="Arial"/>
          <w:sz w:val="24"/>
          <w:szCs w:val="24"/>
        </w:rPr>
      </w:pPr>
      <w:r>
        <w:rPr>
          <w:rFonts w:ascii="Arial" w:hAnsi="Arial" w:cs="Arial"/>
          <w:sz w:val="24"/>
          <w:szCs w:val="24"/>
        </w:rPr>
        <w:t xml:space="preserve">Im 21. Jahrhundert scheint eine Welt ohne Digitalisierung nur noch schwer vorstellbar: Mobiltelefone übernehmen unterwegs die Funktion von Heimcomputern, Hersteller verbauen mittlerweile KI-Technik in Sonnenbrillen und die Robotik hat in vielen Bereichen das Arbeitsleben umstrukturiert. Der Einzug des Digitalen, der – je nach Perspektive – Fluch oder Segen bedeuten kann, erscheint in der Rückschau als ein vergleichsweise junges Phänomen. Tatsächlich jedoch reicht die Geschichte der heutigen Mensch-Maschine-Beziehungen mindestens zurück bis in die 1950er Jahre. </w:t>
      </w:r>
    </w:p>
    <w:p w14:paraId="3B67E9F9" w14:textId="77777777" w:rsidR="00822AE4" w:rsidRDefault="00822AE4" w:rsidP="0018464E">
      <w:pPr>
        <w:spacing w:line="240" w:lineRule="auto"/>
        <w:rPr>
          <w:rFonts w:ascii="Arial" w:hAnsi="Arial" w:cs="Arial"/>
          <w:sz w:val="24"/>
          <w:szCs w:val="24"/>
        </w:rPr>
      </w:pPr>
      <w:r>
        <w:rPr>
          <w:rFonts w:ascii="Arial" w:hAnsi="Arial" w:cs="Arial"/>
          <w:sz w:val="24"/>
          <w:szCs w:val="24"/>
        </w:rPr>
        <w:t xml:space="preserve">Die Übung fokussiert auf die Zeitgeschichte der digitalen Transformation, die seit einigen Jahren verstärkt von einzelnen Historiker:innen und ganzen Arbeitsgruppen analysiert wird. Die Veranstaltung fragt, wie die Digitalisierung, die Einführung des world wide web und der Zugriff auf KI-tools Gesellschaften im 20. und 21. Jahrhundert veränderten. Hierbei geht es um den Wandel der Arbeitswelt, des Wissens und der Informationsbeschaffung, aber auch um Fragen der Sicherheit und das Auftreten neuer Ungleichheiten. </w:t>
      </w:r>
    </w:p>
    <w:p w14:paraId="46093FD5" w14:textId="77777777" w:rsidR="006826CA" w:rsidRDefault="00822AE4" w:rsidP="0018464E">
      <w:pPr>
        <w:spacing w:line="240" w:lineRule="auto"/>
        <w:contextualSpacing/>
        <w:rPr>
          <w:rFonts w:ascii="Arial" w:hAnsi="Arial" w:cs="Arial"/>
          <w:bCs/>
          <w:sz w:val="24"/>
          <w:szCs w:val="24"/>
          <w:u w:val="single"/>
        </w:rPr>
      </w:pPr>
      <w:r w:rsidRPr="006826CA">
        <w:rPr>
          <w:rFonts w:ascii="Arial" w:hAnsi="Arial" w:cs="Arial"/>
          <w:bCs/>
          <w:sz w:val="24"/>
          <w:szCs w:val="24"/>
          <w:u w:val="single"/>
        </w:rPr>
        <w:lastRenderedPageBreak/>
        <w:t>Literatur</w:t>
      </w:r>
    </w:p>
    <w:p w14:paraId="67C46F1C" w14:textId="66BEEFFA" w:rsidR="00822AE4" w:rsidRPr="00B743A3" w:rsidRDefault="00822AE4" w:rsidP="008921CE">
      <w:pPr>
        <w:spacing w:line="240" w:lineRule="auto"/>
        <w:contextualSpacing/>
        <w:rPr>
          <w:rFonts w:ascii="Arial" w:hAnsi="Arial" w:cs="Arial"/>
          <w:sz w:val="24"/>
          <w:szCs w:val="24"/>
        </w:rPr>
      </w:pPr>
      <w:r>
        <w:rPr>
          <w:rFonts w:ascii="Arial" w:hAnsi="Arial" w:cs="Arial"/>
          <w:sz w:val="24"/>
          <w:szCs w:val="24"/>
        </w:rPr>
        <w:t xml:space="preserve">Bösch, Frank: Wege in die digitale Gesellschaft. Computernutzung in der Bundesrepublik 1955-1990, Göttingen 2018; Gugerli, David: Wie die Welt in den Computer kam. Zur Entstehung digitaler Wirklichkeit, Frankfurt am Main 2018; </w:t>
      </w:r>
      <w:r w:rsidRPr="00B743A3">
        <w:rPr>
          <w:rFonts w:ascii="Arial" w:hAnsi="Arial" w:cs="Arial"/>
          <w:sz w:val="24"/>
          <w:szCs w:val="24"/>
        </w:rPr>
        <w:t>Homberg, Michael: Mensch | Mikrochip. Die Globalisierung der Arbeitswelten in der Computerindustrie 1960 bis 2000 – Fragen, Perspektiven, Thesen. In: Vierteljahrshefte für Zeitgeschichte 66 (2018), S. 267-293.</w:t>
      </w:r>
    </w:p>
    <w:p w14:paraId="24B1C17D" w14:textId="77777777" w:rsidR="004A1760" w:rsidRPr="004A1760" w:rsidRDefault="004A1760" w:rsidP="008921CE">
      <w:pPr>
        <w:spacing w:after="120" w:line="240" w:lineRule="auto"/>
        <w:contextualSpacing/>
        <w:rPr>
          <w:rFonts w:ascii="Arial" w:hAnsi="Arial" w:cs="Arial"/>
          <w:color w:val="000000" w:themeColor="text1"/>
          <w:sz w:val="24"/>
          <w:szCs w:val="24"/>
          <w:lang w:val="de-AT"/>
        </w:rPr>
      </w:pPr>
    </w:p>
    <w:p w14:paraId="77818475" w14:textId="017F8032" w:rsidR="004A1760" w:rsidRPr="004A1760" w:rsidRDefault="004A1760" w:rsidP="008921CE">
      <w:pPr>
        <w:spacing w:after="120" w:line="240" w:lineRule="auto"/>
        <w:contextualSpacing/>
        <w:rPr>
          <w:rFonts w:ascii="Arial" w:hAnsi="Arial" w:cs="Arial"/>
          <w:color w:val="000000" w:themeColor="text1"/>
          <w:sz w:val="24"/>
          <w:szCs w:val="24"/>
          <w:lang w:val="de-AT"/>
        </w:rPr>
      </w:pPr>
      <w:r w:rsidRPr="004A1760">
        <w:rPr>
          <w:rFonts w:ascii="Arial" w:hAnsi="Arial" w:cs="Arial"/>
          <w:color w:val="000000" w:themeColor="text1"/>
          <w:sz w:val="24"/>
          <w:szCs w:val="24"/>
          <w:lang w:val="de-AT"/>
        </w:rPr>
        <w:t>N. N.</w:t>
      </w:r>
    </w:p>
    <w:p w14:paraId="55BE3E76" w14:textId="51A4A4D5" w:rsidR="004A1760" w:rsidRDefault="004A1760" w:rsidP="008921CE">
      <w:pPr>
        <w:spacing w:line="240" w:lineRule="auto"/>
        <w:contextualSpacing/>
        <w:rPr>
          <w:rFonts w:ascii="Arial" w:hAnsi="Arial" w:cs="Arial"/>
          <w:b/>
          <w:bCs/>
          <w:color w:val="1F1F1F"/>
          <w:sz w:val="24"/>
          <w:szCs w:val="24"/>
          <w:shd w:val="clear" w:color="auto" w:fill="FFFFFF"/>
        </w:rPr>
      </w:pPr>
      <w:r w:rsidRPr="004A1760">
        <w:rPr>
          <w:rFonts w:ascii="Arial" w:hAnsi="Arial" w:cs="Arial"/>
          <w:b/>
          <w:bCs/>
          <w:color w:val="1F1F1F"/>
          <w:sz w:val="24"/>
          <w:szCs w:val="24"/>
          <w:shd w:val="clear" w:color="auto" w:fill="FFFFFF"/>
        </w:rPr>
        <w:t>Die vielen Enden des Zweiten Weltkriegs</w:t>
      </w:r>
    </w:p>
    <w:p w14:paraId="61952A69" w14:textId="5EA48F56" w:rsidR="008921CE" w:rsidRPr="008921CE" w:rsidRDefault="008921CE" w:rsidP="008921CE">
      <w:pPr>
        <w:spacing w:line="240" w:lineRule="auto"/>
        <w:contextualSpacing/>
        <w:rPr>
          <w:rFonts w:ascii="Arial" w:hAnsi="Arial" w:cs="Arial"/>
          <w:color w:val="1F1F1F"/>
          <w:sz w:val="24"/>
          <w:szCs w:val="24"/>
          <w:shd w:val="clear" w:color="auto" w:fill="FFFFFF"/>
        </w:rPr>
      </w:pPr>
      <w:r w:rsidRPr="008921CE">
        <w:rPr>
          <w:rFonts w:ascii="Arial" w:hAnsi="Arial" w:cs="Arial"/>
          <w:color w:val="1F1F1F"/>
          <w:sz w:val="24"/>
          <w:szCs w:val="24"/>
          <w:shd w:val="clear" w:color="auto" w:fill="FFFFFF"/>
        </w:rPr>
        <w:t>2 SWS, Do 14 – 16 Uhr, Beginn 16.10.2025</w:t>
      </w:r>
      <w:r w:rsidR="00BC2396">
        <w:rPr>
          <w:rFonts w:ascii="Arial" w:hAnsi="Arial" w:cs="Arial"/>
          <w:color w:val="1F1F1F"/>
          <w:sz w:val="24"/>
          <w:szCs w:val="24"/>
          <w:shd w:val="clear" w:color="auto" w:fill="FFFFFF"/>
        </w:rPr>
        <w:t>, Raum 306</w:t>
      </w:r>
    </w:p>
    <w:p w14:paraId="125E6699" w14:textId="77777777" w:rsidR="008921CE" w:rsidRDefault="008921CE" w:rsidP="008921CE">
      <w:pPr>
        <w:spacing w:line="240" w:lineRule="auto"/>
        <w:contextualSpacing/>
        <w:jc w:val="both"/>
        <w:rPr>
          <w:rFonts w:ascii="Arial" w:hAnsi="Arial" w:cs="Arial"/>
          <w:color w:val="1F1F1F"/>
          <w:sz w:val="24"/>
          <w:szCs w:val="24"/>
          <w:u w:val="single"/>
          <w:shd w:val="clear" w:color="auto" w:fill="FFFFFF"/>
        </w:rPr>
      </w:pPr>
    </w:p>
    <w:p w14:paraId="60E68716" w14:textId="5A3730F7" w:rsidR="004A1760" w:rsidRPr="004A1760" w:rsidRDefault="004A1760" w:rsidP="008921CE">
      <w:pPr>
        <w:spacing w:line="240" w:lineRule="auto"/>
        <w:contextualSpacing/>
        <w:jc w:val="both"/>
        <w:rPr>
          <w:rFonts w:ascii="Arial" w:hAnsi="Arial" w:cs="Arial"/>
          <w:color w:val="1F1F1F"/>
          <w:sz w:val="24"/>
          <w:szCs w:val="24"/>
          <w:u w:val="single"/>
          <w:shd w:val="clear" w:color="auto" w:fill="FFFFFF"/>
        </w:rPr>
      </w:pPr>
      <w:r w:rsidRPr="004A1760">
        <w:rPr>
          <w:rFonts w:ascii="Arial" w:hAnsi="Arial" w:cs="Arial"/>
          <w:color w:val="1F1F1F"/>
          <w:sz w:val="24"/>
          <w:szCs w:val="24"/>
          <w:u w:val="single"/>
          <w:shd w:val="clear" w:color="auto" w:fill="FFFFFF"/>
        </w:rPr>
        <w:t>Inhalt:</w:t>
      </w:r>
    </w:p>
    <w:p w14:paraId="2637F557" w14:textId="6996FFF7" w:rsidR="004A1760" w:rsidRPr="004A1760" w:rsidRDefault="004A1760" w:rsidP="008921CE">
      <w:pPr>
        <w:spacing w:line="240" w:lineRule="auto"/>
        <w:contextualSpacing/>
        <w:jc w:val="both"/>
        <w:rPr>
          <w:rFonts w:ascii="Arial" w:hAnsi="Arial" w:cs="Arial"/>
          <w:color w:val="1F1F1F"/>
          <w:sz w:val="24"/>
          <w:szCs w:val="24"/>
          <w:shd w:val="clear" w:color="auto" w:fill="FFFFFF"/>
        </w:rPr>
      </w:pPr>
      <w:r w:rsidRPr="004A1760">
        <w:rPr>
          <w:rFonts w:ascii="Arial" w:hAnsi="Arial" w:cs="Arial"/>
          <w:color w:val="1F1F1F"/>
          <w:sz w:val="24"/>
          <w:szCs w:val="24"/>
          <w:shd w:val="clear" w:color="auto" w:fill="FFFFFF"/>
        </w:rPr>
        <w:t xml:space="preserve">Das Ende des Zweiten Weltkriegs vollzog sich in verschiedenen Ländern und auf verschiedenen Kriegsschauplätzen weder gleichzeitig noch gleichförmig. Während der Krieg in Europa mit der Kapitulation des Deutschen Reichs im Mai 1945 endete, hielt er in Asien noch bis in den September desselben Jahres an. Doch nicht nur chronologisch, sondern auch in seinen Auswirkungen erweist sich das Kriegsende des Jahres 1945 als äußerst facettenreich. In Deutschland zog es den Sturz der nationalsozialistischen Diktatur, die Besetzung und mittelfristig die Teilung des Landes nach sich. In anderen (europäischen) Ländern konnte das Ende des Kriegs von der Befreiung von Besatzung oder den Übergang in eine neue Besatzungsherrschaft, die Wiedererlangung persönlicher Freiheit und die Umkehr von Täter-Opfer-Beziehungen bis hin zum Ausbrechen neuer Konflikte führen. In globaler Perspektive wird das Facettenreichtum des Kriegsendes noch deutlicher: Sowohl in Afrika als auch in Asien schlossen sich langfristige und häufig gewaltbehaftete Dekolonisierungsprozesse an das Ende des Zweiten Weltkriegs, in China brach der Bürgerkrieg von Neuem aus, in Korea folgte die Teilung in zwei Besatzungszonen und schließlich in zwei Staaten. Aber auch in anderen Erdteilen hatte das Ende des Zweiten Weltkriegs signifikante Auswirkungen, selbst an von den Kriegshandlungen weitgehend verschonten Orten wie in Südamerika. </w:t>
      </w:r>
    </w:p>
    <w:p w14:paraId="4BCBD5FC" w14:textId="77777777" w:rsidR="004A1760" w:rsidRPr="004A1760" w:rsidRDefault="004A1760" w:rsidP="008921CE">
      <w:pPr>
        <w:spacing w:line="240" w:lineRule="auto"/>
        <w:contextualSpacing/>
        <w:jc w:val="both"/>
        <w:rPr>
          <w:rFonts w:ascii="Arial" w:hAnsi="Arial" w:cs="Arial"/>
          <w:color w:val="1F1F1F"/>
          <w:sz w:val="24"/>
          <w:szCs w:val="24"/>
          <w:shd w:val="clear" w:color="auto" w:fill="FFFFFF"/>
        </w:rPr>
      </w:pPr>
      <w:r w:rsidRPr="004A1760">
        <w:rPr>
          <w:rFonts w:ascii="Arial" w:hAnsi="Arial" w:cs="Arial"/>
          <w:color w:val="1F1F1F"/>
          <w:sz w:val="24"/>
          <w:szCs w:val="24"/>
          <w:shd w:val="clear" w:color="auto" w:fill="FFFFFF"/>
        </w:rPr>
        <w:t>Die Übung geht diesen vielfältigen Facetten des Endes des Zweiten Weltkriegs nach und richtet den Blick dabei schlaglichtartig auf eine ganze Reihe von Ländern und Regionen, an denen das Kriegsende höchst unterschiedliche Auswirkungen hatte. Die Zusammenschau dieser Einzelbefunde soll abschließend zu Reflexionen über den Zäsurcharakter des Kriegsendes und des Jahres 1945 führen. Neben einer Auswahl zentraler Quellen basiert die Übung auf der Lektüre und Vorbereitung einschlägiger Forschungsliteratur.</w:t>
      </w:r>
    </w:p>
    <w:p w14:paraId="02B14F8E" w14:textId="77777777" w:rsidR="004A1760" w:rsidRPr="00DB75EC" w:rsidRDefault="004A1760" w:rsidP="008921CE">
      <w:pPr>
        <w:spacing w:line="240" w:lineRule="auto"/>
        <w:contextualSpacing/>
        <w:rPr>
          <w:rFonts w:ascii="Arial" w:hAnsi="Arial" w:cs="Arial"/>
          <w:color w:val="1F1F1F"/>
          <w:sz w:val="24"/>
          <w:szCs w:val="24"/>
          <w:u w:val="single"/>
          <w:shd w:val="clear" w:color="auto" w:fill="FFFFFF"/>
          <w:lang w:val="en-US"/>
        </w:rPr>
      </w:pPr>
      <w:r w:rsidRPr="00DB75EC">
        <w:rPr>
          <w:rFonts w:ascii="Arial" w:hAnsi="Arial" w:cs="Arial"/>
          <w:color w:val="1F1F1F"/>
          <w:sz w:val="24"/>
          <w:szCs w:val="24"/>
          <w:u w:val="single"/>
          <w:shd w:val="clear" w:color="auto" w:fill="FFFFFF"/>
          <w:lang w:val="en-US"/>
        </w:rPr>
        <w:t>Literatur:</w:t>
      </w:r>
    </w:p>
    <w:p w14:paraId="78EE1991" w14:textId="77777777" w:rsidR="004A1760" w:rsidRPr="004A1760" w:rsidRDefault="004A1760" w:rsidP="008921CE">
      <w:pPr>
        <w:spacing w:line="240" w:lineRule="auto"/>
        <w:contextualSpacing/>
        <w:rPr>
          <w:rFonts w:ascii="Arial" w:hAnsi="Arial" w:cs="Arial"/>
          <w:color w:val="1F1F1F"/>
          <w:sz w:val="24"/>
          <w:szCs w:val="24"/>
          <w:shd w:val="clear" w:color="auto" w:fill="FFFFFF"/>
          <w:lang w:val="en-US"/>
        </w:rPr>
      </w:pPr>
      <w:r w:rsidRPr="004A1760">
        <w:rPr>
          <w:rFonts w:ascii="Arial" w:hAnsi="Arial" w:cs="Arial"/>
          <w:color w:val="1F1F1F"/>
          <w:sz w:val="24"/>
          <w:szCs w:val="24"/>
          <w:shd w:val="clear" w:color="auto" w:fill="FFFFFF"/>
          <w:lang w:val="en-US"/>
        </w:rPr>
        <w:t xml:space="preserve">Leslie Bethell, Ian Roxborough (Hg.): </w:t>
      </w:r>
      <w:r w:rsidRPr="004A1760">
        <w:rPr>
          <w:rFonts w:ascii="Arial" w:eastAsia="Times New Roman" w:hAnsi="Arial" w:cs="Arial"/>
          <w:sz w:val="24"/>
          <w:szCs w:val="24"/>
          <w:lang w:val="en-GB"/>
        </w:rPr>
        <w:t>Latin America Between the Second World War and the Cold War, 1944–1948, Cambridge 1992.</w:t>
      </w:r>
    </w:p>
    <w:p w14:paraId="0110D997" w14:textId="77777777" w:rsidR="004A1760" w:rsidRPr="004A1760" w:rsidRDefault="004A1760" w:rsidP="008921CE">
      <w:pPr>
        <w:spacing w:line="240" w:lineRule="auto"/>
        <w:contextualSpacing/>
        <w:rPr>
          <w:rFonts w:ascii="Arial" w:hAnsi="Arial" w:cs="Arial"/>
          <w:color w:val="1F1F1F"/>
          <w:sz w:val="24"/>
          <w:szCs w:val="24"/>
          <w:shd w:val="clear" w:color="auto" w:fill="FFFFFF"/>
        </w:rPr>
      </w:pPr>
      <w:r w:rsidRPr="004A1760">
        <w:rPr>
          <w:rFonts w:ascii="Arial" w:hAnsi="Arial" w:cs="Arial"/>
          <w:color w:val="1F1F1F"/>
          <w:sz w:val="24"/>
          <w:szCs w:val="24"/>
          <w:shd w:val="clear" w:color="auto" w:fill="FFFFFF"/>
        </w:rPr>
        <w:t>Ian Buruma: ’45. Die Welt am Wendepunkt, München 2014.</w:t>
      </w:r>
    </w:p>
    <w:p w14:paraId="62271B70" w14:textId="77777777" w:rsidR="004A1760" w:rsidRPr="004A1760" w:rsidRDefault="004A1760" w:rsidP="008921CE">
      <w:pPr>
        <w:spacing w:line="240" w:lineRule="auto"/>
        <w:contextualSpacing/>
        <w:rPr>
          <w:rFonts w:ascii="Arial" w:hAnsi="Arial" w:cs="Arial"/>
          <w:color w:val="1F1F1F"/>
          <w:sz w:val="24"/>
          <w:szCs w:val="24"/>
          <w:shd w:val="clear" w:color="auto" w:fill="FFFFFF"/>
        </w:rPr>
      </w:pPr>
      <w:r w:rsidRPr="004A1760">
        <w:rPr>
          <w:rFonts w:ascii="Arial" w:eastAsia="Times New Roman" w:hAnsi="Arial" w:cs="Arial"/>
          <w:sz w:val="24"/>
          <w:szCs w:val="24"/>
        </w:rPr>
        <w:t>Keith Lowe: Der wilde Kontinent. Europa in den Jahren der Anarchie 1943–1950, Stuttgart 2014.</w:t>
      </w:r>
    </w:p>
    <w:p w14:paraId="746DE1D8" w14:textId="77777777" w:rsidR="004A1760" w:rsidRPr="004A1760" w:rsidRDefault="004A1760" w:rsidP="008921CE">
      <w:pPr>
        <w:spacing w:line="240" w:lineRule="auto"/>
        <w:contextualSpacing/>
        <w:rPr>
          <w:rFonts w:ascii="Arial" w:hAnsi="Arial" w:cs="Arial"/>
          <w:color w:val="1F1F1F"/>
          <w:sz w:val="24"/>
          <w:szCs w:val="24"/>
          <w:shd w:val="clear" w:color="auto" w:fill="FFFFFF"/>
        </w:rPr>
      </w:pPr>
      <w:r w:rsidRPr="004A1760">
        <w:rPr>
          <w:rFonts w:ascii="Arial" w:hAnsi="Arial" w:cs="Arial"/>
          <w:color w:val="1F1F1F"/>
          <w:sz w:val="24"/>
          <w:szCs w:val="24"/>
          <w:shd w:val="clear" w:color="auto" w:fill="FFFFFF"/>
        </w:rPr>
        <w:t>Richard Overy: Weltenbrand. Der große imperiale Krieg, 1931–1945, Berlin 2023.</w:t>
      </w:r>
    </w:p>
    <w:p w14:paraId="51722BE4" w14:textId="77777777" w:rsidR="00DB75EC" w:rsidRDefault="00DB75EC" w:rsidP="008921CE">
      <w:pPr>
        <w:spacing w:after="120" w:line="240" w:lineRule="auto"/>
        <w:contextualSpacing/>
        <w:rPr>
          <w:rFonts w:ascii="Arial" w:hAnsi="Arial" w:cs="Arial"/>
          <w:color w:val="000000" w:themeColor="text1"/>
          <w:sz w:val="24"/>
          <w:szCs w:val="24"/>
          <w:lang w:val="de-AT"/>
        </w:rPr>
      </w:pPr>
    </w:p>
    <w:p w14:paraId="240AB4D4" w14:textId="77777777" w:rsidR="00DB75EC" w:rsidRPr="00DB75EC" w:rsidRDefault="00DB75EC" w:rsidP="008921CE">
      <w:pPr>
        <w:spacing w:after="120" w:line="240" w:lineRule="auto"/>
        <w:contextualSpacing/>
        <w:rPr>
          <w:rFonts w:ascii="Arial" w:hAnsi="Arial" w:cs="Arial"/>
          <w:color w:val="000000" w:themeColor="text1"/>
          <w:sz w:val="24"/>
          <w:szCs w:val="24"/>
          <w:lang w:val="de-AT"/>
        </w:rPr>
      </w:pPr>
      <w:r w:rsidRPr="00DB75EC">
        <w:rPr>
          <w:rFonts w:ascii="Arial" w:hAnsi="Arial" w:cs="Arial"/>
          <w:color w:val="000000" w:themeColor="text1"/>
          <w:sz w:val="24"/>
          <w:szCs w:val="24"/>
          <w:lang w:val="de-AT"/>
        </w:rPr>
        <w:t>Benedikt Rößler, M.St.</w:t>
      </w:r>
    </w:p>
    <w:p w14:paraId="63998519" w14:textId="77777777" w:rsidR="00DB75EC" w:rsidRPr="00DB75EC" w:rsidRDefault="00DB75EC" w:rsidP="008921CE">
      <w:pPr>
        <w:spacing w:after="120" w:line="240" w:lineRule="auto"/>
        <w:contextualSpacing/>
        <w:rPr>
          <w:rFonts w:ascii="Arial" w:hAnsi="Arial" w:cs="Arial"/>
          <w:b/>
          <w:bCs/>
          <w:color w:val="000000" w:themeColor="text1"/>
          <w:sz w:val="24"/>
          <w:szCs w:val="24"/>
          <w:lang w:val="de-AT"/>
        </w:rPr>
      </w:pPr>
      <w:r w:rsidRPr="00DB75EC">
        <w:rPr>
          <w:rFonts w:ascii="Arial" w:hAnsi="Arial" w:cs="Arial"/>
          <w:b/>
          <w:bCs/>
          <w:color w:val="000000" w:themeColor="text1"/>
          <w:sz w:val="24"/>
          <w:szCs w:val="24"/>
          <w:lang w:val="de-AT"/>
        </w:rPr>
        <w:t>Umweltgeschichte Lateinamerikas im 19. und 20. Jahrhundert</w:t>
      </w:r>
    </w:p>
    <w:p w14:paraId="22A40E01" w14:textId="77777777" w:rsidR="00BC2396" w:rsidRPr="00BC2396" w:rsidRDefault="00BC2396" w:rsidP="00BC2396">
      <w:pPr>
        <w:spacing w:after="120" w:line="240" w:lineRule="auto"/>
        <w:rPr>
          <w:rFonts w:ascii="Arial" w:hAnsi="Arial" w:cs="Arial"/>
          <w:color w:val="000000" w:themeColor="text1"/>
          <w:sz w:val="24"/>
          <w:szCs w:val="24"/>
          <w:u w:val="single"/>
          <w:lang w:val="de-AT"/>
        </w:rPr>
      </w:pPr>
      <w:r w:rsidRPr="00BC2396">
        <w:rPr>
          <w:rFonts w:ascii="Arial" w:hAnsi="Arial" w:cs="Arial"/>
          <w:color w:val="000000" w:themeColor="text1"/>
          <w:sz w:val="24"/>
          <w:szCs w:val="24"/>
          <w:u w:val="single"/>
          <w:lang w:val="de-AT"/>
        </w:rPr>
        <w:t>2 SWS Mo 10 – 12 Uhr, Beginn 13.10.2025 Großer Übungsraum Osteuropa.</w:t>
      </w:r>
    </w:p>
    <w:p w14:paraId="0ABA0B91" w14:textId="77777777" w:rsidR="00BC2396" w:rsidRPr="00BC2396" w:rsidRDefault="00BC2396" w:rsidP="00BC2396">
      <w:pPr>
        <w:spacing w:after="120" w:line="240" w:lineRule="auto"/>
        <w:rPr>
          <w:rFonts w:ascii="Arial" w:hAnsi="Arial" w:cs="Arial"/>
          <w:color w:val="000000" w:themeColor="text1"/>
          <w:sz w:val="24"/>
          <w:szCs w:val="24"/>
          <w:u w:val="single"/>
          <w:lang w:val="de-AT"/>
        </w:rPr>
      </w:pPr>
      <w:r w:rsidRPr="00BC2396">
        <w:rPr>
          <w:rFonts w:ascii="Arial" w:hAnsi="Arial" w:cs="Arial"/>
          <w:color w:val="000000" w:themeColor="text1"/>
          <w:sz w:val="24"/>
          <w:szCs w:val="24"/>
          <w:u w:val="single"/>
          <w:lang w:val="de-AT"/>
        </w:rPr>
        <w:t>Ab 20.10.2025 Raum 221 !</w:t>
      </w:r>
    </w:p>
    <w:p w14:paraId="7AF065FC" w14:textId="77777777" w:rsidR="008921CE" w:rsidRDefault="008921CE" w:rsidP="00DB75EC">
      <w:pPr>
        <w:spacing w:after="120" w:line="240" w:lineRule="auto"/>
        <w:rPr>
          <w:rFonts w:ascii="Arial" w:hAnsi="Arial" w:cs="Arial"/>
          <w:color w:val="000000" w:themeColor="text1"/>
          <w:sz w:val="24"/>
          <w:szCs w:val="24"/>
          <w:u w:val="single"/>
          <w:lang w:val="de-AT"/>
        </w:rPr>
      </w:pPr>
    </w:p>
    <w:p w14:paraId="06369CEF" w14:textId="4A92C084" w:rsidR="00DB75EC" w:rsidRPr="00DB75EC" w:rsidRDefault="00DB75EC" w:rsidP="00DB75EC">
      <w:pPr>
        <w:spacing w:after="120" w:line="240" w:lineRule="auto"/>
        <w:rPr>
          <w:rFonts w:ascii="Arial" w:hAnsi="Arial" w:cs="Arial"/>
          <w:color w:val="000000" w:themeColor="text1"/>
          <w:sz w:val="24"/>
          <w:szCs w:val="24"/>
          <w:u w:val="single"/>
          <w:lang w:val="de-AT"/>
        </w:rPr>
      </w:pPr>
      <w:r w:rsidRPr="00DB75EC">
        <w:rPr>
          <w:rFonts w:ascii="Arial" w:hAnsi="Arial" w:cs="Arial"/>
          <w:color w:val="000000" w:themeColor="text1"/>
          <w:sz w:val="24"/>
          <w:szCs w:val="24"/>
          <w:u w:val="single"/>
          <w:lang w:val="de-AT"/>
        </w:rPr>
        <w:t>Inhalt:</w:t>
      </w:r>
    </w:p>
    <w:p w14:paraId="43E45394" w14:textId="68B85373" w:rsidR="00DB75EC" w:rsidRPr="00DB75EC" w:rsidRDefault="00DB75EC" w:rsidP="00DB75EC">
      <w:pPr>
        <w:spacing w:after="120" w:line="240" w:lineRule="auto"/>
        <w:rPr>
          <w:rFonts w:ascii="Arial" w:hAnsi="Arial" w:cs="Arial"/>
          <w:color w:val="000000" w:themeColor="text1"/>
          <w:sz w:val="24"/>
          <w:szCs w:val="24"/>
          <w:lang w:val="de-AT"/>
        </w:rPr>
      </w:pPr>
      <w:r w:rsidRPr="00DB75EC">
        <w:rPr>
          <w:rFonts w:ascii="Arial" w:hAnsi="Arial" w:cs="Arial"/>
          <w:color w:val="000000" w:themeColor="text1"/>
          <w:sz w:val="24"/>
          <w:szCs w:val="24"/>
        </w:rPr>
        <w:t>Brennende Regenwälder neben endlosen Sojafeldern. Schmelzende Gletscher über verlassenen spanischen Silberminen. Kreisende Kondore über riesigen Rinderherden. Lateinamerika steht wie kaum eine andere Region für das Nebeneinander von ökologischen, ökonomischen und politischen Gegensätzen. Diese Übung bietet eine Einführung in die Umweltgeschichte Lateinamerikas und verbindet sie mit einer breiteren Perspektive auf die bewegte Geschichte der Region im 19. und 20. Jahrhundert. Anhand von Fallbeispielen – vom Erdbeben von Caracas 1812 über die Kaffeeplantagen Brasiliens bis hin zu Konflikten über Wasserrechte in den 1990er Jahren – werden unterschiedliche Aspekte der Lateinamerikanischen Geschichte aufgegriffen und mit Fragestellungen der Umweltgeschichte ins Gespräch gebracht. </w:t>
      </w:r>
      <w:r w:rsidRPr="00DB75EC">
        <w:rPr>
          <w:rFonts w:ascii="Arial" w:hAnsi="Arial" w:cs="Arial"/>
          <w:color w:val="000000" w:themeColor="text1"/>
          <w:sz w:val="24"/>
          <w:szCs w:val="24"/>
        </w:rPr>
        <w:br/>
      </w:r>
      <w:r w:rsidRPr="00DB75EC">
        <w:rPr>
          <w:rFonts w:ascii="Arial" w:hAnsi="Arial" w:cs="Arial"/>
          <w:color w:val="000000" w:themeColor="text1"/>
          <w:sz w:val="24"/>
          <w:szCs w:val="24"/>
        </w:rPr>
        <w:br/>
        <w:t>Die Übung führt in zentrale Fragestellungen, Debatten und Konzepte der Umweltgeschichte ein und beleuchtet die Geschichte Lateinamerikas im 19. und 20. Jahrhundert im Spannungsfeld von Ressourcennutzung, ökologischen Risiken sowie sozialen und politischen Konflikten. Grundlagentexte der Umweltgeschichte sowie neuere Arbeiten zur Geschichte Lateinamerikas (auf Deutsch und Englisch) bilden die Basis. Anhand vielfältiger Quellen wird zudem das zeithistorische Arbeiten geübt. Weitere Sprachkenntnisse sind willkommen, werden aber nicht vorausgesetzt.</w:t>
      </w:r>
    </w:p>
    <w:p w14:paraId="3ABA14E1" w14:textId="77777777" w:rsidR="00DB75EC" w:rsidRDefault="00DB75EC" w:rsidP="00DB75EC">
      <w:pPr>
        <w:spacing w:after="120" w:line="240" w:lineRule="auto"/>
        <w:rPr>
          <w:rFonts w:ascii="Arial" w:hAnsi="Arial" w:cs="Arial"/>
          <w:color w:val="000000" w:themeColor="text1"/>
          <w:sz w:val="24"/>
          <w:szCs w:val="24"/>
        </w:rPr>
      </w:pPr>
    </w:p>
    <w:p w14:paraId="041E652A" w14:textId="2E2E2123" w:rsidR="00DB75EC" w:rsidRPr="00DB75EC" w:rsidRDefault="00DB75EC" w:rsidP="00DB75EC">
      <w:pPr>
        <w:spacing w:after="120" w:line="240" w:lineRule="auto"/>
        <w:rPr>
          <w:rFonts w:ascii="Arial" w:hAnsi="Arial" w:cs="Arial"/>
          <w:color w:val="000000" w:themeColor="text1"/>
          <w:sz w:val="24"/>
          <w:szCs w:val="24"/>
          <w:lang w:val="de-AT"/>
        </w:rPr>
      </w:pPr>
      <w:r w:rsidRPr="008921CE">
        <w:rPr>
          <w:rFonts w:ascii="Arial" w:hAnsi="Arial" w:cs="Arial"/>
          <w:color w:val="000000" w:themeColor="text1"/>
          <w:sz w:val="24"/>
          <w:szCs w:val="24"/>
          <w:u w:val="single"/>
          <w:lang w:val="en-US"/>
        </w:rPr>
        <w:t>Einführende Literatur:</w:t>
      </w:r>
      <w:r w:rsidRPr="008921CE">
        <w:rPr>
          <w:rFonts w:ascii="Arial" w:hAnsi="Arial" w:cs="Arial"/>
          <w:color w:val="000000" w:themeColor="text1"/>
          <w:sz w:val="24"/>
          <w:szCs w:val="24"/>
          <w:lang w:val="en-US"/>
        </w:rPr>
        <w:br/>
        <w:t>- Leal, Claudia, John Soluri &amp; José Augusto Pádua (Hg.): A Living Past. Environmental Histories of Modern Latin America. New York 2019.</w:t>
      </w:r>
      <w:r w:rsidRPr="008921CE">
        <w:rPr>
          <w:rFonts w:ascii="Arial" w:hAnsi="Arial" w:cs="Arial"/>
          <w:color w:val="000000" w:themeColor="text1"/>
          <w:sz w:val="24"/>
          <w:szCs w:val="24"/>
          <w:lang w:val="en-US"/>
        </w:rPr>
        <w:br/>
        <w:t>- Miller, Shawn William: An Environmental History of Latin America. Cambridge 2007.</w:t>
      </w:r>
      <w:r w:rsidRPr="008921CE">
        <w:rPr>
          <w:rFonts w:ascii="Arial" w:hAnsi="Arial" w:cs="Arial"/>
          <w:color w:val="000000" w:themeColor="text1"/>
          <w:sz w:val="24"/>
          <w:szCs w:val="24"/>
          <w:lang w:val="en-US"/>
        </w:rPr>
        <w:br/>
        <w:t>- Topik, Steven C. &amp; Allen Wells: The Second Conquest of Latin America: Coffee, Henequen, and Oil during the Export Boom, 1850–1930. Austin 1998.</w:t>
      </w:r>
      <w:r w:rsidRPr="008921CE">
        <w:rPr>
          <w:rFonts w:ascii="Arial" w:hAnsi="Arial" w:cs="Arial"/>
          <w:color w:val="000000" w:themeColor="text1"/>
          <w:sz w:val="24"/>
          <w:szCs w:val="24"/>
          <w:lang w:val="en-US"/>
        </w:rPr>
        <w:br/>
        <w:t xml:space="preserve">- Carvalho Cabral, Diogo de, André Vasques Vital &amp; Margarita Gascón (Hg.): More-Than-Human Histories of Latin America and the Caribbean. </w:t>
      </w:r>
      <w:r w:rsidRPr="00DB75EC">
        <w:rPr>
          <w:rFonts w:ascii="Arial" w:hAnsi="Arial" w:cs="Arial"/>
          <w:color w:val="000000" w:themeColor="text1"/>
          <w:sz w:val="24"/>
          <w:szCs w:val="24"/>
        </w:rPr>
        <w:t>London 2024.</w:t>
      </w:r>
    </w:p>
    <w:p w14:paraId="6D0D971A" w14:textId="77777777" w:rsidR="00DB75EC" w:rsidRPr="00DB75EC" w:rsidRDefault="00DB75EC" w:rsidP="00DB75EC">
      <w:pPr>
        <w:spacing w:after="120" w:line="240" w:lineRule="auto"/>
        <w:rPr>
          <w:rFonts w:ascii="Arial" w:hAnsi="Arial" w:cs="Arial"/>
          <w:color w:val="000000" w:themeColor="text1"/>
          <w:sz w:val="24"/>
          <w:szCs w:val="24"/>
          <w:lang w:val="de-AT"/>
        </w:rPr>
      </w:pPr>
    </w:p>
    <w:p w14:paraId="4416749B" w14:textId="11F42546" w:rsidR="00E640C8" w:rsidRPr="0018464E" w:rsidRDefault="00E640C8" w:rsidP="0018464E">
      <w:pPr>
        <w:spacing w:after="120" w:line="240" w:lineRule="auto"/>
        <w:rPr>
          <w:rFonts w:ascii="Arial" w:hAnsi="Arial" w:cs="Arial"/>
          <w:b/>
          <w:bCs/>
          <w:color w:val="000000" w:themeColor="text1"/>
          <w:sz w:val="24"/>
          <w:szCs w:val="24"/>
          <w:lang w:val="de-AT"/>
        </w:rPr>
      </w:pPr>
      <w:r w:rsidRPr="004A1760">
        <w:rPr>
          <w:rFonts w:ascii="Arial" w:hAnsi="Arial" w:cs="Arial"/>
          <w:color w:val="000000" w:themeColor="text1"/>
          <w:sz w:val="24"/>
          <w:szCs w:val="24"/>
          <w:lang w:val="de-AT"/>
        </w:rPr>
        <w:br/>
      </w:r>
      <w:r w:rsidR="0018464E" w:rsidRPr="0018464E">
        <w:rPr>
          <w:rFonts w:ascii="Arial" w:hAnsi="Arial" w:cs="Arial"/>
          <w:b/>
          <w:bCs/>
          <w:color w:val="000000" w:themeColor="text1"/>
          <w:sz w:val="24"/>
          <w:szCs w:val="24"/>
          <w:lang w:val="de-AT"/>
        </w:rPr>
        <w:t>ÜBUNGEN ZUM WISSENSCHAFTLICHEN LESEN UND SCHREIBEN</w:t>
      </w:r>
      <w:r w:rsidR="0018464E">
        <w:rPr>
          <w:rFonts w:ascii="Arial" w:hAnsi="Arial" w:cs="Arial"/>
          <w:b/>
          <w:bCs/>
          <w:color w:val="000000" w:themeColor="text1"/>
          <w:sz w:val="24"/>
          <w:szCs w:val="24"/>
          <w:lang w:val="de-AT"/>
        </w:rPr>
        <w:t xml:space="preserve"> </w:t>
      </w:r>
      <w:r w:rsidR="0018464E" w:rsidRPr="0018464E">
        <w:rPr>
          <w:rFonts w:ascii="Arial" w:hAnsi="Arial" w:cs="Arial"/>
          <w:b/>
          <w:bCs/>
          <w:color w:val="000000" w:themeColor="text1"/>
          <w:sz w:val="24"/>
          <w:szCs w:val="24"/>
          <w:lang w:val="de-AT"/>
        </w:rPr>
        <w:t>(GM</w:t>
      </w:r>
      <w:r w:rsidR="0018464E">
        <w:rPr>
          <w:rFonts w:ascii="Arial" w:hAnsi="Arial" w:cs="Arial"/>
          <w:b/>
          <w:bCs/>
          <w:color w:val="000000" w:themeColor="text1"/>
          <w:sz w:val="24"/>
          <w:szCs w:val="24"/>
          <w:lang w:val="de-AT"/>
        </w:rPr>
        <w:t>1</w:t>
      </w:r>
      <w:r w:rsidR="0018464E" w:rsidRPr="0018464E">
        <w:rPr>
          <w:rFonts w:ascii="Arial" w:hAnsi="Arial" w:cs="Arial"/>
          <w:b/>
          <w:bCs/>
          <w:color w:val="000000" w:themeColor="text1"/>
          <w:sz w:val="24"/>
          <w:szCs w:val="24"/>
          <w:lang w:val="de-AT"/>
        </w:rPr>
        <w:t>)</w:t>
      </w:r>
    </w:p>
    <w:p w14:paraId="57F49967" w14:textId="77777777" w:rsidR="00E640C8" w:rsidRPr="000A6800" w:rsidRDefault="00E640C8" w:rsidP="0018464E">
      <w:pPr>
        <w:spacing w:after="120" w:line="240" w:lineRule="auto"/>
        <w:rPr>
          <w:rFonts w:ascii="Arial" w:hAnsi="Arial" w:cs="Arial"/>
          <w:sz w:val="24"/>
          <w:szCs w:val="24"/>
        </w:rPr>
      </w:pPr>
      <w:r w:rsidRPr="000A6800">
        <w:rPr>
          <w:rFonts w:ascii="Arial" w:hAnsi="Arial" w:cs="Arial"/>
          <w:sz w:val="24"/>
          <w:szCs w:val="24"/>
        </w:rPr>
        <w:t>Jun.-Prof. Dr. Nadja Klopprogge</w:t>
      </w:r>
    </w:p>
    <w:p w14:paraId="5DADE0BA" w14:textId="77777777" w:rsidR="00E640C8" w:rsidRPr="00CB5821" w:rsidRDefault="00E640C8" w:rsidP="0018464E">
      <w:pPr>
        <w:spacing w:after="120" w:line="240" w:lineRule="auto"/>
        <w:rPr>
          <w:rFonts w:ascii="Arial" w:hAnsi="Arial" w:cs="Arial"/>
          <w:b/>
          <w:bCs/>
          <w:sz w:val="24"/>
          <w:szCs w:val="24"/>
        </w:rPr>
      </w:pPr>
      <w:r w:rsidRPr="00CB5821">
        <w:rPr>
          <w:rFonts w:ascii="Arial" w:hAnsi="Arial" w:cs="Arial"/>
          <w:b/>
          <w:bCs/>
          <w:sz w:val="24"/>
          <w:szCs w:val="24"/>
        </w:rPr>
        <w:t>Neue Rechte in den USA</w:t>
      </w:r>
    </w:p>
    <w:p w14:paraId="5F2AFBF8" w14:textId="77777777" w:rsidR="00FB33F4" w:rsidRDefault="00E640C8" w:rsidP="0018464E">
      <w:pPr>
        <w:spacing w:after="120" w:line="240" w:lineRule="auto"/>
        <w:contextualSpacing/>
        <w:rPr>
          <w:rFonts w:ascii="Arial" w:hAnsi="Arial" w:cs="Arial"/>
          <w:sz w:val="24"/>
          <w:szCs w:val="24"/>
        </w:rPr>
      </w:pPr>
      <w:r w:rsidRPr="00D41BD4">
        <w:rPr>
          <w:rFonts w:ascii="Arial" w:hAnsi="Arial" w:cs="Arial"/>
          <w:sz w:val="24"/>
          <w:szCs w:val="24"/>
        </w:rPr>
        <w:t>3 SWS, Dienstags 13-16 Uhr, TN: 15, Beginn 21.10.2025</w:t>
      </w:r>
      <w:r w:rsidR="00FB33F4">
        <w:rPr>
          <w:rFonts w:ascii="Arial" w:hAnsi="Arial" w:cs="Arial"/>
          <w:sz w:val="24"/>
          <w:szCs w:val="24"/>
        </w:rPr>
        <w:t>,</w:t>
      </w:r>
    </w:p>
    <w:p w14:paraId="54D53466" w14:textId="77777777" w:rsidR="00FB33F4" w:rsidRDefault="00FB33F4" w:rsidP="0018464E">
      <w:pPr>
        <w:spacing w:after="120" w:line="240" w:lineRule="auto"/>
        <w:contextualSpacing/>
        <w:rPr>
          <w:rFonts w:ascii="Arial" w:hAnsi="Arial" w:cs="Arial"/>
          <w:sz w:val="24"/>
          <w:szCs w:val="24"/>
        </w:rPr>
      </w:pPr>
      <w:r>
        <w:rPr>
          <w:rFonts w:ascii="Arial" w:hAnsi="Arial" w:cs="Arial"/>
          <w:sz w:val="24"/>
          <w:szCs w:val="24"/>
        </w:rPr>
        <w:t xml:space="preserve">Großer Übungsraum Osteuropa </w:t>
      </w:r>
    </w:p>
    <w:p w14:paraId="72933761" w14:textId="2C084895" w:rsidR="00E640C8" w:rsidRPr="00D41BD4" w:rsidRDefault="00FB33F4" w:rsidP="0018464E">
      <w:pPr>
        <w:spacing w:after="120" w:line="240" w:lineRule="auto"/>
        <w:contextualSpacing/>
        <w:rPr>
          <w:rFonts w:ascii="Arial" w:hAnsi="Arial" w:cs="Arial"/>
          <w:sz w:val="24"/>
          <w:szCs w:val="24"/>
        </w:rPr>
      </w:pPr>
      <w:r>
        <w:rPr>
          <w:rFonts w:ascii="Arial" w:hAnsi="Arial" w:cs="Arial"/>
          <w:sz w:val="24"/>
          <w:szCs w:val="24"/>
        </w:rPr>
        <w:t xml:space="preserve">                                                          </w:t>
      </w:r>
    </w:p>
    <w:p w14:paraId="0DEA7F10" w14:textId="77777777" w:rsidR="00D41BD4" w:rsidRPr="00D41BD4" w:rsidRDefault="00D41BD4" w:rsidP="0018464E">
      <w:pPr>
        <w:spacing w:line="240" w:lineRule="auto"/>
        <w:rPr>
          <w:rFonts w:ascii="Arial" w:hAnsi="Arial" w:cs="Arial"/>
          <w:color w:val="1F1F1F"/>
          <w:sz w:val="24"/>
          <w:szCs w:val="24"/>
        </w:rPr>
      </w:pPr>
      <w:r w:rsidRPr="00D41BD4">
        <w:rPr>
          <w:rFonts w:ascii="Arial" w:hAnsi="Arial" w:cs="Arial"/>
          <w:color w:val="1F1F1F"/>
          <w:sz w:val="24"/>
          <w:szCs w:val="24"/>
        </w:rPr>
        <w:t>Lehrkommentar: GM1-Übung „Neue rechte in den USA“, Nadja Klopprogge</w:t>
      </w:r>
    </w:p>
    <w:p w14:paraId="7BD16D0D" w14:textId="72C2788C" w:rsidR="00D41BD4" w:rsidRPr="00D41BD4" w:rsidRDefault="00D41BD4" w:rsidP="0018464E">
      <w:pPr>
        <w:spacing w:line="240" w:lineRule="auto"/>
        <w:rPr>
          <w:rFonts w:ascii="Arial" w:hAnsi="Arial" w:cs="Arial"/>
          <w:color w:val="1F1F1F"/>
          <w:sz w:val="24"/>
          <w:szCs w:val="24"/>
          <w:u w:val="single"/>
        </w:rPr>
      </w:pPr>
      <w:r w:rsidRPr="00D41BD4">
        <w:rPr>
          <w:rFonts w:ascii="Arial" w:hAnsi="Arial" w:cs="Arial"/>
          <w:color w:val="1F1F1F"/>
          <w:sz w:val="24"/>
          <w:szCs w:val="24"/>
          <w:u w:val="single"/>
        </w:rPr>
        <w:t>Inhalt:</w:t>
      </w:r>
    </w:p>
    <w:p w14:paraId="2C5182A3" w14:textId="77777777" w:rsidR="00D41BD4" w:rsidRPr="00D41BD4" w:rsidRDefault="00D41BD4" w:rsidP="0018464E">
      <w:pPr>
        <w:spacing w:line="240" w:lineRule="auto"/>
        <w:jc w:val="both"/>
        <w:rPr>
          <w:rFonts w:ascii="Arial" w:hAnsi="Arial" w:cs="Arial"/>
          <w:color w:val="1F1F1F"/>
          <w:sz w:val="24"/>
          <w:szCs w:val="24"/>
        </w:rPr>
      </w:pPr>
      <w:r w:rsidRPr="00D41BD4">
        <w:rPr>
          <w:rFonts w:ascii="Arial" w:hAnsi="Arial" w:cs="Arial"/>
          <w:color w:val="1F1F1F"/>
          <w:sz w:val="24"/>
          <w:szCs w:val="24"/>
        </w:rPr>
        <w:t xml:space="preserve">Ob diesseits oder jenseits des Atlantiks der Begriff „Neue Rechte“ bzw. „New Right“ ist zu einem Schlüsselbegriff für rechte politische Strömungen geworden. Als Gegenbegriff zur „Neuen Linken“ wird die „Neue Rechte“ in dieser Konzeption als Reaktion auf so vielfältige Bewegungen wie die Studierendenbewegung oder die Bürgerrechtsbewegung in den USA geframt. In dieser Übung werden wir anhand verschiedener geschichtswissenschaftlicher Texte zum US-Kontext diese Erzählung </w:t>
      </w:r>
      <w:r w:rsidRPr="00D41BD4">
        <w:rPr>
          <w:rFonts w:ascii="Arial" w:hAnsi="Arial" w:cs="Arial"/>
          <w:color w:val="1F1F1F"/>
          <w:sz w:val="24"/>
          <w:szCs w:val="24"/>
        </w:rPr>
        <w:lastRenderedPageBreak/>
        <w:t xml:space="preserve">kritisch hinterfragen und ganz unterschiedliche Perspektiven auf die Geschichte der Neuen Rechten kennenlernen. </w:t>
      </w:r>
    </w:p>
    <w:p w14:paraId="4E0D64E1" w14:textId="77777777" w:rsidR="00D41BD4" w:rsidRPr="00D41BD4" w:rsidRDefault="00D41BD4" w:rsidP="0018464E">
      <w:pPr>
        <w:spacing w:line="240" w:lineRule="auto"/>
        <w:jc w:val="both"/>
        <w:rPr>
          <w:rFonts w:ascii="Arial" w:hAnsi="Arial" w:cs="Arial"/>
          <w:color w:val="1F1F1F"/>
          <w:sz w:val="24"/>
          <w:szCs w:val="24"/>
        </w:rPr>
      </w:pPr>
    </w:p>
    <w:p w14:paraId="72E3F862" w14:textId="77777777" w:rsidR="00D41BD4" w:rsidRPr="00D41BD4" w:rsidRDefault="00D41BD4" w:rsidP="0018464E">
      <w:pPr>
        <w:spacing w:line="240" w:lineRule="auto"/>
        <w:jc w:val="both"/>
        <w:rPr>
          <w:rFonts w:ascii="Arial" w:hAnsi="Arial" w:cs="Arial"/>
          <w:b/>
          <w:bCs/>
          <w:color w:val="1F1F1F"/>
          <w:sz w:val="24"/>
          <w:szCs w:val="24"/>
        </w:rPr>
      </w:pPr>
      <w:r w:rsidRPr="00D41BD4">
        <w:rPr>
          <w:rFonts w:ascii="Arial" w:hAnsi="Arial" w:cs="Arial"/>
          <w:color w:val="1F1F1F"/>
          <w:sz w:val="24"/>
          <w:szCs w:val="24"/>
        </w:rPr>
        <w:t xml:space="preserve">Ziel dieser Schreibübung ist es, diese Texte kritisch zu reflektieren und zu diskutieren. Dafür werden wir uns eingehend damit beschäftigen, wie man sich wissenschaftliche Texte erschließt, wie man erfolgreich liest und dann das Gelesene in eigene Argumentationen übersetzt. </w:t>
      </w:r>
      <w:r w:rsidRPr="00D41BD4">
        <w:rPr>
          <w:rFonts w:ascii="Arial" w:hAnsi="Arial" w:cs="Arial"/>
          <w:b/>
          <w:bCs/>
          <w:color w:val="1F1F1F"/>
          <w:sz w:val="24"/>
          <w:szCs w:val="24"/>
        </w:rPr>
        <w:t xml:space="preserve">Da die Schlüsseltexte dieser Übung auf Englisch sind, wird die Bereitschaft englischsprachige Texte zu lesen vorausgesetzt. </w:t>
      </w:r>
    </w:p>
    <w:p w14:paraId="2EBCAFFA" w14:textId="77777777" w:rsidR="00D41BD4" w:rsidRPr="00D41BD4" w:rsidRDefault="00D41BD4" w:rsidP="0018464E">
      <w:pPr>
        <w:spacing w:line="240" w:lineRule="auto"/>
        <w:jc w:val="both"/>
        <w:rPr>
          <w:rFonts w:ascii="Arial" w:hAnsi="Arial" w:cs="Arial"/>
          <w:b/>
          <w:bCs/>
          <w:color w:val="1F1F1F"/>
          <w:sz w:val="24"/>
          <w:szCs w:val="24"/>
        </w:rPr>
      </w:pPr>
    </w:p>
    <w:p w14:paraId="17B7E4B6" w14:textId="77777777" w:rsidR="00D41BD4" w:rsidRPr="00D41BD4" w:rsidRDefault="00D41BD4" w:rsidP="0018464E">
      <w:pPr>
        <w:spacing w:line="240" w:lineRule="auto"/>
        <w:jc w:val="both"/>
        <w:rPr>
          <w:rFonts w:ascii="Arial" w:hAnsi="Arial" w:cs="Arial"/>
          <w:color w:val="1F1F1F"/>
          <w:sz w:val="24"/>
          <w:szCs w:val="24"/>
        </w:rPr>
      </w:pPr>
      <w:r w:rsidRPr="00D41BD4">
        <w:rPr>
          <w:rFonts w:ascii="Arial" w:hAnsi="Arial" w:cs="Arial"/>
          <w:color w:val="1F1F1F"/>
          <w:sz w:val="24"/>
          <w:szCs w:val="24"/>
        </w:rPr>
        <w:t>Wissenschaftliches Argumentieren ist zentraler Bestandteil des Geschichtsstudiums. Auf Grundlage von Texten, die gemeinsam analysiert werden, lernen Sie in dieser Übung grundlegende Verfahren wissenschaftlichen Argumentierens kennen. Sie verfassen Essays, für die Sie inhaltliches, methodisches, aber auch sprachliches und stilistisches Feedback erhalten. Der abschließende Essay am Ende der Veranstaltung wird als Modulprüfung in Grundmodul 1 angerechnet.</w:t>
      </w:r>
    </w:p>
    <w:p w14:paraId="14C06F17" w14:textId="77777777" w:rsidR="00E640C8" w:rsidRPr="00D41BD4" w:rsidRDefault="00E640C8" w:rsidP="0018464E">
      <w:pPr>
        <w:spacing w:after="120" w:line="240" w:lineRule="auto"/>
        <w:rPr>
          <w:rFonts w:ascii="Arial" w:eastAsia="Times New Roman" w:hAnsi="Arial" w:cs="Arial"/>
          <w:sz w:val="24"/>
          <w:szCs w:val="24"/>
          <w:lang w:eastAsia="de-DE"/>
        </w:rPr>
      </w:pPr>
    </w:p>
    <w:p w14:paraId="357279BB" w14:textId="77777777" w:rsidR="00E640C8" w:rsidRPr="00D41BD4" w:rsidRDefault="00E640C8" w:rsidP="0018464E">
      <w:pPr>
        <w:spacing w:after="120" w:line="240" w:lineRule="auto"/>
        <w:contextualSpacing/>
        <w:rPr>
          <w:rFonts w:ascii="Arial" w:hAnsi="Arial" w:cs="Arial"/>
          <w:color w:val="000000" w:themeColor="text1"/>
          <w:sz w:val="24"/>
          <w:szCs w:val="24"/>
          <w:lang w:val="en-US"/>
        </w:rPr>
      </w:pPr>
      <w:r w:rsidRPr="00D41BD4">
        <w:rPr>
          <w:rFonts w:ascii="Arial" w:hAnsi="Arial" w:cs="Arial"/>
          <w:color w:val="000000" w:themeColor="text1"/>
          <w:sz w:val="24"/>
          <w:szCs w:val="24"/>
          <w:lang w:val="en-US"/>
        </w:rPr>
        <w:t>Dr. Katharina Seibert</w:t>
      </w:r>
    </w:p>
    <w:p w14:paraId="03B4D381" w14:textId="77777777" w:rsidR="00E640C8" w:rsidRPr="00D41BD4" w:rsidRDefault="00E640C8" w:rsidP="0018464E">
      <w:pPr>
        <w:spacing w:after="120" w:line="240" w:lineRule="auto"/>
        <w:contextualSpacing/>
        <w:rPr>
          <w:rFonts w:ascii="Arial" w:hAnsi="Arial" w:cs="Arial"/>
          <w:color w:val="000000" w:themeColor="text1"/>
          <w:sz w:val="24"/>
          <w:szCs w:val="24"/>
        </w:rPr>
      </w:pPr>
      <w:r w:rsidRPr="00D41BD4">
        <w:rPr>
          <w:rFonts w:ascii="Arial" w:hAnsi="Arial" w:cs="Arial"/>
          <w:b/>
          <w:bCs/>
          <w:color w:val="000000" w:themeColor="text1"/>
          <w:sz w:val="24"/>
          <w:szCs w:val="24"/>
          <w:lang w:val="en-US"/>
        </w:rPr>
        <w:t xml:space="preserve">Sex after Fascism. </w:t>
      </w:r>
      <w:r w:rsidRPr="00D41BD4">
        <w:rPr>
          <w:rFonts w:ascii="Arial" w:hAnsi="Arial" w:cs="Arial"/>
          <w:b/>
          <w:bCs/>
          <w:color w:val="000000" w:themeColor="text1"/>
          <w:sz w:val="24"/>
          <w:szCs w:val="24"/>
        </w:rPr>
        <w:t>Das 20. Jahrhundert in sexualgeschichtlicher Perspektive</w:t>
      </w:r>
    </w:p>
    <w:p w14:paraId="4B22A3CD" w14:textId="622512AC" w:rsidR="00E640C8" w:rsidRPr="00D41BD4" w:rsidRDefault="00E640C8" w:rsidP="0018464E">
      <w:pPr>
        <w:spacing w:after="120" w:line="240" w:lineRule="auto"/>
        <w:contextualSpacing/>
        <w:rPr>
          <w:rFonts w:ascii="Arial" w:hAnsi="Arial" w:cs="Arial"/>
          <w:color w:val="000000" w:themeColor="text1"/>
          <w:sz w:val="24"/>
          <w:szCs w:val="24"/>
        </w:rPr>
      </w:pPr>
      <w:r w:rsidRPr="00D41BD4">
        <w:rPr>
          <w:rFonts w:ascii="Arial" w:hAnsi="Arial" w:cs="Arial"/>
          <w:color w:val="000000" w:themeColor="text1"/>
          <w:sz w:val="24"/>
          <w:szCs w:val="24"/>
        </w:rPr>
        <w:t>3 SWS, Mittwochs, 9-12 Uhr, TN: 12-15, Beginn 22.10.2025</w:t>
      </w:r>
      <w:r w:rsidR="00FB33F4">
        <w:rPr>
          <w:rFonts w:ascii="Arial" w:hAnsi="Arial" w:cs="Arial"/>
          <w:color w:val="000000" w:themeColor="text1"/>
          <w:sz w:val="24"/>
          <w:szCs w:val="24"/>
        </w:rPr>
        <w:t>, Raum 306</w:t>
      </w:r>
    </w:p>
    <w:p w14:paraId="14B8620B" w14:textId="77777777" w:rsidR="006279D4" w:rsidRDefault="006279D4" w:rsidP="0018464E">
      <w:pPr>
        <w:pStyle w:val="Diss"/>
      </w:pPr>
    </w:p>
    <w:p w14:paraId="14410A62" w14:textId="77777777" w:rsidR="0018464E" w:rsidRPr="006279D4" w:rsidRDefault="0018464E" w:rsidP="0018464E">
      <w:pPr>
        <w:pStyle w:val="Diss"/>
      </w:pPr>
    </w:p>
    <w:p w14:paraId="73137F30" w14:textId="77777777" w:rsidR="006279D4" w:rsidRPr="006826CA" w:rsidRDefault="006279D4" w:rsidP="0018464E">
      <w:pPr>
        <w:pStyle w:val="Diss"/>
      </w:pPr>
      <w:r w:rsidRPr="006826CA">
        <w:t>Inhalt:</w:t>
      </w:r>
    </w:p>
    <w:p w14:paraId="009601DD" w14:textId="77C8F2B2" w:rsidR="006279D4" w:rsidRPr="006826CA" w:rsidRDefault="006279D4" w:rsidP="0018464E">
      <w:pPr>
        <w:pStyle w:val="Diss"/>
        <w:rPr>
          <w:u w:val="none"/>
        </w:rPr>
      </w:pPr>
      <w:r w:rsidRPr="006826CA">
        <w:rPr>
          <w:u w:val="none"/>
        </w:rPr>
        <w:t xml:space="preserve">In dieser Übung blicken wir aus sexualitätsgeschichtlicher Perspektive auf die zweite Hälfte des 20. Jahrhunderts und lesen u. a. Dagmar Herzogs Klassiker „Sex after Fascism. Memory and Morality in Twentieth-Century Germany.“ Im Mittelpunkt dieser Übung stehen u. a. die Fragen danach, wie Geschlecht und Lust zu unterschiedlichen Zeiten politisiert, kapitalisiert und kommerzialisiert wurden. Wir nehmen dafür Akteur:innen aus Politik, Religion, Medien, aber auch Medizin und Recht in den Blick und ordnen ihr z. T. unerwartetes und kontingentes Handeln in die größeren Kontexte der Zeit ein. Wir hinterfragen und dezentrieren also Meistererzählungen, die die zweite Hälfte des 20. Jahrhunderts als Erfolgsgeschichte gesellschaftlicher Liberalisierung deuten. </w:t>
      </w:r>
    </w:p>
    <w:p w14:paraId="15D221CD" w14:textId="77777777" w:rsidR="006279D4" w:rsidRPr="006826CA" w:rsidRDefault="006279D4" w:rsidP="0018464E">
      <w:pPr>
        <w:pStyle w:val="Diss"/>
        <w:rPr>
          <w:u w:val="none"/>
        </w:rPr>
      </w:pPr>
      <w:r w:rsidRPr="006826CA">
        <w:rPr>
          <w:u w:val="none"/>
        </w:rPr>
        <w:t xml:space="preserve">Ziel ist dieser Übung ist, die Seminarlektüre kritisch zu reflektieren und zu diskutieren. Dafür werden wir uns eingehend damit beschäftigen, wie man sich wissenschaftliche Texte erschließt, wie man erfolgreich liest und dann das Gelesene in eigene Argumentationen übersetzt. </w:t>
      </w:r>
    </w:p>
    <w:p w14:paraId="396776E3" w14:textId="77777777" w:rsidR="006279D4" w:rsidRPr="006826CA" w:rsidRDefault="006279D4" w:rsidP="0018464E">
      <w:pPr>
        <w:pStyle w:val="Diss"/>
        <w:rPr>
          <w:u w:val="none"/>
        </w:rPr>
      </w:pPr>
      <w:r w:rsidRPr="006826CA">
        <w:rPr>
          <w:u w:val="none"/>
        </w:rPr>
        <w:t>Diese Übung ist leseintensiv. Bitte stellen Sie sich darauf ein, pro Woche mindestens 40-50 Seiten Text zu lesen und vorzubereiten. Weiters wird die Bereitschaft englischsprachige Texte zu lesen vorausgesetzt.</w:t>
      </w:r>
    </w:p>
    <w:p w14:paraId="5148B765" w14:textId="77777777" w:rsidR="006279D4" w:rsidRPr="006826CA" w:rsidRDefault="006279D4" w:rsidP="0018464E">
      <w:pPr>
        <w:pStyle w:val="Diss"/>
        <w:rPr>
          <w:u w:val="none"/>
        </w:rPr>
      </w:pPr>
      <w:r w:rsidRPr="006826CA">
        <w:rPr>
          <w:u w:val="none"/>
        </w:rPr>
        <w:t>Wissenschaftliches Argumentieren ist zentraler Bestandteil des Geschichtsstudiums. Auf Grundlage von den Texten, die gemeinsam analysiert werden, lernen Sie in dieser Übung grundlegende Verfahren wissenschaftlichen Argumentierens. Sie verfassen Essays, für die Sie inhaltliches, methodisches, aber auch sprachliches und stilistisches Feedback erhalten. Der abschließende Essay am Ende der Veranstaltung wird als Modulprüfung in Grundmodul 1 angerechnet.</w:t>
      </w:r>
    </w:p>
    <w:p w14:paraId="6DB08670" w14:textId="77777777" w:rsidR="006279D4" w:rsidRPr="006826CA" w:rsidRDefault="006279D4" w:rsidP="0018464E">
      <w:pPr>
        <w:pStyle w:val="Diss"/>
        <w:rPr>
          <w:u w:val="none"/>
        </w:rPr>
      </w:pPr>
      <w:r w:rsidRPr="006826CA">
        <w:rPr>
          <w:u w:val="none"/>
        </w:rPr>
        <w:t>Diese Veranstaltung ist speziell für die Studieneingangsphase konzipiert und sollte daher möglichst im ersten Fachsemester besucht werden.</w:t>
      </w:r>
    </w:p>
    <w:p w14:paraId="28227458" w14:textId="77777777" w:rsidR="006279D4" w:rsidRPr="006279D4" w:rsidRDefault="006279D4" w:rsidP="0018464E">
      <w:pPr>
        <w:pStyle w:val="Diss"/>
      </w:pPr>
    </w:p>
    <w:p w14:paraId="617EB074" w14:textId="77777777" w:rsidR="00175604" w:rsidRDefault="00175604" w:rsidP="001846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Dr. Ansbert Baumann</w:t>
      </w:r>
    </w:p>
    <w:p w14:paraId="54442EAD" w14:textId="77777777" w:rsidR="00175604" w:rsidRPr="001B6417" w:rsidRDefault="00175604" w:rsidP="0018464E">
      <w:pPr>
        <w:autoSpaceDE w:val="0"/>
        <w:autoSpaceDN w:val="0"/>
        <w:adjustRightInd w:val="0"/>
        <w:spacing w:after="0" w:line="240" w:lineRule="auto"/>
        <w:jc w:val="both"/>
        <w:rPr>
          <w:rFonts w:ascii="Arial" w:hAnsi="Arial" w:cs="Arial"/>
          <w:b/>
          <w:bCs/>
          <w:sz w:val="24"/>
          <w:szCs w:val="24"/>
        </w:rPr>
      </w:pPr>
      <w:r w:rsidRPr="001B6417">
        <w:rPr>
          <w:rFonts w:ascii="Arial" w:hAnsi="Arial" w:cs="Arial"/>
          <w:b/>
          <w:bCs/>
          <w:sz w:val="24"/>
          <w:szCs w:val="24"/>
        </w:rPr>
        <w:t>Fußball in Deutschland</w:t>
      </w:r>
    </w:p>
    <w:p w14:paraId="56BF8933" w14:textId="1C5557C1" w:rsidR="00175604" w:rsidRDefault="00175604" w:rsidP="001846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 10–1</w:t>
      </w:r>
      <w:r w:rsidR="001A583C">
        <w:rPr>
          <w:rFonts w:ascii="Arial" w:hAnsi="Arial" w:cs="Arial"/>
          <w:color w:val="000000"/>
          <w:sz w:val="24"/>
          <w:szCs w:val="24"/>
        </w:rPr>
        <w:t>3</w:t>
      </w:r>
      <w:r>
        <w:rPr>
          <w:rFonts w:ascii="Arial" w:hAnsi="Arial" w:cs="Arial"/>
          <w:color w:val="000000"/>
          <w:sz w:val="24"/>
          <w:szCs w:val="24"/>
        </w:rPr>
        <w:t xml:space="preserve"> Uhr, </w:t>
      </w:r>
      <w:r w:rsidR="006826CA">
        <w:rPr>
          <w:rFonts w:ascii="Arial" w:hAnsi="Arial" w:cs="Arial"/>
          <w:color w:val="000000"/>
          <w:sz w:val="24"/>
          <w:szCs w:val="24"/>
        </w:rPr>
        <w:t xml:space="preserve">Beginn 20.10.2025, </w:t>
      </w:r>
      <w:r w:rsidR="008A0C6B">
        <w:rPr>
          <w:rFonts w:ascii="Arial" w:hAnsi="Arial" w:cs="Arial"/>
          <w:color w:val="000000"/>
          <w:sz w:val="24"/>
          <w:szCs w:val="24"/>
        </w:rPr>
        <w:t>3</w:t>
      </w:r>
      <w:r>
        <w:rPr>
          <w:rFonts w:ascii="Arial" w:hAnsi="Arial" w:cs="Arial"/>
          <w:color w:val="000000"/>
          <w:sz w:val="24"/>
          <w:szCs w:val="24"/>
        </w:rPr>
        <w:t xml:space="preserve"> SWS, 10 TN</w:t>
      </w:r>
      <w:r w:rsidR="00FB33F4">
        <w:rPr>
          <w:rFonts w:ascii="Arial" w:hAnsi="Arial" w:cs="Arial"/>
          <w:color w:val="000000"/>
          <w:sz w:val="24"/>
          <w:szCs w:val="24"/>
        </w:rPr>
        <w:t>, Raum 306</w:t>
      </w:r>
    </w:p>
    <w:p w14:paraId="387A76CE" w14:textId="77777777" w:rsidR="00175604" w:rsidRDefault="00175604" w:rsidP="0018464E">
      <w:pPr>
        <w:autoSpaceDE w:val="0"/>
        <w:autoSpaceDN w:val="0"/>
        <w:adjustRightInd w:val="0"/>
        <w:spacing w:after="0" w:line="240" w:lineRule="auto"/>
        <w:rPr>
          <w:rFonts w:ascii="Arial" w:hAnsi="Arial" w:cs="Arial"/>
          <w:color w:val="000000"/>
          <w:sz w:val="24"/>
          <w:szCs w:val="24"/>
        </w:rPr>
      </w:pPr>
    </w:p>
    <w:p w14:paraId="7F70B486" w14:textId="77777777" w:rsidR="001B6417" w:rsidRDefault="00175604" w:rsidP="001846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u w:val="single"/>
        </w:rPr>
        <w:t>Inhalt:</w:t>
      </w:r>
      <w:r>
        <w:rPr>
          <w:rFonts w:ascii="Arial" w:hAnsi="Arial" w:cs="Arial"/>
          <w:color w:val="000000"/>
          <w:sz w:val="24"/>
          <w:szCs w:val="24"/>
        </w:rPr>
        <w:t xml:space="preserve"> </w:t>
      </w:r>
    </w:p>
    <w:p w14:paraId="4D2C7CE6" w14:textId="18071735" w:rsidR="00175604" w:rsidRDefault="00175604" w:rsidP="0018464E">
      <w:pPr>
        <w:autoSpaceDE w:val="0"/>
        <w:autoSpaceDN w:val="0"/>
        <w:adjustRightInd w:val="0"/>
        <w:spacing w:after="0" w:line="240" w:lineRule="auto"/>
        <w:jc w:val="both"/>
        <w:rPr>
          <w:rFonts w:ascii="Arial" w:hAnsi="Arial" w:cs="Arial"/>
          <w:sz w:val="24"/>
        </w:rPr>
      </w:pPr>
      <w:r w:rsidRPr="008C2AB5">
        <w:rPr>
          <w:rFonts w:ascii="Arial" w:hAnsi="Arial" w:cs="Arial"/>
          <w:sz w:val="24"/>
          <w:szCs w:val="24"/>
        </w:rPr>
        <w:t xml:space="preserve">Fußball ist weit mehr als nur eine Sportart, sondern ein soziales Phänomen, in welches zahlreiche gesellschaftliche, kulturelle, wirtschaftliche und politische Aspekte eingebunden sind. Schon allein deswegen ist das Thema eng mit historischen Entwicklungen, Strukturen und Projektionen verknüpft. Allerdings hat sich gerade in Deutschland die Geschichtswissenschaft lange Zeit damit schwergetan, das „populärkulturelle“ Thema Fußball in den Fokus zu nehmen. Dabei lohnt es sich in vielerlei Hinsicht, den Fußball in einer geschichtswissenschaftlichen Perspektive zu </w:t>
      </w:r>
      <w:r>
        <w:rPr>
          <w:rFonts w:ascii="Arial" w:hAnsi="Arial" w:cs="Arial"/>
          <w:sz w:val="24"/>
          <w:szCs w:val="24"/>
        </w:rPr>
        <w:t>analysieren</w:t>
      </w:r>
      <w:r w:rsidRPr="008C2AB5">
        <w:rPr>
          <w:rFonts w:ascii="Arial" w:hAnsi="Arial" w:cs="Arial"/>
          <w:sz w:val="24"/>
          <w:szCs w:val="24"/>
        </w:rPr>
        <w:t xml:space="preserve">, da sich durch ihn </w:t>
      </w:r>
      <w:r>
        <w:rPr>
          <w:rFonts w:ascii="Arial" w:hAnsi="Arial" w:cs="Arial"/>
          <w:sz w:val="24"/>
          <w:szCs w:val="24"/>
        </w:rPr>
        <w:t xml:space="preserve">ganz </w:t>
      </w:r>
      <w:r w:rsidRPr="008C2AB5">
        <w:rPr>
          <w:rFonts w:ascii="Arial" w:hAnsi="Arial" w:cs="Arial"/>
          <w:sz w:val="24"/>
          <w:szCs w:val="24"/>
        </w:rPr>
        <w:t xml:space="preserve">verschiedene </w:t>
      </w:r>
      <w:r>
        <w:rPr>
          <w:rFonts w:ascii="Arial" w:hAnsi="Arial" w:cs="Arial"/>
          <w:sz w:val="24"/>
          <w:szCs w:val="24"/>
        </w:rPr>
        <w:t xml:space="preserve">historiographische </w:t>
      </w:r>
      <w:r w:rsidRPr="008C2AB5">
        <w:rPr>
          <w:rFonts w:ascii="Arial" w:hAnsi="Arial" w:cs="Arial"/>
          <w:sz w:val="24"/>
          <w:szCs w:val="24"/>
        </w:rPr>
        <w:t xml:space="preserve">Forschungsfelder beleuchten lassen – beispielsweise kann Fußball unter politik- und diplomatiegeschichtlichem, unter sozial- und gesellschaftsgeschichtlichem, unter wirtschafts- und mediengeschichtlichem oder auch unter emotions- und körpergeschichtlichem Blickwinkel betrachtet und </w:t>
      </w:r>
      <w:r>
        <w:rPr>
          <w:rFonts w:ascii="Arial" w:hAnsi="Arial" w:cs="Arial"/>
          <w:sz w:val="24"/>
          <w:szCs w:val="24"/>
        </w:rPr>
        <w:t>untersucht</w:t>
      </w:r>
      <w:r w:rsidRPr="008C2AB5">
        <w:rPr>
          <w:rFonts w:ascii="Arial" w:hAnsi="Arial" w:cs="Arial"/>
          <w:sz w:val="24"/>
          <w:szCs w:val="24"/>
        </w:rPr>
        <w:t xml:space="preserve"> werden.</w:t>
      </w:r>
      <w:r>
        <w:rPr>
          <w:rFonts w:ascii="Arial" w:hAnsi="Arial" w:cs="Arial"/>
          <w:sz w:val="24"/>
        </w:rPr>
        <w:t xml:space="preserve"> </w:t>
      </w:r>
    </w:p>
    <w:p w14:paraId="3EC06902" w14:textId="77777777" w:rsidR="00175604" w:rsidRPr="008C2AB5" w:rsidRDefault="00175604" w:rsidP="0018464E">
      <w:pPr>
        <w:autoSpaceDE w:val="0"/>
        <w:autoSpaceDN w:val="0"/>
        <w:adjustRightInd w:val="0"/>
        <w:spacing w:after="0" w:line="240" w:lineRule="auto"/>
        <w:jc w:val="both"/>
        <w:rPr>
          <w:rFonts w:ascii="Arial" w:hAnsi="Arial" w:cs="Arial"/>
          <w:sz w:val="24"/>
          <w:szCs w:val="24"/>
        </w:rPr>
      </w:pPr>
      <w:r w:rsidRPr="008C2AB5">
        <w:rPr>
          <w:rFonts w:ascii="Arial" w:hAnsi="Arial" w:cs="Arial"/>
          <w:sz w:val="24"/>
          <w:szCs w:val="24"/>
        </w:rPr>
        <w:t xml:space="preserve">In der Veranstaltung soll anhand des Fußballs eine Einführung in verschiedene Ansätze, Perspektiven und Methoden geschichtswissenschaftlichen Arbeitens geboten werden, </w:t>
      </w:r>
      <w:r>
        <w:rPr>
          <w:rFonts w:ascii="Arial" w:hAnsi="Arial" w:cs="Arial"/>
          <w:sz w:val="24"/>
          <w:szCs w:val="24"/>
        </w:rPr>
        <w:t>wobei</w:t>
      </w:r>
      <w:r w:rsidRPr="008C2AB5">
        <w:rPr>
          <w:rFonts w:ascii="Arial" w:hAnsi="Arial" w:cs="Arial"/>
          <w:sz w:val="24"/>
          <w:szCs w:val="24"/>
        </w:rPr>
        <w:t xml:space="preserve"> nicht zuletzt auch die Widersprüche zwischen gesellschaftlichen Narrativen und historischer Aufarbeitung </w:t>
      </w:r>
      <w:r>
        <w:rPr>
          <w:rFonts w:ascii="Arial" w:hAnsi="Arial" w:cs="Arial"/>
          <w:sz w:val="24"/>
          <w:szCs w:val="24"/>
        </w:rPr>
        <w:t>berücksichtigt</w:t>
      </w:r>
      <w:r w:rsidRPr="008C2AB5">
        <w:rPr>
          <w:rFonts w:ascii="Arial" w:hAnsi="Arial" w:cs="Arial"/>
          <w:sz w:val="24"/>
          <w:szCs w:val="24"/>
        </w:rPr>
        <w:t xml:space="preserve"> werden</w:t>
      </w:r>
      <w:r>
        <w:rPr>
          <w:rFonts w:ascii="Arial" w:hAnsi="Arial" w:cs="Arial"/>
          <w:sz w:val="24"/>
          <w:szCs w:val="24"/>
        </w:rPr>
        <w:t xml:space="preserve"> sollen</w:t>
      </w:r>
      <w:r w:rsidRPr="008C2AB5">
        <w:rPr>
          <w:rFonts w:ascii="Arial" w:hAnsi="Arial" w:cs="Arial"/>
          <w:sz w:val="24"/>
          <w:szCs w:val="24"/>
        </w:rPr>
        <w:t>. Ziel ist es, mit den grundlegenden geschichtswissenschaftlichen Fragestellungen vertraut zu werden und den kritischen Blick auf scheinbar Vertrautes zu schärfen.</w:t>
      </w:r>
    </w:p>
    <w:p w14:paraId="76894951" w14:textId="77777777" w:rsidR="00175604" w:rsidRDefault="00175604" w:rsidP="0018464E">
      <w:pPr>
        <w:autoSpaceDE w:val="0"/>
        <w:autoSpaceDN w:val="0"/>
        <w:adjustRightInd w:val="0"/>
        <w:spacing w:after="0" w:line="240" w:lineRule="auto"/>
        <w:jc w:val="both"/>
        <w:rPr>
          <w:rFonts w:ascii="Arial" w:hAnsi="Arial" w:cs="Arial"/>
          <w:color w:val="000000"/>
          <w:sz w:val="24"/>
          <w:szCs w:val="24"/>
        </w:rPr>
      </w:pPr>
    </w:p>
    <w:p w14:paraId="4C2765FC" w14:textId="77777777" w:rsidR="001B6417" w:rsidRDefault="00175604" w:rsidP="001846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u w:val="single"/>
        </w:rPr>
        <w:t>Literatur:</w:t>
      </w:r>
      <w:r>
        <w:rPr>
          <w:rFonts w:ascii="Arial" w:hAnsi="Arial" w:cs="Arial"/>
          <w:color w:val="000000"/>
          <w:sz w:val="24"/>
          <w:szCs w:val="24"/>
        </w:rPr>
        <w:t xml:space="preserve"> </w:t>
      </w:r>
    </w:p>
    <w:p w14:paraId="0BCE8F3B" w14:textId="638DA608" w:rsidR="00175604" w:rsidRPr="00184D6D" w:rsidRDefault="00175604" w:rsidP="0018464E">
      <w:pPr>
        <w:autoSpaceDE w:val="0"/>
        <w:autoSpaceDN w:val="0"/>
        <w:adjustRightInd w:val="0"/>
        <w:spacing w:after="0" w:line="240" w:lineRule="auto"/>
        <w:jc w:val="both"/>
        <w:rPr>
          <w:rFonts w:ascii="Arial" w:hAnsi="Arial" w:cs="Arial"/>
          <w:sz w:val="24"/>
          <w:szCs w:val="24"/>
          <w:shd w:val="clear" w:color="auto" w:fill="FFFFFF"/>
        </w:rPr>
      </w:pPr>
      <w:r>
        <w:rPr>
          <w:rFonts w:ascii="Arial" w:hAnsi="Arial" w:cs="Arial"/>
          <w:sz w:val="24"/>
          <w:szCs w:val="16"/>
        </w:rPr>
        <w:t>Wolfram Pyta (Hg.):</w:t>
      </w:r>
      <w:r w:rsidRPr="00D90934">
        <w:rPr>
          <w:rFonts w:ascii="Arial" w:hAnsi="Arial" w:cs="Arial"/>
          <w:sz w:val="24"/>
          <w:szCs w:val="24"/>
          <w:shd w:val="clear" w:color="auto" w:fill="FFFFFF"/>
        </w:rPr>
        <w:t xml:space="preserve"> </w:t>
      </w:r>
      <w:r w:rsidRPr="008C2AB5">
        <w:rPr>
          <w:rFonts w:ascii="Arial" w:hAnsi="Arial" w:cs="Arial"/>
          <w:sz w:val="24"/>
          <w:szCs w:val="24"/>
          <w:shd w:val="clear" w:color="auto" w:fill="FFFFFF"/>
        </w:rPr>
        <w:t>Ballgewinn</w:t>
      </w:r>
      <w:r>
        <w:rPr>
          <w:rFonts w:ascii="Arial" w:hAnsi="Arial" w:cs="Arial"/>
          <w:sz w:val="24"/>
          <w:szCs w:val="24"/>
          <w:shd w:val="clear" w:color="auto" w:fill="FFFFFF"/>
        </w:rPr>
        <w:t>. I</w:t>
      </w:r>
      <w:r w:rsidRPr="008C2AB5">
        <w:rPr>
          <w:rFonts w:ascii="Arial" w:hAnsi="Arial" w:cs="Arial"/>
          <w:sz w:val="24"/>
          <w:szCs w:val="24"/>
          <w:shd w:val="clear" w:color="auto" w:fill="FFFFFF"/>
        </w:rPr>
        <w:t>nterdisziplinäre Zugänge zur Geschichte des Fußballs</w:t>
      </w:r>
      <w:r>
        <w:rPr>
          <w:rFonts w:ascii="Arial" w:hAnsi="Arial" w:cs="Arial"/>
          <w:sz w:val="24"/>
          <w:szCs w:val="24"/>
          <w:shd w:val="clear" w:color="auto" w:fill="FFFFFF"/>
        </w:rPr>
        <w:t xml:space="preserve">, Baden-Baden 2023; Dietmar Hüser (Hg.): </w:t>
      </w:r>
      <w:r w:rsidRPr="008C2AB5">
        <w:rPr>
          <w:rFonts w:ascii="Arial" w:hAnsi="Arial" w:cs="Arial"/>
          <w:sz w:val="24"/>
          <w:szCs w:val="24"/>
          <w:shd w:val="clear" w:color="auto" w:fill="FFFFFF"/>
        </w:rPr>
        <w:t>Frauen am Ball / Femmes au ballon. Geschichte(n) des Frauenfußballs in Deutschland, Frankreich und Europa / Histoire(s) du football féminin en Allemagne, en France et en Europe</w:t>
      </w:r>
      <w:r>
        <w:rPr>
          <w:rFonts w:ascii="Arial" w:hAnsi="Arial" w:cs="Arial"/>
          <w:sz w:val="24"/>
          <w:szCs w:val="24"/>
          <w:shd w:val="clear" w:color="auto" w:fill="FFFFFF"/>
        </w:rPr>
        <w:t xml:space="preserve">, Bielefeld 2022; Dietmar Hüser / Ansbert Baumann (Hg.): </w:t>
      </w:r>
      <w:r w:rsidRPr="00184D6D">
        <w:rPr>
          <w:rFonts w:ascii="Arial" w:hAnsi="Arial" w:cs="Arial"/>
          <w:sz w:val="24"/>
          <w:szCs w:val="24"/>
          <w:shd w:val="clear" w:color="auto" w:fill="FFFFFF"/>
        </w:rPr>
        <w:t>Migration│Integration│Exklusion – eine andere deutsch-französische Geschichte des Fußballs in den langen 1960er Jahren</w:t>
      </w:r>
      <w:r>
        <w:rPr>
          <w:rFonts w:ascii="Arial" w:hAnsi="Arial" w:cs="Arial"/>
          <w:sz w:val="24"/>
          <w:szCs w:val="24"/>
          <w:shd w:val="clear" w:color="auto" w:fill="FFFFFF"/>
        </w:rPr>
        <w:t xml:space="preserve">, Tübingen 2020; </w:t>
      </w:r>
      <w:r w:rsidRPr="00184D6D">
        <w:rPr>
          <w:rFonts w:ascii="Arial" w:hAnsi="Arial" w:cs="Arial"/>
          <w:sz w:val="24"/>
          <w:szCs w:val="24"/>
          <w:shd w:val="clear" w:color="auto" w:fill="FFFFFF"/>
        </w:rPr>
        <w:t>Markwart Herzog (Hg.): Memorialkultur im Fußballsport. Medien, Rituale und Praktiken des Erinnerns, Gedenkens und Vergessens</w:t>
      </w:r>
      <w:r>
        <w:rPr>
          <w:rFonts w:ascii="Arial" w:hAnsi="Arial" w:cs="Arial"/>
          <w:sz w:val="24"/>
          <w:szCs w:val="24"/>
          <w:shd w:val="clear" w:color="auto" w:fill="FFFFFF"/>
        </w:rPr>
        <w:t xml:space="preserve">, Stuttgart 2013; Nils Havemann: </w:t>
      </w:r>
      <w:r w:rsidRPr="00184D6D">
        <w:rPr>
          <w:rFonts w:ascii="Arial" w:hAnsi="Arial" w:cs="Arial"/>
          <w:sz w:val="24"/>
          <w:szCs w:val="24"/>
          <w:shd w:val="clear" w:color="auto" w:fill="FFFFFF"/>
        </w:rPr>
        <w:t>Samstags um halb 4</w:t>
      </w:r>
      <w:r>
        <w:rPr>
          <w:rFonts w:ascii="Arial" w:hAnsi="Arial" w:cs="Arial"/>
          <w:sz w:val="24"/>
          <w:szCs w:val="24"/>
          <w:shd w:val="clear" w:color="auto" w:fill="FFFFFF"/>
        </w:rPr>
        <w:t>. D</w:t>
      </w:r>
      <w:r w:rsidRPr="00184D6D">
        <w:rPr>
          <w:rFonts w:ascii="Arial" w:hAnsi="Arial" w:cs="Arial"/>
          <w:sz w:val="24"/>
          <w:szCs w:val="24"/>
          <w:shd w:val="clear" w:color="auto" w:fill="FFFFFF"/>
        </w:rPr>
        <w:t>ie Geschichte der Fußballbundesliga</w:t>
      </w:r>
      <w:r>
        <w:rPr>
          <w:rFonts w:ascii="Arial" w:hAnsi="Arial" w:cs="Arial"/>
          <w:sz w:val="24"/>
          <w:szCs w:val="24"/>
          <w:shd w:val="clear" w:color="auto" w:fill="FFFFFF"/>
        </w:rPr>
        <w:t>, München 2013.</w:t>
      </w:r>
    </w:p>
    <w:p w14:paraId="12643FF5" w14:textId="77777777" w:rsidR="00E640C8" w:rsidRPr="002A0191" w:rsidRDefault="00E640C8" w:rsidP="0018464E">
      <w:pPr>
        <w:spacing w:after="120" w:line="240" w:lineRule="auto"/>
        <w:rPr>
          <w:rFonts w:ascii="Arial" w:eastAsia="Times New Roman" w:hAnsi="Arial" w:cs="Arial"/>
          <w:color w:val="000000" w:themeColor="text1"/>
          <w:sz w:val="24"/>
          <w:szCs w:val="24"/>
          <w:u w:val="single"/>
          <w:lang w:eastAsia="de-DE"/>
        </w:rPr>
      </w:pPr>
    </w:p>
    <w:p w14:paraId="2AF66263" w14:textId="280DF6A1" w:rsidR="00E640C8" w:rsidRPr="0018464E" w:rsidRDefault="0018464E" w:rsidP="0018464E">
      <w:pPr>
        <w:spacing w:after="120" w:line="240" w:lineRule="auto"/>
        <w:rPr>
          <w:rFonts w:ascii="Arial" w:eastAsia="Times New Roman" w:hAnsi="Arial" w:cs="Arial"/>
          <w:b/>
          <w:bCs/>
          <w:color w:val="000000" w:themeColor="text1"/>
          <w:sz w:val="24"/>
          <w:szCs w:val="24"/>
          <w:u w:val="single"/>
          <w:lang w:eastAsia="de-DE"/>
        </w:rPr>
      </w:pPr>
      <w:r w:rsidRPr="0018464E">
        <w:rPr>
          <w:rFonts w:ascii="Arial" w:eastAsia="Times New Roman" w:hAnsi="Arial" w:cs="Arial"/>
          <w:b/>
          <w:bCs/>
          <w:color w:val="000000" w:themeColor="text1"/>
          <w:sz w:val="24"/>
          <w:szCs w:val="24"/>
          <w:u w:val="single"/>
          <w:lang w:eastAsia="de-DE"/>
        </w:rPr>
        <w:t>OBERSEMINARE UND KOLLOQUIEN</w:t>
      </w:r>
      <w:r w:rsidR="00E640C8" w:rsidRPr="0018464E">
        <w:rPr>
          <w:rFonts w:ascii="Arial" w:eastAsia="Times New Roman" w:hAnsi="Arial" w:cs="Arial"/>
          <w:b/>
          <w:bCs/>
          <w:color w:val="000000" w:themeColor="text1"/>
          <w:sz w:val="24"/>
          <w:szCs w:val="24"/>
          <w:u w:val="single"/>
          <w:lang w:eastAsia="de-DE"/>
        </w:rPr>
        <w:t>:</w:t>
      </w:r>
    </w:p>
    <w:p w14:paraId="4CED98F1" w14:textId="1AD6DED9" w:rsidR="00E640C8" w:rsidRDefault="00E640C8" w:rsidP="0018464E">
      <w:pPr>
        <w:spacing w:after="120" w:line="240" w:lineRule="auto"/>
        <w:rPr>
          <w:rFonts w:ascii="Arial" w:hAnsi="Arial" w:cs="Arial"/>
          <w:b/>
          <w:color w:val="000000" w:themeColor="text1"/>
          <w:sz w:val="24"/>
          <w:szCs w:val="24"/>
        </w:rPr>
      </w:pPr>
      <w:r w:rsidRPr="002A0191">
        <w:rPr>
          <w:rFonts w:ascii="Arial" w:hAnsi="Arial" w:cs="Arial"/>
          <w:color w:val="000000" w:themeColor="text1"/>
          <w:sz w:val="24"/>
          <w:szCs w:val="24"/>
        </w:rPr>
        <w:t xml:space="preserve">Prof. </w:t>
      </w:r>
      <w:r w:rsidR="00844E44">
        <w:rPr>
          <w:rFonts w:ascii="Arial" w:hAnsi="Arial" w:cs="Arial"/>
          <w:color w:val="000000" w:themeColor="text1"/>
          <w:sz w:val="24"/>
          <w:szCs w:val="24"/>
        </w:rPr>
        <w:t xml:space="preserve">Dr. </w:t>
      </w:r>
      <w:r w:rsidRPr="002A0191">
        <w:rPr>
          <w:rFonts w:ascii="Arial" w:hAnsi="Arial" w:cs="Arial"/>
          <w:color w:val="000000" w:themeColor="text1"/>
          <w:sz w:val="24"/>
          <w:szCs w:val="24"/>
        </w:rPr>
        <w:t>Sonja Levsen</w:t>
      </w:r>
    </w:p>
    <w:p w14:paraId="52113F93" w14:textId="77777777" w:rsidR="00E640C8" w:rsidRDefault="00E640C8" w:rsidP="0018464E">
      <w:pPr>
        <w:spacing w:after="120" w:line="240" w:lineRule="auto"/>
        <w:rPr>
          <w:rFonts w:ascii="Arial" w:hAnsi="Arial" w:cs="Arial"/>
          <w:b/>
          <w:color w:val="000000" w:themeColor="text1"/>
          <w:sz w:val="24"/>
          <w:szCs w:val="24"/>
        </w:rPr>
      </w:pPr>
      <w:r w:rsidRPr="002A0191">
        <w:rPr>
          <w:rFonts w:ascii="Arial" w:hAnsi="Arial" w:cs="Arial"/>
          <w:b/>
          <w:color w:val="000000" w:themeColor="text1"/>
          <w:sz w:val="24"/>
          <w:szCs w:val="24"/>
        </w:rPr>
        <w:t>Kolloquium zur Zeitgeschichte</w:t>
      </w:r>
    </w:p>
    <w:p w14:paraId="7AC0C510" w14:textId="2DADE27B" w:rsidR="00E640C8" w:rsidRPr="00032109" w:rsidRDefault="00E640C8" w:rsidP="0018464E">
      <w:pPr>
        <w:spacing w:after="120" w:line="240" w:lineRule="auto"/>
        <w:rPr>
          <w:rFonts w:ascii="Arial" w:hAnsi="Arial" w:cs="Arial"/>
          <w:color w:val="000000" w:themeColor="text1"/>
          <w:sz w:val="24"/>
          <w:szCs w:val="24"/>
        </w:rPr>
      </w:pPr>
      <w:r w:rsidRPr="00032109">
        <w:rPr>
          <w:rFonts w:ascii="Arial" w:hAnsi="Arial" w:cs="Arial"/>
          <w:color w:val="000000" w:themeColor="text1"/>
          <w:sz w:val="24"/>
          <w:szCs w:val="24"/>
        </w:rPr>
        <w:t>Dienstag, 18-20 Uhr, Beginn 21.10.2025</w:t>
      </w:r>
      <w:r w:rsidR="0018464E">
        <w:rPr>
          <w:rFonts w:ascii="Arial" w:hAnsi="Arial" w:cs="Arial"/>
          <w:color w:val="000000" w:themeColor="text1"/>
          <w:sz w:val="24"/>
          <w:szCs w:val="24"/>
        </w:rPr>
        <w:t>, Raum 306</w:t>
      </w:r>
    </w:p>
    <w:p w14:paraId="4B969005" w14:textId="77777777" w:rsidR="00032109" w:rsidRPr="00032109" w:rsidRDefault="00032109" w:rsidP="0018464E">
      <w:pPr>
        <w:spacing w:line="240" w:lineRule="auto"/>
        <w:jc w:val="both"/>
        <w:rPr>
          <w:rFonts w:ascii="Arial" w:hAnsi="Arial" w:cs="Arial"/>
          <w:color w:val="444444"/>
          <w:sz w:val="24"/>
          <w:szCs w:val="24"/>
          <w:u w:val="single"/>
          <w:shd w:val="clear" w:color="auto" w:fill="FFFFFF"/>
        </w:rPr>
      </w:pPr>
      <w:r w:rsidRPr="00032109">
        <w:rPr>
          <w:rFonts w:ascii="Arial" w:hAnsi="Arial" w:cs="Arial"/>
          <w:color w:val="444444"/>
          <w:sz w:val="24"/>
          <w:szCs w:val="24"/>
          <w:u w:val="single"/>
          <w:shd w:val="clear" w:color="auto" w:fill="FFFFFF"/>
        </w:rPr>
        <w:t>Inhalt:</w:t>
      </w:r>
    </w:p>
    <w:p w14:paraId="3FB407F3" w14:textId="6DDCD2F9" w:rsidR="00032109" w:rsidRPr="00032109" w:rsidRDefault="00032109" w:rsidP="0018464E">
      <w:pPr>
        <w:spacing w:line="240" w:lineRule="auto"/>
        <w:jc w:val="both"/>
        <w:rPr>
          <w:rFonts w:ascii="Arial" w:hAnsi="Arial" w:cs="Arial"/>
          <w:color w:val="444444"/>
          <w:sz w:val="24"/>
          <w:szCs w:val="24"/>
          <w:shd w:val="clear" w:color="auto" w:fill="FFFFFF"/>
        </w:rPr>
      </w:pPr>
      <w:r w:rsidRPr="00032109">
        <w:rPr>
          <w:rFonts w:ascii="Arial" w:hAnsi="Arial" w:cs="Arial"/>
          <w:color w:val="444444"/>
          <w:sz w:val="24"/>
          <w:szCs w:val="24"/>
          <w:shd w:val="clear" w:color="auto" w:fill="FFFFFF"/>
        </w:rPr>
        <w:t>Im Kolloquium diskutieren wir aktuelle Forschungen zur Geschichte des 20. Jahrhunderts. Alle Interessent_innen sind herzlich eingeladen! Die einzelnen Vorträge werden öffentlich ausgehängt und auf der Homepage des Seminars für Zeitgeschichte angekündigt; Sie können sich dort auch in einen Verteiler eintragen lassen, um so über die Veranstaltungen informiert zu sein.</w:t>
      </w:r>
    </w:p>
    <w:p w14:paraId="5054EEC6" w14:textId="77777777" w:rsidR="00E640C8" w:rsidRDefault="00E640C8" w:rsidP="0018464E">
      <w:pPr>
        <w:spacing w:after="120" w:line="240" w:lineRule="auto"/>
        <w:rPr>
          <w:rFonts w:ascii="Arial" w:hAnsi="Arial" w:cs="Arial"/>
          <w:color w:val="000000" w:themeColor="text1"/>
          <w:sz w:val="24"/>
          <w:szCs w:val="24"/>
        </w:rPr>
      </w:pPr>
    </w:p>
    <w:p w14:paraId="6558F46C" w14:textId="7C0E6AD4" w:rsidR="00E640C8" w:rsidRDefault="00E640C8" w:rsidP="0018464E">
      <w:pPr>
        <w:spacing w:after="120" w:line="240" w:lineRule="auto"/>
        <w:rPr>
          <w:rFonts w:ascii="Arial" w:eastAsia="Times New Roman" w:hAnsi="Arial" w:cs="Arial"/>
          <w:color w:val="000000" w:themeColor="text1"/>
          <w:sz w:val="24"/>
          <w:szCs w:val="24"/>
          <w:lang w:eastAsia="de-DE"/>
        </w:rPr>
      </w:pPr>
      <w:r w:rsidRPr="002A0191">
        <w:rPr>
          <w:rFonts w:ascii="Arial" w:eastAsia="Times New Roman" w:hAnsi="Arial" w:cs="Arial"/>
          <w:color w:val="000000" w:themeColor="text1"/>
          <w:sz w:val="24"/>
          <w:szCs w:val="24"/>
          <w:lang w:eastAsia="de-DE"/>
        </w:rPr>
        <w:lastRenderedPageBreak/>
        <w:t xml:space="preserve">Prof. </w:t>
      </w:r>
      <w:r w:rsidR="00844E44">
        <w:rPr>
          <w:rFonts w:ascii="Arial" w:eastAsia="Times New Roman" w:hAnsi="Arial" w:cs="Arial"/>
          <w:color w:val="000000" w:themeColor="text1"/>
          <w:sz w:val="24"/>
          <w:szCs w:val="24"/>
          <w:lang w:eastAsia="de-DE"/>
        </w:rPr>
        <w:t xml:space="preserve">Dr. </w:t>
      </w:r>
      <w:r w:rsidRPr="002A0191">
        <w:rPr>
          <w:rFonts w:ascii="Arial" w:eastAsia="Times New Roman" w:hAnsi="Arial" w:cs="Arial"/>
          <w:color w:val="000000" w:themeColor="text1"/>
          <w:sz w:val="24"/>
          <w:szCs w:val="24"/>
          <w:lang w:eastAsia="de-DE"/>
        </w:rPr>
        <w:t>Georg Schild</w:t>
      </w:r>
    </w:p>
    <w:p w14:paraId="20A5D2EA" w14:textId="3F9D4274" w:rsidR="00E640C8" w:rsidRDefault="00BD4D5E" w:rsidP="0018464E">
      <w:pPr>
        <w:spacing w:after="120" w:line="240" w:lineRule="auto"/>
        <w:rPr>
          <w:rFonts w:ascii="Arial" w:eastAsia="Times New Roman" w:hAnsi="Arial" w:cs="Arial"/>
          <w:b/>
          <w:color w:val="000000" w:themeColor="text1"/>
          <w:sz w:val="24"/>
          <w:szCs w:val="24"/>
          <w:lang w:eastAsia="de-DE"/>
        </w:rPr>
      </w:pPr>
      <w:r>
        <w:rPr>
          <w:rFonts w:ascii="Arial" w:eastAsia="Times New Roman" w:hAnsi="Arial" w:cs="Arial"/>
          <w:b/>
          <w:color w:val="000000" w:themeColor="text1"/>
          <w:sz w:val="24"/>
          <w:szCs w:val="24"/>
          <w:lang w:eastAsia="de-DE"/>
        </w:rPr>
        <w:t>Kolloquium für Examenskandidaten und Doktoranden</w:t>
      </w:r>
    </w:p>
    <w:p w14:paraId="14992245" w14:textId="120815FF" w:rsidR="00E640C8" w:rsidRPr="00BD4D5E" w:rsidRDefault="00E640C8" w:rsidP="0018464E">
      <w:pPr>
        <w:spacing w:after="120" w:line="240" w:lineRule="auto"/>
        <w:rPr>
          <w:rFonts w:ascii="Arial" w:eastAsia="Times New Roman" w:hAnsi="Arial" w:cs="Arial"/>
          <w:color w:val="000000" w:themeColor="text1"/>
          <w:sz w:val="24"/>
          <w:szCs w:val="24"/>
          <w:lang w:eastAsia="de-DE"/>
        </w:rPr>
      </w:pPr>
      <w:r w:rsidRPr="00BD4D5E">
        <w:rPr>
          <w:rFonts w:ascii="Arial" w:eastAsia="Times New Roman" w:hAnsi="Arial" w:cs="Arial"/>
          <w:color w:val="000000" w:themeColor="text1"/>
          <w:sz w:val="24"/>
          <w:szCs w:val="24"/>
          <w:lang w:eastAsia="de-DE"/>
        </w:rPr>
        <w:t>2 SWS, Donnerstag, 16-18 Uhr, Beginn 23.10.2025</w:t>
      </w:r>
      <w:r w:rsidR="0018464E">
        <w:rPr>
          <w:rFonts w:ascii="Arial" w:eastAsia="Times New Roman" w:hAnsi="Arial" w:cs="Arial"/>
          <w:color w:val="000000" w:themeColor="text1"/>
          <w:sz w:val="24"/>
          <w:szCs w:val="24"/>
          <w:lang w:eastAsia="de-DE"/>
        </w:rPr>
        <w:t>, Raum 306</w:t>
      </w:r>
    </w:p>
    <w:p w14:paraId="27C26787" w14:textId="77777777" w:rsidR="00BD4D5E" w:rsidRPr="00BD4D5E" w:rsidRDefault="00BD4D5E" w:rsidP="0018464E">
      <w:pPr>
        <w:tabs>
          <w:tab w:val="left" w:pos="806"/>
        </w:tabs>
        <w:spacing w:after="0" w:line="240" w:lineRule="auto"/>
        <w:contextualSpacing/>
        <w:rPr>
          <w:rFonts w:ascii="Arial" w:hAnsi="Arial" w:cs="Arial"/>
          <w:color w:val="000000"/>
          <w:sz w:val="24"/>
          <w:szCs w:val="24"/>
          <w:lang w:eastAsia="de-DE"/>
        </w:rPr>
      </w:pPr>
      <w:r w:rsidRPr="00BD4D5E">
        <w:rPr>
          <w:rFonts w:ascii="Arial" w:hAnsi="Arial" w:cs="Arial"/>
          <w:color w:val="000000"/>
          <w:sz w:val="24"/>
          <w:szCs w:val="24"/>
          <w:lang w:eastAsia="de-DE"/>
        </w:rPr>
        <w:tab/>
        <w:t xml:space="preserve"> </w:t>
      </w:r>
    </w:p>
    <w:p w14:paraId="3A6DC383" w14:textId="77777777" w:rsidR="00BD4D5E" w:rsidRPr="00BD4D5E" w:rsidRDefault="00BD4D5E" w:rsidP="0018464E">
      <w:pPr>
        <w:spacing w:after="0" w:line="240" w:lineRule="auto"/>
        <w:contextualSpacing/>
        <w:rPr>
          <w:rFonts w:ascii="Arial" w:hAnsi="Arial" w:cs="Arial"/>
          <w:color w:val="000000"/>
          <w:sz w:val="24"/>
          <w:szCs w:val="24"/>
          <w:lang w:eastAsia="de-DE"/>
        </w:rPr>
      </w:pPr>
      <w:r w:rsidRPr="00BD4D5E">
        <w:rPr>
          <w:rFonts w:ascii="Arial" w:hAnsi="Arial" w:cs="Arial"/>
          <w:color w:val="000000"/>
          <w:sz w:val="24"/>
          <w:szCs w:val="24"/>
          <w:u w:val="single"/>
          <w:lang w:eastAsia="de-DE"/>
        </w:rPr>
        <w:t>Bemerkungen:</w:t>
      </w:r>
      <w:r w:rsidRPr="00BD4D5E">
        <w:rPr>
          <w:rFonts w:ascii="Arial" w:hAnsi="Arial" w:cs="Arial"/>
          <w:color w:val="000000"/>
          <w:sz w:val="24"/>
          <w:szCs w:val="24"/>
          <w:lang w:eastAsia="de-DE"/>
        </w:rPr>
        <w:t> </w:t>
      </w:r>
    </w:p>
    <w:p w14:paraId="680A62BC" w14:textId="0F0B2A98" w:rsidR="00BD4D5E" w:rsidRPr="00BD4D5E" w:rsidRDefault="00BD4D5E" w:rsidP="0018464E">
      <w:pPr>
        <w:spacing w:after="0" w:line="240" w:lineRule="auto"/>
        <w:contextualSpacing/>
        <w:rPr>
          <w:rFonts w:ascii="Arial" w:hAnsi="Arial" w:cs="Arial"/>
          <w:color w:val="000000"/>
          <w:sz w:val="24"/>
          <w:szCs w:val="24"/>
          <w:lang w:eastAsia="de-DE"/>
        </w:rPr>
      </w:pPr>
      <w:r w:rsidRPr="00BD4D5E">
        <w:rPr>
          <w:rFonts w:ascii="Arial" w:hAnsi="Arial" w:cs="Arial"/>
          <w:color w:val="000000"/>
          <w:sz w:val="24"/>
          <w:szCs w:val="24"/>
          <w:lang w:eastAsia="de-DE"/>
        </w:rPr>
        <w:t xml:space="preserve">Verbindliche Veranstaltung für alle Studierenden, die bei mir eine Abschlussarbeit (Zulassungs-, Bachelor- und Magisterarbeit) schreiben wollen. </w:t>
      </w:r>
      <w:r w:rsidRPr="00BD4D5E">
        <w:rPr>
          <w:rFonts w:ascii="Arial" w:hAnsi="Arial" w:cs="Arial"/>
          <w:color w:val="000000"/>
          <w:sz w:val="24"/>
          <w:szCs w:val="24"/>
          <w:lang w:eastAsia="de-DE"/>
        </w:rPr>
        <w:br/>
      </w:r>
    </w:p>
    <w:p w14:paraId="3022C2AF" w14:textId="77777777" w:rsidR="00BD4D5E" w:rsidRPr="00BD4D5E" w:rsidRDefault="00BD4D5E" w:rsidP="0018464E">
      <w:pPr>
        <w:spacing w:after="0" w:line="240" w:lineRule="auto"/>
        <w:contextualSpacing/>
        <w:rPr>
          <w:rFonts w:ascii="Arial" w:hAnsi="Arial" w:cs="Arial"/>
          <w:color w:val="000000"/>
          <w:sz w:val="24"/>
          <w:szCs w:val="24"/>
          <w:lang w:eastAsia="de-DE"/>
        </w:rPr>
      </w:pPr>
      <w:r w:rsidRPr="00BD4D5E">
        <w:rPr>
          <w:rFonts w:ascii="Arial" w:hAnsi="Arial" w:cs="Arial"/>
          <w:color w:val="000000"/>
          <w:sz w:val="24"/>
          <w:szCs w:val="24"/>
          <w:u w:val="single"/>
          <w:lang w:eastAsia="de-DE"/>
        </w:rPr>
        <w:t>Inhalt:</w:t>
      </w:r>
      <w:r w:rsidRPr="00BD4D5E">
        <w:rPr>
          <w:rFonts w:ascii="Arial" w:hAnsi="Arial" w:cs="Arial"/>
          <w:color w:val="000000"/>
          <w:sz w:val="24"/>
          <w:szCs w:val="24"/>
          <w:lang w:eastAsia="de-DE"/>
        </w:rPr>
        <w:t xml:space="preserve"> </w:t>
      </w:r>
    </w:p>
    <w:p w14:paraId="717AA514" w14:textId="1FF25E92" w:rsidR="00BD4D5E" w:rsidRPr="00BD4D5E" w:rsidRDefault="00BD4D5E" w:rsidP="0018464E">
      <w:pPr>
        <w:spacing w:after="0" w:line="240" w:lineRule="auto"/>
        <w:contextualSpacing/>
        <w:rPr>
          <w:rFonts w:ascii="Arial" w:hAnsi="Arial" w:cs="Arial"/>
          <w:color w:val="000000"/>
          <w:sz w:val="24"/>
          <w:szCs w:val="24"/>
          <w:lang w:eastAsia="de-DE"/>
        </w:rPr>
      </w:pPr>
      <w:r w:rsidRPr="00BD4D5E">
        <w:rPr>
          <w:rFonts w:ascii="Arial" w:hAnsi="Arial" w:cs="Arial"/>
          <w:color w:val="000000"/>
          <w:sz w:val="24"/>
          <w:szCs w:val="24"/>
          <w:lang w:eastAsia="de-DE"/>
        </w:rPr>
        <w:t>Im Kolloquium sollen sowohl die Technik wissenschaftlichen Arbeitens, Neuerscheinungen zur amerikanischen Geschichte als auch einzelne Projekte der Teilnehmer besprochen werden.</w:t>
      </w:r>
    </w:p>
    <w:p w14:paraId="091BE7DB" w14:textId="77777777" w:rsidR="00BD4D5E" w:rsidRPr="00BD4D5E" w:rsidRDefault="00BD4D5E" w:rsidP="0018464E">
      <w:pPr>
        <w:spacing w:after="0" w:line="240" w:lineRule="auto"/>
        <w:contextualSpacing/>
        <w:rPr>
          <w:rFonts w:ascii="Arial" w:hAnsi="Arial" w:cs="Arial"/>
          <w:color w:val="000000"/>
          <w:sz w:val="24"/>
          <w:szCs w:val="24"/>
          <w:lang w:eastAsia="de-DE"/>
        </w:rPr>
      </w:pPr>
    </w:p>
    <w:sectPr w:rsidR="00BD4D5E" w:rsidRPr="00BD4D5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3F8D" w14:textId="77777777" w:rsidR="0018464E" w:rsidRDefault="0018464E" w:rsidP="0018464E">
      <w:pPr>
        <w:spacing w:after="0" w:line="240" w:lineRule="auto"/>
      </w:pPr>
      <w:r>
        <w:separator/>
      </w:r>
    </w:p>
  </w:endnote>
  <w:endnote w:type="continuationSeparator" w:id="0">
    <w:p w14:paraId="027073DA" w14:textId="77777777" w:rsidR="0018464E" w:rsidRDefault="0018464E" w:rsidP="0018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8EF2" w14:textId="77777777" w:rsidR="0018464E" w:rsidRDefault="0018464E" w:rsidP="0018464E">
      <w:pPr>
        <w:spacing w:after="0" w:line="240" w:lineRule="auto"/>
      </w:pPr>
      <w:r>
        <w:separator/>
      </w:r>
    </w:p>
  </w:footnote>
  <w:footnote w:type="continuationSeparator" w:id="0">
    <w:p w14:paraId="53A3C802" w14:textId="77777777" w:rsidR="0018464E" w:rsidRDefault="0018464E" w:rsidP="0018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67659"/>
      <w:docPartObj>
        <w:docPartGallery w:val="Page Numbers (Top of Page)"/>
        <w:docPartUnique/>
      </w:docPartObj>
    </w:sdtPr>
    <w:sdtEndPr/>
    <w:sdtContent>
      <w:p w14:paraId="0474F386" w14:textId="797D70D6" w:rsidR="0018464E" w:rsidRDefault="0018464E">
        <w:pPr>
          <w:pStyle w:val="Kopfzeile"/>
          <w:jc w:val="center"/>
        </w:pPr>
        <w:r>
          <w:fldChar w:fldCharType="begin"/>
        </w:r>
        <w:r>
          <w:instrText>PAGE   \* MERGEFORMAT</w:instrText>
        </w:r>
        <w:r>
          <w:fldChar w:fldCharType="separate"/>
        </w:r>
        <w:r>
          <w:t>2</w:t>
        </w:r>
        <w:r>
          <w:fldChar w:fldCharType="end"/>
        </w:r>
      </w:p>
    </w:sdtContent>
  </w:sdt>
  <w:p w14:paraId="5C6FBDB2" w14:textId="77777777" w:rsidR="0018464E" w:rsidRDefault="0018464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91"/>
    <w:rsid w:val="00012D53"/>
    <w:rsid w:val="00032109"/>
    <w:rsid w:val="0006326B"/>
    <w:rsid w:val="000A481D"/>
    <w:rsid w:val="000A6800"/>
    <w:rsid w:val="000F4AE8"/>
    <w:rsid w:val="00136054"/>
    <w:rsid w:val="001467AF"/>
    <w:rsid w:val="00153E4D"/>
    <w:rsid w:val="00175604"/>
    <w:rsid w:val="001757BA"/>
    <w:rsid w:val="0018464E"/>
    <w:rsid w:val="00193643"/>
    <w:rsid w:val="00195DF8"/>
    <w:rsid w:val="001A583C"/>
    <w:rsid w:val="001A64C2"/>
    <w:rsid w:val="001B6417"/>
    <w:rsid w:val="001D1010"/>
    <w:rsid w:val="001E7DE7"/>
    <w:rsid w:val="002208D7"/>
    <w:rsid w:val="002547C7"/>
    <w:rsid w:val="00257F7F"/>
    <w:rsid w:val="00280CDA"/>
    <w:rsid w:val="002A0191"/>
    <w:rsid w:val="002A7589"/>
    <w:rsid w:val="002B1455"/>
    <w:rsid w:val="002B3A37"/>
    <w:rsid w:val="002B3B4F"/>
    <w:rsid w:val="002B60C0"/>
    <w:rsid w:val="002B72FB"/>
    <w:rsid w:val="003301D9"/>
    <w:rsid w:val="003342F9"/>
    <w:rsid w:val="00337160"/>
    <w:rsid w:val="003803C5"/>
    <w:rsid w:val="00380DD7"/>
    <w:rsid w:val="003846F7"/>
    <w:rsid w:val="003A5E4A"/>
    <w:rsid w:val="003C53C8"/>
    <w:rsid w:val="0040403D"/>
    <w:rsid w:val="0045390E"/>
    <w:rsid w:val="004827E6"/>
    <w:rsid w:val="004A1760"/>
    <w:rsid w:val="004C5E5E"/>
    <w:rsid w:val="004D4347"/>
    <w:rsid w:val="005101E1"/>
    <w:rsid w:val="00551076"/>
    <w:rsid w:val="005862B1"/>
    <w:rsid w:val="005866E8"/>
    <w:rsid w:val="0058709D"/>
    <w:rsid w:val="005A43B5"/>
    <w:rsid w:val="005B11D2"/>
    <w:rsid w:val="00616F64"/>
    <w:rsid w:val="006279D4"/>
    <w:rsid w:val="00637289"/>
    <w:rsid w:val="00666173"/>
    <w:rsid w:val="006826CA"/>
    <w:rsid w:val="006A29BB"/>
    <w:rsid w:val="007024C0"/>
    <w:rsid w:val="00713502"/>
    <w:rsid w:val="00734C33"/>
    <w:rsid w:val="00750C5A"/>
    <w:rsid w:val="007750CE"/>
    <w:rsid w:val="00782B94"/>
    <w:rsid w:val="0079306A"/>
    <w:rsid w:val="007D723E"/>
    <w:rsid w:val="008108C3"/>
    <w:rsid w:val="00822AE4"/>
    <w:rsid w:val="008265BA"/>
    <w:rsid w:val="00844E44"/>
    <w:rsid w:val="008921CE"/>
    <w:rsid w:val="008A0C6B"/>
    <w:rsid w:val="008B124C"/>
    <w:rsid w:val="008B3105"/>
    <w:rsid w:val="008C2071"/>
    <w:rsid w:val="008D7233"/>
    <w:rsid w:val="008E749D"/>
    <w:rsid w:val="008F3C98"/>
    <w:rsid w:val="008F5820"/>
    <w:rsid w:val="00907B18"/>
    <w:rsid w:val="009229A8"/>
    <w:rsid w:val="00983EF1"/>
    <w:rsid w:val="009E3ADC"/>
    <w:rsid w:val="009F2237"/>
    <w:rsid w:val="009F255E"/>
    <w:rsid w:val="00A511F0"/>
    <w:rsid w:val="00A53E81"/>
    <w:rsid w:val="00A83EB9"/>
    <w:rsid w:val="00AD387F"/>
    <w:rsid w:val="00AE5E97"/>
    <w:rsid w:val="00B05D5F"/>
    <w:rsid w:val="00B14B63"/>
    <w:rsid w:val="00B36BB3"/>
    <w:rsid w:val="00B5347C"/>
    <w:rsid w:val="00BC2396"/>
    <w:rsid w:val="00BD4D5E"/>
    <w:rsid w:val="00BF1DCB"/>
    <w:rsid w:val="00C37A5C"/>
    <w:rsid w:val="00C73978"/>
    <w:rsid w:val="00C76CB5"/>
    <w:rsid w:val="00C916AF"/>
    <w:rsid w:val="00CB5821"/>
    <w:rsid w:val="00CC47BF"/>
    <w:rsid w:val="00CF2F11"/>
    <w:rsid w:val="00CF6503"/>
    <w:rsid w:val="00D1413A"/>
    <w:rsid w:val="00D328FE"/>
    <w:rsid w:val="00D41BD4"/>
    <w:rsid w:val="00D557CB"/>
    <w:rsid w:val="00D74ACE"/>
    <w:rsid w:val="00DB1B2E"/>
    <w:rsid w:val="00DB75EC"/>
    <w:rsid w:val="00DC0944"/>
    <w:rsid w:val="00DC39C6"/>
    <w:rsid w:val="00DC51F0"/>
    <w:rsid w:val="00DF61A6"/>
    <w:rsid w:val="00E1000C"/>
    <w:rsid w:val="00E21E73"/>
    <w:rsid w:val="00E32DA2"/>
    <w:rsid w:val="00E4596A"/>
    <w:rsid w:val="00E640C8"/>
    <w:rsid w:val="00E77854"/>
    <w:rsid w:val="00E95FB4"/>
    <w:rsid w:val="00EC6F69"/>
    <w:rsid w:val="00F00762"/>
    <w:rsid w:val="00F03C18"/>
    <w:rsid w:val="00F1388C"/>
    <w:rsid w:val="00F35327"/>
    <w:rsid w:val="00F84970"/>
    <w:rsid w:val="00F9614F"/>
    <w:rsid w:val="00FB33F4"/>
    <w:rsid w:val="00FC1660"/>
    <w:rsid w:val="00FF3D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FE05"/>
  <w15:chartTrackingRefBased/>
  <w15:docId w15:val="{10249A1B-81BE-E94B-81CD-6BFE697F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0191"/>
    <w:pPr>
      <w:spacing w:after="160" w:line="259" w:lineRule="auto"/>
    </w:pPr>
    <w:rPr>
      <w:kern w:val="0"/>
      <w:sz w:val="22"/>
      <w:szCs w:val="22"/>
      <w:lang w:val="de-DE"/>
      <w14:ligatures w14:val="none"/>
    </w:rPr>
  </w:style>
  <w:style w:type="paragraph" w:styleId="berschrift1">
    <w:name w:val="heading 1"/>
    <w:basedOn w:val="Standard"/>
    <w:next w:val="Standard"/>
    <w:link w:val="berschrift1Zchn"/>
    <w:uiPriority w:val="9"/>
    <w:qFormat/>
    <w:rsid w:val="002A019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de-AT"/>
      <w14:ligatures w14:val="standardContextual"/>
    </w:rPr>
  </w:style>
  <w:style w:type="paragraph" w:styleId="berschrift2">
    <w:name w:val="heading 2"/>
    <w:basedOn w:val="Standard"/>
    <w:next w:val="Standard"/>
    <w:link w:val="berschrift2Zchn"/>
    <w:uiPriority w:val="9"/>
    <w:semiHidden/>
    <w:unhideWhenUsed/>
    <w:qFormat/>
    <w:rsid w:val="002A019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de-AT"/>
      <w14:ligatures w14:val="standardContextual"/>
    </w:rPr>
  </w:style>
  <w:style w:type="paragraph" w:styleId="berschrift3">
    <w:name w:val="heading 3"/>
    <w:basedOn w:val="Standard"/>
    <w:next w:val="Standard"/>
    <w:link w:val="berschrift3Zchn"/>
    <w:uiPriority w:val="9"/>
    <w:semiHidden/>
    <w:unhideWhenUsed/>
    <w:qFormat/>
    <w:rsid w:val="002A0191"/>
    <w:pPr>
      <w:keepNext/>
      <w:keepLines/>
      <w:spacing w:before="160" w:after="80" w:line="240" w:lineRule="auto"/>
      <w:outlineLvl w:val="2"/>
    </w:pPr>
    <w:rPr>
      <w:rFonts w:eastAsiaTheme="majorEastAsia" w:cstheme="majorBidi"/>
      <w:color w:val="0F4761" w:themeColor="accent1" w:themeShade="BF"/>
      <w:kern w:val="2"/>
      <w:sz w:val="28"/>
      <w:szCs w:val="28"/>
      <w:lang w:val="de-AT"/>
      <w14:ligatures w14:val="standardContextual"/>
    </w:rPr>
  </w:style>
  <w:style w:type="paragraph" w:styleId="berschrift4">
    <w:name w:val="heading 4"/>
    <w:basedOn w:val="Standard"/>
    <w:next w:val="Standard"/>
    <w:link w:val="berschrift4Zchn"/>
    <w:uiPriority w:val="9"/>
    <w:semiHidden/>
    <w:unhideWhenUsed/>
    <w:qFormat/>
    <w:rsid w:val="002A0191"/>
    <w:pPr>
      <w:keepNext/>
      <w:keepLines/>
      <w:spacing w:before="80" w:after="40" w:line="240" w:lineRule="auto"/>
      <w:outlineLvl w:val="3"/>
    </w:pPr>
    <w:rPr>
      <w:rFonts w:eastAsiaTheme="majorEastAsia" w:cstheme="majorBidi"/>
      <w:i/>
      <w:iCs/>
      <w:color w:val="0F4761" w:themeColor="accent1" w:themeShade="BF"/>
      <w:kern w:val="2"/>
      <w:sz w:val="24"/>
      <w:szCs w:val="24"/>
      <w:lang w:val="de-AT"/>
      <w14:ligatures w14:val="standardContextual"/>
    </w:rPr>
  </w:style>
  <w:style w:type="paragraph" w:styleId="berschrift5">
    <w:name w:val="heading 5"/>
    <w:basedOn w:val="Standard"/>
    <w:next w:val="Standard"/>
    <w:link w:val="berschrift5Zchn"/>
    <w:uiPriority w:val="9"/>
    <w:semiHidden/>
    <w:unhideWhenUsed/>
    <w:qFormat/>
    <w:rsid w:val="002A0191"/>
    <w:pPr>
      <w:keepNext/>
      <w:keepLines/>
      <w:spacing w:before="80" w:after="40" w:line="240" w:lineRule="auto"/>
      <w:outlineLvl w:val="4"/>
    </w:pPr>
    <w:rPr>
      <w:rFonts w:eastAsiaTheme="majorEastAsia" w:cstheme="majorBidi"/>
      <w:color w:val="0F4761" w:themeColor="accent1" w:themeShade="BF"/>
      <w:kern w:val="2"/>
      <w:sz w:val="24"/>
      <w:szCs w:val="24"/>
      <w:lang w:val="de-AT"/>
      <w14:ligatures w14:val="standardContextual"/>
    </w:rPr>
  </w:style>
  <w:style w:type="paragraph" w:styleId="berschrift6">
    <w:name w:val="heading 6"/>
    <w:basedOn w:val="Standard"/>
    <w:next w:val="Standard"/>
    <w:link w:val="berschrift6Zchn"/>
    <w:uiPriority w:val="9"/>
    <w:semiHidden/>
    <w:unhideWhenUsed/>
    <w:qFormat/>
    <w:rsid w:val="002A0191"/>
    <w:pPr>
      <w:keepNext/>
      <w:keepLines/>
      <w:spacing w:before="40" w:after="0" w:line="240" w:lineRule="auto"/>
      <w:outlineLvl w:val="5"/>
    </w:pPr>
    <w:rPr>
      <w:rFonts w:eastAsiaTheme="majorEastAsia" w:cstheme="majorBidi"/>
      <w:i/>
      <w:iCs/>
      <w:color w:val="595959" w:themeColor="text1" w:themeTint="A6"/>
      <w:kern w:val="2"/>
      <w:sz w:val="24"/>
      <w:szCs w:val="24"/>
      <w:lang w:val="de-AT"/>
      <w14:ligatures w14:val="standardContextual"/>
    </w:rPr>
  </w:style>
  <w:style w:type="paragraph" w:styleId="berschrift7">
    <w:name w:val="heading 7"/>
    <w:basedOn w:val="Standard"/>
    <w:next w:val="Standard"/>
    <w:link w:val="berschrift7Zchn"/>
    <w:uiPriority w:val="9"/>
    <w:semiHidden/>
    <w:unhideWhenUsed/>
    <w:qFormat/>
    <w:rsid w:val="002A0191"/>
    <w:pPr>
      <w:keepNext/>
      <w:keepLines/>
      <w:spacing w:before="40" w:after="0" w:line="240" w:lineRule="auto"/>
      <w:outlineLvl w:val="6"/>
    </w:pPr>
    <w:rPr>
      <w:rFonts w:eastAsiaTheme="majorEastAsia" w:cstheme="majorBidi"/>
      <w:color w:val="595959" w:themeColor="text1" w:themeTint="A6"/>
      <w:kern w:val="2"/>
      <w:sz w:val="24"/>
      <w:szCs w:val="24"/>
      <w:lang w:val="de-AT"/>
      <w14:ligatures w14:val="standardContextual"/>
    </w:rPr>
  </w:style>
  <w:style w:type="paragraph" w:styleId="berschrift8">
    <w:name w:val="heading 8"/>
    <w:basedOn w:val="Standard"/>
    <w:next w:val="Standard"/>
    <w:link w:val="berschrift8Zchn"/>
    <w:uiPriority w:val="9"/>
    <w:semiHidden/>
    <w:unhideWhenUsed/>
    <w:qFormat/>
    <w:rsid w:val="002A0191"/>
    <w:pPr>
      <w:keepNext/>
      <w:keepLines/>
      <w:spacing w:after="0" w:line="240" w:lineRule="auto"/>
      <w:outlineLvl w:val="7"/>
    </w:pPr>
    <w:rPr>
      <w:rFonts w:eastAsiaTheme="majorEastAsia" w:cstheme="majorBidi"/>
      <w:i/>
      <w:iCs/>
      <w:color w:val="272727" w:themeColor="text1" w:themeTint="D8"/>
      <w:kern w:val="2"/>
      <w:sz w:val="24"/>
      <w:szCs w:val="24"/>
      <w:lang w:val="de-AT"/>
      <w14:ligatures w14:val="standardContextual"/>
    </w:rPr>
  </w:style>
  <w:style w:type="paragraph" w:styleId="berschrift9">
    <w:name w:val="heading 9"/>
    <w:basedOn w:val="Standard"/>
    <w:next w:val="Standard"/>
    <w:link w:val="berschrift9Zchn"/>
    <w:uiPriority w:val="9"/>
    <w:semiHidden/>
    <w:unhideWhenUsed/>
    <w:qFormat/>
    <w:rsid w:val="002A0191"/>
    <w:pPr>
      <w:keepNext/>
      <w:keepLines/>
      <w:spacing w:after="0" w:line="240" w:lineRule="auto"/>
      <w:outlineLvl w:val="8"/>
    </w:pPr>
    <w:rPr>
      <w:rFonts w:eastAsiaTheme="majorEastAsia" w:cstheme="majorBidi"/>
      <w:color w:val="272727" w:themeColor="text1" w:themeTint="D8"/>
      <w:kern w:val="2"/>
      <w:sz w:val="24"/>
      <w:szCs w:val="24"/>
      <w:lang w:val="de-AT"/>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iss">
    <w:name w:val="Diss"/>
    <w:basedOn w:val="Standard"/>
    <w:autoRedefine/>
    <w:qFormat/>
    <w:rsid w:val="006826CA"/>
    <w:pPr>
      <w:snapToGrid w:val="0"/>
      <w:spacing w:after="120" w:line="240" w:lineRule="auto"/>
      <w:contextualSpacing/>
      <w:jc w:val="both"/>
    </w:pPr>
    <w:rPr>
      <w:rFonts w:ascii="Arial" w:hAnsi="Arial" w:cs="Arial"/>
      <w:kern w:val="2"/>
      <w:sz w:val="24"/>
      <w:szCs w:val="24"/>
      <w:u w:val="single"/>
      <w:lang w:val="de-AT"/>
      <w14:ligatures w14:val="standardContextual"/>
    </w:rPr>
  </w:style>
  <w:style w:type="paragraph" w:styleId="Funotentext">
    <w:name w:val="footnote text"/>
    <w:basedOn w:val="Standard"/>
    <w:link w:val="FunotentextZchn"/>
    <w:autoRedefine/>
    <w:uiPriority w:val="99"/>
    <w:semiHidden/>
    <w:unhideWhenUsed/>
    <w:qFormat/>
    <w:rsid w:val="00E4596A"/>
    <w:pPr>
      <w:spacing w:after="0" w:line="240" w:lineRule="auto"/>
    </w:pPr>
    <w:rPr>
      <w:rFonts w:ascii="Times New Roman" w:hAnsi="Times New Roman"/>
      <w:kern w:val="2"/>
      <w:sz w:val="18"/>
      <w:szCs w:val="20"/>
      <w:lang w:val="de-AT"/>
      <w14:ligatures w14:val="standardContextual"/>
    </w:rPr>
  </w:style>
  <w:style w:type="character" w:customStyle="1" w:styleId="FunotentextZchn">
    <w:name w:val="Fußnotentext Zchn"/>
    <w:basedOn w:val="Absatz-Standardschriftart"/>
    <w:link w:val="Funotentext"/>
    <w:uiPriority w:val="99"/>
    <w:semiHidden/>
    <w:rsid w:val="00E4596A"/>
    <w:rPr>
      <w:rFonts w:ascii="Times New Roman" w:hAnsi="Times New Roman"/>
      <w:sz w:val="18"/>
      <w:szCs w:val="20"/>
    </w:rPr>
  </w:style>
  <w:style w:type="character" w:customStyle="1" w:styleId="berschrift1Zchn">
    <w:name w:val="Überschrift 1 Zchn"/>
    <w:basedOn w:val="Absatz-Standardschriftart"/>
    <w:link w:val="berschrift1"/>
    <w:uiPriority w:val="9"/>
    <w:rsid w:val="002A01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A01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01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01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01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A01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01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01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0191"/>
    <w:rPr>
      <w:rFonts w:eastAsiaTheme="majorEastAsia" w:cstheme="majorBidi"/>
      <w:color w:val="272727" w:themeColor="text1" w:themeTint="D8"/>
    </w:rPr>
  </w:style>
  <w:style w:type="paragraph" w:styleId="Titel">
    <w:name w:val="Title"/>
    <w:basedOn w:val="Standard"/>
    <w:next w:val="Standard"/>
    <w:link w:val="TitelZchn"/>
    <w:uiPriority w:val="10"/>
    <w:qFormat/>
    <w:rsid w:val="002A0191"/>
    <w:pPr>
      <w:spacing w:after="80" w:line="240" w:lineRule="auto"/>
      <w:contextualSpacing/>
    </w:pPr>
    <w:rPr>
      <w:rFonts w:asciiTheme="majorHAnsi" w:eastAsiaTheme="majorEastAsia" w:hAnsiTheme="majorHAnsi" w:cstheme="majorBidi"/>
      <w:spacing w:val="-10"/>
      <w:kern w:val="28"/>
      <w:sz w:val="56"/>
      <w:szCs w:val="56"/>
      <w:lang w:val="de-AT"/>
      <w14:ligatures w14:val="standardContextual"/>
    </w:rPr>
  </w:style>
  <w:style w:type="character" w:customStyle="1" w:styleId="TitelZchn">
    <w:name w:val="Titel Zchn"/>
    <w:basedOn w:val="Absatz-Standardschriftart"/>
    <w:link w:val="Titel"/>
    <w:uiPriority w:val="10"/>
    <w:rsid w:val="002A01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0191"/>
    <w:pPr>
      <w:numPr>
        <w:ilvl w:val="1"/>
      </w:numPr>
      <w:spacing w:line="240" w:lineRule="auto"/>
    </w:pPr>
    <w:rPr>
      <w:rFonts w:eastAsiaTheme="majorEastAsia" w:cstheme="majorBidi"/>
      <w:color w:val="595959" w:themeColor="text1" w:themeTint="A6"/>
      <w:spacing w:val="15"/>
      <w:kern w:val="2"/>
      <w:sz w:val="28"/>
      <w:szCs w:val="28"/>
      <w:lang w:val="de-AT"/>
      <w14:ligatures w14:val="standardContextual"/>
    </w:rPr>
  </w:style>
  <w:style w:type="character" w:customStyle="1" w:styleId="UntertitelZchn">
    <w:name w:val="Untertitel Zchn"/>
    <w:basedOn w:val="Absatz-Standardschriftart"/>
    <w:link w:val="Untertitel"/>
    <w:uiPriority w:val="11"/>
    <w:rsid w:val="002A01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0191"/>
    <w:pPr>
      <w:spacing w:before="160" w:line="240" w:lineRule="auto"/>
      <w:jc w:val="center"/>
    </w:pPr>
    <w:rPr>
      <w:i/>
      <w:iCs/>
      <w:color w:val="404040" w:themeColor="text1" w:themeTint="BF"/>
      <w:kern w:val="2"/>
      <w:sz w:val="24"/>
      <w:szCs w:val="24"/>
      <w:lang w:val="de-AT"/>
      <w14:ligatures w14:val="standardContextual"/>
    </w:rPr>
  </w:style>
  <w:style w:type="character" w:customStyle="1" w:styleId="ZitatZchn">
    <w:name w:val="Zitat Zchn"/>
    <w:basedOn w:val="Absatz-Standardschriftart"/>
    <w:link w:val="Zitat"/>
    <w:uiPriority w:val="29"/>
    <w:rsid w:val="002A0191"/>
    <w:rPr>
      <w:i/>
      <w:iCs/>
      <w:color w:val="404040" w:themeColor="text1" w:themeTint="BF"/>
    </w:rPr>
  </w:style>
  <w:style w:type="paragraph" w:styleId="Listenabsatz">
    <w:name w:val="List Paragraph"/>
    <w:basedOn w:val="Standard"/>
    <w:uiPriority w:val="34"/>
    <w:qFormat/>
    <w:rsid w:val="002A0191"/>
    <w:pPr>
      <w:spacing w:after="0" w:line="240" w:lineRule="auto"/>
      <w:ind w:left="720"/>
      <w:contextualSpacing/>
    </w:pPr>
    <w:rPr>
      <w:kern w:val="2"/>
      <w:sz w:val="24"/>
      <w:szCs w:val="24"/>
      <w:lang w:val="de-AT"/>
      <w14:ligatures w14:val="standardContextual"/>
    </w:rPr>
  </w:style>
  <w:style w:type="character" w:styleId="IntensiveHervorhebung">
    <w:name w:val="Intense Emphasis"/>
    <w:basedOn w:val="Absatz-Standardschriftart"/>
    <w:uiPriority w:val="21"/>
    <w:qFormat/>
    <w:rsid w:val="002A0191"/>
    <w:rPr>
      <w:i/>
      <w:iCs/>
      <w:color w:val="0F4761" w:themeColor="accent1" w:themeShade="BF"/>
    </w:rPr>
  </w:style>
  <w:style w:type="paragraph" w:styleId="IntensivesZitat">
    <w:name w:val="Intense Quote"/>
    <w:basedOn w:val="Standard"/>
    <w:next w:val="Standard"/>
    <w:link w:val="IntensivesZitatZchn"/>
    <w:uiPriority w:val="30"/>
    <w:qFormat/>
    <w:rsid w:val="002A019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de-AT"/>
      <w14:ligatures w14:val="standardContextual"/>
    </w:rPr>
  </w:style>
  <w:style w:type="character" w:customStyle="1" w:styleId="IntensivesZitatZchn">
    <w:name w:val="Intensives Zitat Zchn"/>
    <w:basedOn w:val="Absatz-Standardschriftart"/>
    <w:link w:val="IntensivesZitat"/>
    <w:uiPriority w:val="30"/>
    <w:rsid w:val="002A0191"/>
    <w:rPr>
      <w:i/>
      <w:iCs/>
      <w:color w:val="0F4761" w:themeColor="accent1" w:themeShade="BF"/>
    </w:rPr>
  </w:style>
  <w:style w:type="character" w:styleId="IntensiverVerweis">
    <w:name w:val="Intense Reference"/>
    <w:basedOn w:val="Absatz-Standardschriftart"/>
    <w:uiPriority w:val="32"/>
    <w:qFormat/>
    <w:rsid w:val="002A0191"/>
    <w:rPr>
      <w:b/>
      <w:bCs/>
      <w:smallCaps/>
      <w:color w:val="0F4761" w:themeColor="accent1" w:themeShade="BF"/>
      <w:spacing w:val="5"/>
    </w:rPr>
  </w:style>
  <w:style w:type="character" w:styleId="Hyperlink">
    <w:name w:val="Hyperlink"/>
    <w:basedOn w:val="Absatz-Standardschriftart"/>
    <w:uiPriority w:val="99"/>
    <w:unhideWhenUsed/>
    <w:rsid w:val="006279D4"/>
    <w:rPr>
      <w:color w:val="467886" w:themeColor="hyperlink"/>
      <w:u w:val="single"/>
    </w:rPr>
  </w:style>
  <w:style w:type="paragraph" w:styleId="Kopfzeile">
    <w:name w:val="header"/>
    <w:basedOn w:val="Standard"/>
    <w:link w:val="KopfzeileZchn"/>
    <w:uiPriority w:val="99"/>
    <w:unhideWhenUsed/>
    <w:rsid w:val="001846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464E"/>
    <w:rPr>
      <w:kern w:val="0"/>
      <w:sz w:val="22"/>
      <w:szCs w:val="22"/>
      <w:lang w:val="de-DE"/>
      <w14:ligatures w14:val="none"/>
    </w:rPr>
  </w:style>
  <w:style w:type="paragraph" w:styleId="Fuzeile">
    <w:name w:val="footer"/>
    <w:basedOn w:val="Standard"/>
    <w:link w:val="FuzeileZchn"/>
    <w:uiPriority w:val="99"/>
    <w:unhideWhenUsed/>
    <w:rsid w:val="001846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464E"/>
    <w:rPr>
      <w:kern w:val="0"/>
      <w:sz w:val="22"/>
      <w:szCs w:val="22"/>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19108">
      <w:bodyDiv w:val="1"/>
      <w:marLeft w:val="0"/>
      <w:marRight w:val="0"/>
      <w:marTop w:val="0"/>
      <w:marBottom w:val="0"/>
      <w:divBdr>
        <w:top w:val="none" w:sz="0" w:space="0" w:color="auto"/>
        <w:left w:val="none" w:sz="0" w:space="0" w:color="auto"/>
        <w:bottom w:val="none" w:sz="0" w:space="0" w:color="auto"/>
        <w:right w:val="none" w:sz="0" w:space="0" w:color="auto"/>
      </w:divBdr>
    </w:div>
    <w:div w:id="604771360">
      <w:bodyDiv w:val="1"/>
      <w:marLeft w:val="0"/>
      <w:marRight w:val="0"/>
      <w:marTop w:val="0"/>
      <w:marBottom w:val="0"/>
      <w:divBdr>
        <w:top w:val="none" w:sz="0" w:space="0" w:color="auto"/>
        <w:left w:val="none" w:sz="0" w:space="0" w:color="auto"/>
        <w:bottom w:val="none" w:sz="0" w:space="0" w:color="auto"/>
        <w:right w:val="none" w:sz="0" w:space="0" w:color="auto"/>
      </w:divBdr>
    </w:div>
    <w:div w:id="981301847">
      <w:bodyDiv w:val="1"/>
      <w:marLeft w:val="0"/>
      <w:marRight w:val="0"/>
      <w:marTop w:val="0"/>
      <w:marBottom w:val="0"/>
      <w:divBdr>
        <w:top w:val="none" w:sz="0" w:space="0" w:color="auto"/>
        <w:left w:val="none" w:sz="0" w:space="0" w:color="auto"/>
        <w:bottom w:val="none" w:sz="0" w:space="0" w:color="auto"/>
        <w:right w:val="none" w:sz="0" w:space="0" w:color="auto"/>
      </w:divBdr>
    </w:div>
    <w:div w:id="1099136730">
      <w:bodyDiv w:val="1"/>
      <w:marLeft w:val="0"/>
      <w:marRight w:val="0"/>
      <w:marTop w:val="0"/>
      <w:marBottom w:val="0"/>
      <w:divBdr>
        <w:top w:val="none" w:sz="0" w:space="0" w:color="auto"/>
        <w:left w:val="none" w:sz="0" w:space="0" w:color="auto"/>
        <w:bottom w:val="none" w:sz="0" w:space="0" w:color="auto"/>
        <w:right w:val="none" w:sz="0" w:space="0" w:color="auto"/>
      </w:divBdr>
    </w:div>
    <w:div w:id="1265959118">
      <w:bodyDiv w:val="1"/>
      <w:marLeft w:val="0"/>
      <w:marRight w:val="0"/>
      <w:marTop w:val="0"/>
      <w:marBottom w:val="0"/>
      <w:divBdr>
        <w:top w:val="none" w:sz="0" w:space="0" w:color="auto"/>
        <w:left w:val="none" w:sz="0" w:space="0" w:color="auto"/>
        <w:bottom w:val="none" w:sz="0" w:space="0" w:color="auto"/>
        <w:right w:val="none" w:sz="0" w:space="0" w:color="auto"/>
      </w:divBdr>
    </w:div>
    <w:div w:id="1457335807">
      <w:bodyDiv w:val="1"/>
      <w:marLeft w:val="0"/>
      <w:marRight w:val="0"/>
      <w:marTop w:val="0"/>
      <w:marBottom w:val="0"/>
      <w:divBdr>
        <w:top w:val="none" w:sz="0" w:space="0" w:color="auto"/>
        <w:left w:val="none" w:sz="0" w:space="0" w:color="auto"/>
        <w:bottom w:val="none" w:sz="0" w:space="0" w:color="auto"/>
        <w:right w:val="none" w:sz="0" w:space="0" w:color="auto"/>
      </w:divBdr>
    </w:div>
    <w:div w:id="1499806341">
      <w:bodyDiv w:val="1"/>
      <w:marLeft w:val="0"/>
      <w:marRight w:val="0"/>
      <w:marTop w:val="0"/>
      <w:marBottom w:val="0"/>
      <w:divBdr>
        <w:top w:val="none" w:sz="0" w:space="0" w:color="auto"/>
        <w:left w:val="none" w:sz="0" w:space="0" w:color="auto"/>
        <w:bottom w:val="none" w:sz="0" w:space="0" w:color="auto"/>
        <w:right w:val="none" w:sz="0" w:space="0" w:color="auto"/>
      </w:divBdr>
    </w:div>
    <w:div w:id="17887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bn-resolving.de/urn:nbn:de:bsz:15-qucosa2-21093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4581</Words>
  <Characters>28866</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Seibert</dc:creator>
  <cp:keywords/>
  <dc:description/>
  <cp:lastModifiedBy>Anne-Rose Schönwald</cp:lastModifiedBy>
  <cp:revision>28</cp:revision>
  <cp:lastPrinted>2025-07-31T09:38:00Z</cp:lastPrinted>
  <dcterms:created xsi:type="dcterms:W3CDTF">2025-06-11T08:01:00Z</dcterms:created>
  <dcterms:modified xsi:type="dcterms:W3CDTF">2025-09-18T07:36:00Z</dcterms:modified>
</cp:coreProperties>
</file>