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3999328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178548" cy="5791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8548" cy="579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96435546875" w:line="240" w:lineRule="auto"/>
        <w:ind w:left="0" w:right="3217.255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Research Cooperation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189453125" w:line="429.82784271240234" w:lineRule="auto"/>
        <w:ind w:left="384.9604797363281" w:right="363.199462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“Decolonizing Media, Information, and Technology with a focus on Education in Brazil”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 I: Digitalization and Education in the Global South,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2021 </w:t>
      </w:r>
    </w:p>
    <w:tbl>
      <w:tblPr>
        <w:tblStyle w:val="Table1"/>
        <w:tblW w:w="10668.00010681152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5.999984741211"/>
        <w:gridCol w:w="9612.000122070312"/>
        <w:tblGridChange w:id="0">
          <w:tblGrid>
            <w:gridCol w:w="1055.999984741211"/>
            <w:gridCol w:w="9612.000122070312"/>
          </w:tblGrid>
        </w:tblGridChange>
      </w:tblGrid>
      <w:tr>
        <w:trPr>
          <w:cantSplit w:val="0"/>
          <w:trHeight w:val="679.1906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13:00-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1442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Introduction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(Katharina Wezel/Anne Burkhardt, IZEW)</w:t>
            </w:r>
          </w:p>
        </w:tc>
      </w:tr>
      <w:tr>
        <w:trPr>
          <w:cantSplit w:val="0"/>
          <w:trHeight w:val="705.59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13:10-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08.60733032226562" w:right="92.110595703125" w:firstLine="17.91122436523437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Beatrice Bonami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(Universidade de São Paulo)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Tech Decolonization: network sustainability and digital  prosperity in Latin America and the Caribbean</w:t>
            </w:r>
          </w:p>
        </w:tc>
      </w:tr>
      <w:tr>
        <w:trPr>
          <w:cantSplit w:val="0"/>
          <w:trHeight w:val="933.62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13:25-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53120422363" w:lineRule="auto"/>
              <w:ind w:left="120.9576416015625" w:right="374.427490234375" w:hanging="2.60879516601562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Sebastian Thies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(Iberoamerikanische Philologie u. Kulturwissenschaften, Interdisciplinary Centre for  Global South Studies, Universität Tübingen)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669921875" w:line="240" w:lineRule="auto"/>
              <w:ind w:left="121.7544555664062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Identity politics and digital media</w:t>
            </w:r>
          </w:p>
        </w:tc>
      </w:tr>
      <w:tr>
        <w:trPr>
          <w:cantSplit w:val="0"/>
          <w:trHeight w:val="70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13:40-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Bushra Ebadi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(HILA Alliance)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Intersectional Justice</w:t>
            </w:r>
          </w:p>
        </w:tc>
      </w:tr>
      <w:tr>
        <w:trPr>
          <w:cantSplit w:val="0"/>
          <w:trHeight w:val="703.1805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13:55-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300327301025" w:lineRule="auto"/>
              <w:ind w:left="121.55532836914062" w:right="1010.487060546875" w:hanging="0.77758789062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Caio Machado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Victor Vicente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(Instituto Vero)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Brazilian Remote Learning Emergency: a  comparison between distance education in North and South Hemisphere</w:t>
            </w:r>
          </w:p>
        </w:tc>
      </w:tr>
      <w:tr>
        <w:trPr>
          <w:cantSplit w:val="0"/>
          <w:trHeight w:val="68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14:15-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14:45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Break</w:t>
            </w:r>
          </w:p>
        </w:tc>
      </w:tr>
      <w:tr>
        <w:trPr>
          <w:cantSplit w:val="0"/>
          <w:trHeight w:val="70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14:45-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15:00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Rocío Rueda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Ortíz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(Universidad Pedagógica Nacional de Colombia, Epiz)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36401367187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Education and ICT: Contradictions, Challenges and Potentials </w:t>
            </w:r>
          </w:p>
        </w:tc>
      </w:tr>
      <w:tr>
        <w:trPr>
          <w:cantSplit w:val="0"/>
          <w:trHeight w:val="703.21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15:00-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300327301025" w:lineRule="auto"/>
              <w:ind w:left="129.72244262695312" w:right="110.595703125" w:hanging="8.944702148437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Cezar Migliorin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Isaac Pipano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(Fluminese Federal University &amp; UNIFOR)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Dispositif Pedagogy and  Group Cinema: The Inventing with Difference</w:t>
            </w:r>
          </w:p>
        </w:tc>
      </w:tr>
      <w:tr>
        <w:trPr>
          <w:cantSplit w:val="0"/>
          <w:trHeight w:val="93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15:20-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6500415802002" w:lineRule="auto"/>
              <w:ind w:left="118.7664794921875" w:right="355.631103515625" w:firstLine="7.752075195312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Hannah Nonnenberg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(M.A. Cultures of the Global South, Universität Tübingen)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How can the cine apparatus provoke us to think about human rights? Decolonizing image. A qualitative  Case Study of the ‘Cadernos do Inventar’ </w:t>
            </w:r>
          </w:p>
        </w:tc>
      </w:tr>
      <w:tr>
        <w:trPr>
          <w:cantSplit w:val="0"/>
          <w:trHeight w:val="7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15:35-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601440429687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Kerstin Schopp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(IZEW, Universität Tübingen)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6488647460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Digital Divides on various levels – implications for Digitalization Efforts in the Field of Education</w:t>
            </w:r>
          </w:p>
        </w:tc>
      </w:tr>
      <w:tr>
        <w:trPr>
          <w:cantSplit w:val="0"/>
          <w:trHeight w:val="703.1991577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15:50-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977600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Discussion and Open Questions</w:t>
            </w:r>
          </w:p>
        </w:tc>
      </w:tr>
      <w:tr>
        <w:trPr>
          <w:cantSplit w:val="0"/>
          <w:trHeight w:val="708.000183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16:20-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128082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Regina Ammicht Quinn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(IZEW, Universität Tübingen)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concluding remarks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4784393310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event will take place via Zoom.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8824462890625" w:line="240" w:lineRule="auto"/>
        <w:ind w:left="115.47843933105469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 register please klick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 register via https://forms.gle/SQJMeRkRtyk329LQ8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8824462890625" w:line="240" w:lineRule="auto"/>
        <w:ind w:left="115.47843933105469" w:right="0" w:firstLine="0"/>
        <w:jc w:val="center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8824462890625" w:line="240" w:lineRule="auto"/>
        <w:ind w:left="115.47843933105469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 case of any question, please contact: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9281005859375" w:line="240" w:lineRule="auto"/>
        <w:ind w:left="117.5711822509765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anne.burkhardt@uni-tuebingen.de, beatrice.br@usp.br,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92657470703125" w:line="240" w:lineRule="auto"/>
        <w:ind w:left="123.14903259277344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kerstin.schopp@uni-tuebingen.de, katharina.wezel@izew.uni-tuebingen.de</w:t>
      </w:r>
    </w:p>
    <w:sectPr>
      <w:pgSz w:h="16820" w:w="11900" w:orient="portrait"/>
      <w:pgMar w:bottom="2011.28173828125" w:top="566.0009765625" w:left="609.5999908447266" w:right="628.8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