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0D7" w:rsidRPr="009030D7" w:rsidRDefault="009030D7" w:rsidP="009030D7">
      <w:pPr>
        <w:rPr>
          <w:lang w:val="en-US"/>
        </w:rPr>
      </w:pPr>
      <w:r w:rsidRPr="009030D7">
        <w:rPr>
          <w:lang w:val="en-US"/>
        </w:rPr>
        <w:t>Title: Cultural Capital and Academic Success: An Empirical Analysis of Underlying Mechanisms.</w:t>
      </w:r>
    </w:p>
    <w:p w:rsidR="009030D7" w:rsidRDefault="009030D7" w:rsidP="009030D7">
      <w:pPr>
        <w:rPr>
          <w:lang w:val="en-US"/>
        </w:rPr>
      </w:pPr>
    </w:p>
    <w:p w:rsidR="009030D7" w:rsidRPr="009030D7" w:rsidRDefault="009030D7" w:rsidP="009030D7">
      <w:pPr>
        <w:rPr>
          <w:lang w:val="en-US"/>
        </w:rPr>
      </w:pPr>
      <w:proofErr w:type="spellStart"/>
      <w:r>
        <w:rPr>
          <w:lang w:val="en-US"/>
        </w:rPr>
        <w:t>Betreuerinnen</w:t>
      </w:r>
      <w:proofErr w:type="spellEnd"/>
      <w:r>
        <w:rPr>
          <w:lang w:val="en-US"/>
        </w:rPr>
        <w:t xml:space="preserve">: Nicole </w:t>
      </w:r>
      <w:proofErr w:type="spellStart"/>
      <w:r>
        <w:rPr>
          <w:lang w:val="en-US"/>
        </w:rPr>
        <w:t>Tieben</w:t>
      </w:r>
      <w:proofErr w:type="spellEnd"/>
      <w:r>
        <w:rPr>
          <w:lang w:val="en-US"/>
        </w:rPr>
        <w:t xml:space="preserve">, Pia </w:t>
      </w:r>
      <w:proofErr w:type="spellStart"/>
      <w:r>
        <w:rPr>
          <w:lang w:val="en-US"/>
        </w:rPr>
        <w:t>Schober</w:t>
      </w:r>
      <w:proofErr w:type="spellEnd"/>
    </w:p>
    <w:p w:rsidR="009030D7" w:rsidRPr="009030D7" w:rsidRDefault="009030D7" w:rsidP="009030D7">
      <w:pPr>
        <w:rPr>
          <w:lang w:val="en-US"/>
        </w:rPr>
      </w:pPr>
    </w:p>
    <w:p w:rsidR="009030D7" w:rsidRPr="009030D7" w:rsidRDefault="009030D7" w:rsidP="009030D7">
      <w:pPr>
        <w:rPr>
          <w:lang w:val="en-US"/>
        </w:rPr>
      </w:pPr>
      <w:r w:rsidRPr="009030D7">
        <w:rPr>
          <w:lang w:val="en-US"/>
        </w:rPr>
        <w:t xml:space="preserve">Abstract: </w:t>
      </w:r>
    </w:p>
    <w:p w:rsidR="009030D7" w:rsidRDefault="009030D7" w:rsidP="00902518">
      <w:pPr>
        <w:rPr>
          <w:rFonts w:eastAsia="Cambria" w:cs="Times New Roman"/>
          <w:lang w:val="en-US"/>
        </w:rPr>
      </w:pPr>
      <w:r w:rsidRPr="009030D7">
        <w:rPr>
          <w:lang w:val="en-US"/>
        </w:rPr>
        <w:t xml:space="preserve">A prominent explanation of the social gradient in educational achievement is Bourdieu's cultural reproduction theory. Bourdieu argues that children from families with a low socioeconomic status have low educational achievements because they lack cultural </w:t>
      </w:r>
      <w:r w:rsidR="003A5DFB" w:rsidRPr="009030D7">
        <w:rPr>
          <w:lang w:val="en-US"/>
        </w:rPr>
        <w:t>capital, which</w:t>
      </w:r>
      <w:r w:rsidRPr="009030D7">
        <w:rPr>
          <w:lang w:val="en-US"/>
        </w:rPr>
        <w:t xml:space="preserve"> represents a crucial resource</w:t>
      </w:r>
      <w:r w:rsidR="006969EA">
        <w:rPr>
          <w:lang w:val="en-US"/>
        </w:rPr>
        <w:t xml:space="preserve"> in the education system</w:t>
      </w:r>
      <w:r w:rsidRPr="009030D7">
        <w:rPr>
          <w:lang w:val="en-US"/>
        </w:rPr>
        <w:t xml:space="preserve">. </w:t>
      </w:r>
      <w:r w:rsidR="00902518" w:rsidRPr="00902518">
        <w:rPr>
          <w:rFonts w:eastAsia="Cambria" w:cs="Times New Roman"/>
          <w:lang w:val="en-US"/>
        </w:rPr>
        <w:t xml:space="preserve">Indeed, previous studies have frequently shown that children’s cultural capital relates to academic outcomes. </w:t>
      </w:r>
      <w:r>
        <w:rPr>
          <w:lang w:val="en-US"/>
        </w:rPr>
        <w:t xml:space="preserve"> </w:t>
      </w:r>
      <w:r w:rsidR="00902518" w:rsidRPr="00902518">
        <w:rPr>
          <w:rFonts w:eastAsia="Cambria" w:cs="Times New Roman"/>
          <w:lang w:val="en-US"/>
        </w:rPr>
        <w:t xml:space="preserve">However, it remains unclear how children convert their cultural capital into achievement. While Bourdieu argued that cultural capital influences academic outcomes primarily by </w:t>
      </w:r>
      <w:r w:rsidR="00902518">
        <w:rPr>
          <w:rFonts w:eastAsia="Cambria" w:cs="Times New Roman"/>
          <w:lang w:val="en-US"/>
        </w:rPr>
        <w:t xml:space="preserve">symbolizing class membership and </w:t>
      </w:r>
      <w:r w:rsidR="00902518" w:rsidRPr="00902518">
        <w:rPr>
          <w:rFonts w:eastAsia="Cambria" w:cs="Times New Roman"/>
          <w:lang w:val="en-US"/>
        </w:rPr>
        <w:t>biasing teacher’s grades, other researchers have proposed the alternative explanation that children’s cultural capital absorption directly translates into academic skills.</w:t>
      </w:r>
      <w:r w:rsidR="00902518">
        <w:rPr>
          <w:rFonts w:eastAsia="Cambria" w:cs="Times New Roman"/>
          <w:lang w:val="en-US"/>
        </w:rPr>
        <w:t xml:space="preserve"> </w:t>
      </w:r>
    </w:p>
    <w:p w:rsidR="006969EA" w:rsidRDefault="006969EA" w:rsidP="00902518">
      <w:pPr>
        <w:rPr>
          <w:rFonts w:eastAsia="Cambria" w:cs="Times New Roman"/>
          <w:lang w:val="en-US"/>
        </w:rPr>
      </w:pPr>
      <w:r>
        <w:rPr>
          <w:rFonts w:eastAsia="Cambria" w:cs="Times New Roman"/>
          <w:lang w:val="en-US"/>
        </w:rPr>
        <w:t xml:space="preserve">Cultural capital </w:t>
      </w:r>
      <w:proofErr w:type="gramStart"/>
      <w:r>
        <w:rPr>
          <w:rFonts w:eastAsia="Cambria" w:cs="Times New Roman"/>
          <w:lang w:val="en-US"/>
        </w:rPr>
        <w:t>has been defined and operationalized multiple ways</w:t>
      </w:r>
      <w:proofErr w:type="gramEnd"/>
      <w:r>
        <w:rPr>
          <w:rFonts w:eastAsia="Cambria" w:cs="Times New Roman"/>
          <w:lang w:val="en-US"/>
        </w:rPr>
        <w:t xml:space="preserve">. A prominent definition of cultural capital was proposed </w:t>
      </w:r>
      <w:proofErr w:type="gramStart"/>
      <w:r>
        <w:rPr>
          <w:rFonts w:eastAsia="Cambria" w:cs="Times New Roman"/>
          <w:lang w:val="en-US"/>
        </w:rPr>
        <w:t xml:space="preserve">by </w:t>
      </w:r>
      <w:r w:rsidRPr="006969EA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Lamont</w:t>
      </w:r>
      <w:proofErr w:type="gramEnd"/>
      <w:r>
        <w:rPr>
          <w:color w:val="000000"/>
          <w:lang w:val="en-US"/>
        </w:rPr>
        <w:t xml:space="preserve"> and </w:t>
      </w:r>
      <w:proofErr w:type="spellStart"/>
      <w:r>
        <w:rPr>
          <w:color w:val="000000"/>
          <w:lang w:val="en-US"/>
        </w:rPr>
        <w:t>Lareau</w:t>
      </w:r>
      <w:proofErr w:type="spellEnd"/>
      <w:r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(</w:t>
      </w:r>
      <w:r>
        <w:rPr>
          <w:color w:val="000000"/>
          <w:lang w:val="en-US"/>
        </w:rPr>
        <w:t>1988:156</w:t>
      </w:r>
      <w:r>
        <w:rPr>
          <w:color w:val="000000"/>
          <w:lang w:val="en-US"/>
        </w:rPr>
        <w:t xml:space="preserve">): Cultural capital are </w:t>
      </w:r>
      <w:r w:rsidRPr="006969EA">
        <w:rPr>
          <w:color w:val="000000"/>
          <w:lang w:val="en-US"/>
        </w:rPr>
        <w:t>"[...] institutionalized, i.e., widely shared, high status cultural signals (attitudes, preferences, formal knowledge, behaviors, goods and credentials) used for social and cultural exclusion [...]"</w:t>
      </w:r>
      <w:r>
        <w:rPr>
          <w:color w:val="000000"/>
          <w:lang w:val="en-US"/>
        </w:rPr>
        <w:t>.</w:t>
      </w:r>
      <w:r>
        <w:rPr>
          <w:rFonts w:eastAsia="Cambria" w:cs="Times New Roman"/>
          <w:lang w:val="en-US"/>
        </w:rPr>
        <w:t xml:space="preserve"> In this dissertation, I will focus on </w:t>
      </w:r>
      <w:r>
        <w:rPr>
          <w:rFonts w:eastAsia="Cambria" w:cs="Times New Roman"/>
          <w:lang w:val="en-US"/>
        </w:rPr>
        <w:t>children’s leisure activities</w:t>
      </w:r>
      <w:r>
        <w:rPr>
          <w:rFonts w:eastAsia="Cambria" w:cs="Times New Roman"/>
          <w:lang w:val="en-US"/>
        </w:rPr>
        <w:t xml:space="preserve"> as one type of cultural capital</w:t>
      </w:r>
      <w:r w:rsidR="000A5EAE">
        <w:rPr>
          <w:rFonts w:eastAsia="Cambria" w:cs="Times New Roman"/>
          <w:lang w:val="en-US"/>
        </w:rPr>
        <w:t>.  I will examine</w:t>
      </w:r>
      <w:r>
        <w:rPr>
          <w:rFonts w:eastAsia="Cambria" w:cs="Times New Roman"/>
          <w:lang w:val="en-US"/>
        </w:rPr>
        <w:t xml:space="preserve"> to which extent certain types of leisure activities (e.g., high cultural activities, organized leisure activities) promote academic success </w:t>
      </w:r>
      <w:r w:rsidR="000A5EAE">
        <w:rPr>
          <w:rFonts w:eastAsia="Cambria" w:cs="Times New Roman"/>
          <w:lang w:val="en-US"/>
        </w:rPr>
        <w:t>by</w:t>
      </w:r>
      <w:r>
        <w:rPr>
          <w:rFonts w:eastAsia="Cambria" w:cs="Times New Roman"/>
          <w:lang w:val="en-US"/>
        </w:rPr>
        <w:t xml:space="preserve"> foster</w:t>
      </w:r>
      <w:r w:rsidR="000A5EAE">
        <w:rPr>
          <w:rFonts w:eastAsia="Cambria" w:cs="Times New Roman"/>
          <w:lang w:val="en-US"/>
        </w:rPr>
        <w:t>ing</w:t>
      </w:r>
      <w:r>
        <w:rPr>
          <w:rFonts w:eastAsia="Cambria" w:cs="Times New Roman"/>
          <w:lang w:val="en-US"/>
        </w:rPr>
        <w:t xml:space="preserve"> skills (cog</w:t>
      </w:r>
      <w:r w:rsidR="00C76ECB">
        <w:rPr>
          <w:rFonts w:eastAsia="Cambria" w:cs="Times New Roman"/>
          <w:lang w:val="en-US"/>
        </w:rPr>
        <w:t>nitive and non-cognitive) and</w:t>
      </w:r>
      <w:r>
        <w:rPr>
          <w:rFonts w:eastAsia="Cambria" w:cs="Times New Roman"/>
          <w:lang w:val="en-US"/>
        </w:rPr>
        <w:t xml:space="preserve"> </w:t>
      </w:r>
      <w:r w:rsidR="00C76ECB">
        <w:rPr>
          <w:rFonts w:eastAsia="Cambria" w:cs="Times New Roman"/>
          <w:lang w:val="en-US"/>
        </w:rPr>
        <w:t>symbolizing</w:t>
      </w:r>
      <w:r>
        <w:rPr>
          <w:rFonts w:eastAsia="Cambria" w:cs="Times New Roman"/>
          <w:lang w:val="en-US"/>
        </w:rPr>
        <w:t xml:space="preserve"> higher-class membership.</w:t>
      </w:r>
    </w:p>
    <w:p w:rsidR="00BC33EB" w:rsidRPr="009030D7" w:rsidRDefault="00902518" w:rsidP="009030D7">
      <w:pPr>
        <w:rPr>
          <w:lang w:val="en-US"/>
        </w:rPr>
      </w:pPr>
      <w:r>
        <w:rPr>
          <w:lang w:val="en-US"/>
        </w:rPr>
        <w:t>Using</w:t>
      </w:r>
      <w:r w:rsidR="009030D7" w:rsidRPr="009030D7">
        <w:rPr>
          <w:lang w:val="en-US"/>
        </w:rPr>
        <w:t xml:space="preserve"> large-</w:t>
      </w:r>
      <w:r w:rsidR="00A51D30">
        <w:rPr>
          <w:lang w:val="en-US"/>
        </w:rPr>
        <w:t>scale data sets such as the German National Educational Panel Study</w:t>
      </w:r>
      <w:r>
        <w:rPr>
          <w:lang w:val="en-US"/>
        </w:rPr>
        <w:t>, I will try to unpack the black box of cultural capital conversion</w:t>
      </w:r>
      <w:r w:rsidR="006969EA">
        <w:rPr>
          <w:lang w:val="en-US"/>
        </w:rPr>
        <w:t>.</w:t>
      </w:r>
      <w:r w:rsidR="009030D7" w:rsidRPr="009030D7">
        <w:rPr>
          <w:lang w:val="en-US"/>
        </w:rPr>
        <w:t xml:space="preserve"> </w:t>
      </w:r>
      <w:r w:rsidR="000A5EAE" w:rsidRPr="000A5EAE">
        <w:rPr>
          <w:color w:val="000000" w:themeColor="text1"/>
          <w:lang w:val="en-US"/>
        </w:rPr>
        <w:t>Only if we understand how cultural capital leads to advantages in school, we can propose fruitfu</w:t>
      </w:r>
      <w:r w:rsidR="000A5EAE">
        <w:rPr>
          <w:color w:val="000000" w:themeColor="text1"/>
          <w:lang w:val="en-US"/>
        </w:rPr>
        <w:t xml:space="preserve">l implications for interventions. </w:t>
      </w:r>
      <w:bookmarkStart w:id="0" w:name="_GoBack"/>
      <w:bookmarkEnd w:id="0"/>
    </w:p>
    <w:sectPr w:rsidR="00BC33EB" w:rsidRPr="009030D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0D7"/>
    <w:rsid w:val="000A5EAE"/>
    <w:rsid w:val="003A5DFB"/>
    <w:rsid w:val="006969EA"/>
    <w:rsid w:val="00902518"/>
    <w:rsid w:val="009030D7"/>
    <w:rsid w:val="00A51D30"/>
    <w:rsid w:val="00BC33EB"/>
    <w:rsid w:val="00C7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B0883"/>
  <w15:chartTrackingRefBased/>
  <w15:docId w15:val="{8F4D431B-B84C-4201-A328-369D6EE63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tl8wme">
    <w:name w:val="tl8wme"/>
    <w:basedOn w:val="Absatz-Standardschriftart"/>
    <w:rsid w:val="000A5E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5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GRADUIERTENSCHULE UND FORSCHUNGSNETZWERK LEAD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Windows-Benutzer</cp:lastModifiedBy>
  <cp:revision>2</cp:revision>
  <dcterms:created xsi:type="dcterms:W3CDTF">2018-06-26T09:39:00Z</dcterms:created>
  <dcterms:modified xsi:type="dcterms:W3CDTF">2018-06-26T12:47:00Z</dcterms:modified>
</cp:coreProperties>
</file>