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framePr w:w="2835" w:h="3871" w:hRule="exact" w:hSpace="181" w:wrap="around" w:vAnchor="page" w:hAnchor="page" w:x="8506" w:y="2014"/>
        <w:spacing w:line="220" w:lineRule="exact"/>
        <w:contextualSpacing/>
        <w:rPr>
          <w:rFonts w:cs="Arial"/>
          <w:b/>
          <w:bCs/>
          <w:noProof/>
          <w:color w:val="A51B38"/>
          <w:sz w:val="16"/>
          <w:szCs w:val="20"/>
        </w:rPr>
      </w:pPr>
      <w:bookmarkStart w:id="0" w:name="_GoBack"/>
      <w:bookmarkEnd w:id="0"/>
      <w:r>
        <w:rPr>
          <w:rFonts w:cs="Arial"/>
          <w:b/>
          <w:bCs/>
          <w:noProof/>
          <w:color w:val="A51B38"/>
          <w:sz w:val="16"/>
          <w:szCs w:val="20"/>
        </w:rPr>
        <w:t>Dezernat VII</w:t>
      </w:r>
    </w:p>
    <w:p>
      <w:pPr>
        <w:framePr w:w="2835" w:h="3871" w:hRule="exact" w:hSpace="181" w:wrap="around" w:vAnchor="page" w:hAnchor="page" w:x="8506" w:y="2014"/>
        <w:spacing w:line="220" w:lineRule="exact"/>
        <w:contextualSpacing/>
        <w:rPr>
          <w:rFonts w:cs="Arial"/>
          <w:b/>
          <w:bCs/>
          <w:color w:val="000000"/>
          <w:sz w:val="16"/>
          <w:szCs w:val="20"/>
        </w:rPr>
      </w:pPr>
      <w:r>
        <w:rPr>
          <w:rFonts w:cs="Arial"/>
          <w:b/>
          <w:bCs/>
          <w:noProof/>
          <w:color w:val="A51B38"/>
          <w:sz w:val="16"/>
          <w:szCs w:val="20"/>
        </w:rPr>
        <w:t>VII 2 Drittmittelmanagement</w:t>
      </w:r>
    </w:p>
    <w:p>
      <w:pPr>
        <w:framePr w:w="2835" w:h="3871" w:hRule="exact" w:hSpace="181" w:wrap="around" w:vAnchor="page" w:hAnchor="page" w:x="8506" w:y="2014"/>
        <w:spacing w:line="220" w:lineRule="exact"/>
        <w:contextualSpacing/>
        <w:rPr>
          <w:rFonts w:cs="Arial"/>
          <w:b/>
          <w:bCs/>
          <w:color w:val="000000"/>
          <w:sz w:val="16"/>
          <w:szCs w:val="20"/>
        </w:rPr>
      </w:pPr>
    </w:p>
    <w:p>
      <w:pPr>
        <w:framePr w:w="2835" w:h="3871" w:hRule="exact" w:hSpace="181" w:wrap="around" w:vAnchor="page" w:hAnchor="page" w:x="8506" w:y="2014"/>
        <w:spacing w:line="220" w:lineRule="exact"/>
        <w:contextualSpacing/>
        <w:rPr>
          <w:rFonts w:cs="Arial"/>
          <w:b/>
          <w:bCs/>
          <w:color w:val="000000"/>
          <w:sz w:val="16"/>
          <w:szCs w:val="20"/>
        </w:rPr>
      </w:pPr>
      <w:r>
        <w:rPr>
          <w:rFonts w:cs="Arial"/>
          <w:b/>
          <w:bCs/>
          <w:noProof/>
          <w:color w:val="000000"/>
          <w:sz w:val="16"/>
          <w:szCs w:val="20"/>
        </w:rPr>
        <w:t>Sabine Fath</w:t>
      </w:r>
    </w:p>
    <w:p>
      <w:pPr>
        <w:framePr w:w="2835" w:h="3871" w:hRule="exact" w:hSpace="181" w:wrap="around" w:vAnchor="page" w:hAnchor="page" w:x="8506" w:y="2014"/>
        <w:spacing w:line="220" w:lineRule="exact"/>
        <w:contextualSpacing/>
        <w:rPr>
          <w:rFonts w:cs="Arial"/>
          <w:color w:val="000000"/>
          <w:sz w:val="16"/>
          <w:szCs w:val="20"/>
        </w:rPr>
      </w:pPr>
    </w:p>
    <w:p>
      <w:pPr>
        <w:framePr w:w="2835" w:h="3871" w:hRule="exact" w:hSpace="181" w:wrap="around" w:vAnchor="page" w:hAnchor="page" w:x="8506" w:y="2014"/>
        <w:spacing w:line="220" w:lineRule="exact"/>
        <w:contextualSpacing/>
        <w:rPr>
          <w:rFonts w:cs="Arial"/>
          <w:color w:val="000000"/>
          <w:sz w:val="16"/>
          <w:szCs w:val="20"/>
        </w:rPr>
      </w:pPr>
    </w:p>
    <w:p>
      <w:pPr>
        <w:framePr w:w="2835" w:h="3871" w:hRule="exact" w:hSpace="181" w:wrap="around" w:vAnchor="page" w:hAnchor="page" w:x="8506" w:y="2014"/>
        <w:spacing w:line="220" w:lineRule="exact"/>
        <w:contextualSpacing/>
        <w:rPr>
          <w:rFonts w:cs="Arial"/>
          <w:color w:val="000000"/>
          <w:sz w:val="16"/>
          <w:szCs w:val="20"/>
        </w:rPr>
      </w:pPr>
      <w:r>
        <w:rPr>
          <w:rFonts w:cs="Arial"/>
          <w:noProof/>
          <w:color w:val="000000"/>
          <w:sz w:val="16"/>
          <w:szCs w:val="20"/>
        </w:rPr>
        <w:t>Wilhelmstr. 5, Zimmer 101a</w:t>
      </w:r>
    </w:p>
    <w:p>
      <w:pPr>
        <w:framePr w:w="2835" w:h="3871" w:hRule="exact" w:hSpace="181" w:wrap="around" w:vAnchor="page" w:hAnchor="page" w:x="8506" w:y="2014"/>
        <w:spacing w:line="220" w:lineRule="exact"/>
        <w:contextualSpacing/>
        <w:rPr>
          <w:rFonts w:cs="Arial"/>
          <w:color w:val="000000"/>
          <w:sz w:val="16"/>
          <w:szCs w:val="20"/>
        </w:rPr>
      </w:pPr>
      <w:r>
        <w:rPr>
          <w:rFonts w:cs="Arial"/>
          <w:noProof/>
          <w:color w:val="000000"/>
          <w:sz w:val="16"/>
          <w:szCs w:val="20"/>
        </w:rPr>
        <w:t>Telefon  +49 7071 29-76845</w:t>
      </w:r>
    </w:p>
    <w:p>
      <w:pPr>
        <w:framePr w:w="2835" w:h="3871" w:hRule="exact" w:hSpace="181" w:wrap="around" w:vAnchor="page" w:hAnchor="page" w:x="8506" w:y="2014"/>
        <w:spacing w:line="220" w:lineRule="exact"/>
        <w:contextualSpacing/>
        <w:rPr>
          <w:rFonts w:cs="Arial"/>
          <w:noProof/>
          <w:color w:val="000000"/>
          <w:sz w:val="16"/>
          <w:szCs w:val="20"/>
        </w:rPr>
      </w:pPr>
      <w:r>
        <w:rPr>
          <w:rFonts w:cs="Arial"/>
          <w:noProof/>
          <w:color w:val="000000"/>
          <w:sz w:val="16"/>
          <w:szCs w:val="20"/>
        </w:rPr>
        <w:t>Telefax  +49 7071 29-5990</w:t>
      </w:r>
    </w:p>
    <w:p>
      <w:pPr>
        <w:framePr w:w="2835" w:h="3871" w:hRule="exact" w:hSpace="181" w:wrap="around" w:vAnchor="page" w:hAnchor="page" w:x="8506" w:y="2014"/>
        <w:spacing w:line="220" w:lineRule="exact"/>
        <w:contextualSpacing/>
        <w:rPr>
          <w:rFonts w:cs="Arial"/>
          <w:color w:val="000000"/>
          <w:sz w:val="16"/>
          <w:szCs w:val="20"/>
        </w:rPr>
      </w:pPr>
      <w:r>
        <w:rPr>
          <w:rFonts w:cs="Arial"/>
          <w:noProof/>
          <w:color w:val="000000"/>
          <w:sz w:val="16"/>
          <w:szCs w:val="20"/>
        </w:rPr>
        <w:t>sabine.fath@uni-tuebingen.de</w:t>
      </w:r>
    </w:p>
    <w:p>
      <w:pPr>
        <w:framePr w:w="2835" w:h="3871" w:hRule="exact" w:hSpace="181" w:wrap="around" w:vAnchor="page" w:hAnchor="page" w:x="8506" w:y="2014"/>
        <w:spacing w:line="220" w:lineRule="exact"/>
        <w:contextualSpacing/>
        <w:rPr>
          <w:rFonts w:cs="Arial"/>
          <w:color w:val="000000"/>
          <w:sz w:val="16"/>
          <w:szCs w:val="20"/>
        </w:rPr>
      </w:pPr>
      <w:r>
        <w:rPr>
          <w:rFonts w:cs="Arial"/>
          <w:noProof/>
          <w:color w:val="000000"/>
          <w:sz w:val="16"/>
          <w:szCs w:val="20"/>
        </w:rPr>
        <w:t>www.uni-tuebingen.de</w:t>
      </w:r>
    </w:p>
    <w:p>
      <w:pPr>
        <w:framePr w:w="2835" w:h="3871" w:hRule="exact" w:hSpace="181" w:wrap="around" w:vAnchor="page" w:hAnchor="page" w:x="8506" w:y="2014"/>
        <w:spacing w:line="220" w:lineRule="exact"/>
        <w:contextualSpacing/>
        <w:rPr>
          <w:rFonts w:cs="Arial"/>
          <w:color w:val="000000"/>
          <w:sz w:val="16"/>
          <w:szCs w:val="20"/>
        </w:rPr>
      </w:pPr>
    </w:p>
    <w:p>
      <w:pPr>
        <w:framePr w:w="2835" w:h="3871" w:hRule="exact" w:hSpace="181" w:wrap="around" w:vAnchor="page" w:hAnchor="page" w:x="8506" w:y="2014"/>
        <w:spacing w:line="220" w:lineRule="exact"/>
        <w:contextualSpacing/>
        <w:rPr>
          <w:rFonts w:cs="Arial"/>
          <w:color w:val="000000"/>
          <w:sz w:val="16"/>
          <w:szCs w:val="20"/>
        </w:rPr>
      </w:pPr>
      <w:r>
        <w:rPr>
          <w:rFonts w:cs="Arial"/>
          <w:noProof/>
          <w:color w:val="000000"/>
          <w:sz w:val="16"/>
          <w:szCs w:val="20"/>
        </w:rPr>
        <w:t>Az.: VII 2 - 2022</w:t>
      </w:r>
    </w:p>
    <w:p>
      <w:pPr>
        <w:pStyle w:val="EKUTAbsenderinformationen"/>
        <w:framePr w:w="2835" w:h="3871" w:hRule="exact" w:hSpace="181" w:wrap="around" w:vAnchor="page" w:hAnchor="page" w:x="8506" w:y="2014"/>
      </w:pPr>
    </w:p>
    <w:p>
      <w:pPr>
        <w:pStyle w:val="EKUTAdressatAnschrift"/>
        <w:framePr w:w="6804" w:h="2317" w:hRule="exact" w:hSpace="181" w:wrap="around" w:vAnchor="page" w:hAnchor="page" w:x="1141" w:y="3033"/>
        <w:shd w:val="clear" w:color="FFFFFF" w:fill="auto"/>
      </w:pPr>
      <w:r>
        <w:t>An die</w:t>
      </w:r>
    </w:p>
    <w:p>
      <w:pPr>
        <w:pStyle w:val="EKUTAdressatAnschrift"/>
        <w:framePr w:w="6804" w:h="2317" w:hRule="exact" w:hSpace="181" w:wrap="around" w:vAnchor="page" w:hAnchor="page" w:x="1141" w:y="3033"/>
        <w:shd w:val="clear" w:color="FFFFFF" w:fill="auto"/>
      </w:pPr>
      <w:r>
        <w:t xml:space="preserve">Dekanate der Fakultäten incl. </w:t>
      </w:r>
    </w:p>
    <w:p>
      <w:pPr>
        <w:pStyle w:val="EKUTAdressatAnschrift"/>
        <w:framePr w:w="6804" w:h="2317" w:hRule="exact" w:hSpace="181" w:wrap="around" w:vAnchor="page" w:hAnchor="page" w:x="1141" w:y="3033"/>
        <w:shd w:val="clear" w:color="FFFFFF" w:fill="auto"/>
      </w:pPr>
      <w:r>
        <w:t>Fachbereiche und Institute</w:t>
      </w:r>
    </w:p>
    <w:p>
      <w:pPr>
        <w:pStyle w:val="EKUTAdressatAnschrift"/>
        <w:framePr w:w="6804" w:h="2317" w:hRule="exact" w:hSpace="181" w:wrap="around" w:vAnchor="page" w:hAnchor="page" w:x="1141" w:y="3033"/>
        <w:shd w:val="clear" w:color="FFFFFF" w:fill="auto"/>
      </w:pPr>
      <w:r>
        <w:t>Zentrum für Islamische Theologie</w:t>
      </w:r>
    </w:p>
    <w:p>
      <w:pPr>
        <w:pStyle w:val="EKUTAdressatAnschrift"/>
        <w:framePr w:w="6804" w:h="2317" w:hRule="exact" w:hSpace="181" w:wrap="around" w:vAnchor="page" w:hAnchor="page" w:x="1141" w:y="3033"/>
        <w:shd w:val="clear" w:color="FFFFFF" w:fill="auto"/>
      </w:pPr>
      <w:r>
        <w:t>Zentrale Einrichtungen</w:t>
      </w:r>
    </w:p>
    <w:p>
      <w:pPr>
        <w:pStyle w:val="EKUTAdressatAnschrift"/>
        <w:framePr w:w="6804" w:h="2317" w:hRule="exact" w:hSpace="181" w:wrap="around" w:vAnchor="page" w:hAnchor="page" w:x="1141" w:y="3033"/>
        <w:shd w:val="clear" w:color="FFFFFF" w:fill="auto"/>
      </w:pPr>
      <w:r>
        <w:t>Dezernate der Universität und Stabstellen</w:t>
      </w:r>
    </w:p>
    <w:p>
      <w:pPr>
        <w:pStyle w:val="EKUTAdressatAnschrift"/>
        <w:framePr w:w="6804" w:h="2317" w:hRule="exact" w:hSpace="181" w:wrap="around" w:vAnchor="page" w:hAnchor="page" w:x="1141" w:y="3033"/>
        <w:shd w:val="clear" w:color="FFFFFF" w:fill="auto"/>
      </w:pPr>
    </w:p>
    <w:p>
      <w:pPr>
        <w:pStyle w:val="EKUTAdresseAbsender"/>
      </w:pPr>
      <w:r>
        <w:rPr>
          <w:rStyle w:val="EKUTAdresseAbsenderFett"/>
        </w:rPr>
        <w:t xml:space="preserve">Universität Tübingen </w:t>
      </w:r>
      <w:r>
        <w:t xml:space="preserve">· </w:t>
      </w:r>
      <w:r>
        <w:rPr>
          <w:noProof/>
        </w:rPr>
        <w:t>Geschwister-Scholl-Platz</w:t>
      </w:r>
      <w:r>
        <w:t xml:space="preserve"> · </w:t>
      </w:r>
      <w:r>
        <w:rPr>
          <w:noProof/>
        </w:rPr>
        <w:t>72074</w:t>
      </w:r>
      <w:r>
        <w:t xml:space="preserve"> </w:t>
      </w:r>
      <w:r>
        <w:rPr>
          <w:noProof/>
        </w:rPr>
        <w:t>Tübingen</w:t>
      </w:r>
    </w:p>
    <w:p>
      <w:pPr>
        <w:pStyle w:val="EKUTAdresseAbsender"/>
      </w:pPr>
    </w:p>
    <w:p>
      <w:pPr>
        <w:pStyle w:val="EKUTAdresseAbsender"/>
      </w:pPr>
    </w:p>
    <w:p>
      <w:pPr>
        <w:pStyle w:val="EKUTDatumszeile"/>
        <w:tabs>
          <w:tab w:val="center" w:pos="4875"/>
        </w:tabs>
      </w:pPr>
      <w:r>
        <w:t>Rundschreiben Nr. 8/ 2022</w:t>
      </w:r>
    </w:p>
    <w:p/>
    <w:p>
      <w:pPr>
        <w:pStyle w:val="EKUTDatumszeile"/>
        <w:tabs>
          <w:tab w:val="center" w:pos="4875"/>
        </w:tabs>
      </w:pPr>
      <w:r>
        <w:t xml:space="preserve">Tübingen, den 22.04.2022   </w:t>
      </w:r>
    </w:p>
    <w:p>
      <w:pPr>
        <w:spacing w:before="100" w:beforeAutospacing="1" w:after="100" w:afterAutospacing="1" w:line="240" w:lineRule="auto"/>
        <w:rPr>
          <w:rFonts w:cs="Arial"/>
          <w:b/>
          <w:sz w:val="22"/>
          <w:szCs w:val="22"/>
        </w:rPr>
      </w:pPr>
      <w:r>
        <w:rPr>
          <w:rFonts w:cs="Arial"/>
          <w:b/>
          <w:sz w:val="22"/>
          <w:szCs w:val="22"/>
        </w:rPr>
        <w:t>Drittmittelrichtlinien – Hinweise zur Annahme und Verwendung von Drittmitteln, insbesondere Sachzuwendungen</w:t>
      </w:r>
    </w:p>
    <w:p>
      <w:pPr>
        <w:spacing w:before="100" w:beforeAutospacing="1" w:after="100" w:afterAutospacing="1" w:line="240" w:lineRule="auto"/>
        <w:rPr>
          <w:rFonts w:cs="Arial"/>
          <w:sz w:val="22"/>
          <w:szCs w:val="22"/>
        </w:rPr>
      </w:pPr>
      <w:r>
        <w:rPr>
          <w:rFonts w:cs="Arial"/>
          <w:sz w:val="22"/>
          <w:szCs w:val="22"/>
        </w:rPr>
        <w:t xml:space="preserve">Sehr geehrte Damen und Herren, </w:t>
      </w:r>
    </w:p>
    <w:p>
      <w:pPr>
        <w:spacing w:before="100" w:beforeAutospacing="1" w:after="100" w:afterAutospacing="1" w:line="240" w:lineRule="auto"/>
        <w:rPr>
          <w:rFonts w:cs="Arial"/>
          <w:sz w:val="22"/>
          <w:szCs w:val="22"/>
        </w:rPr>
      </w:pPr>
      <w:r>
        <w:rPr>
          <w:rFonts w:cs="Arial"/>
          <w:sz w:val="22"/>
          <w:szCs w:val="22"/>
        </w:rPr>
        <w:t>die Universität verzeichnet in den letzten Jahren eine permanente Zunahme von Drittmittel-einnahmen sowie Spendeneingängen und möchte in diesem Zusammenhang auf die aktuell geltenden Regelungen im Landeshochschulgesetz (LHG) und den vom Ministerium für Wissenschaft, Forschung und Kunst erlassenen Drittmittelrichtlinien vom 21.12.2016 hinweisen.</w:t>
      </w:r>
    </w:p>
    <w:p>
      <w:pPr>
        <w:spacing w:line="240" w:lineRule="auto"/>
        <w:rPr>
          <w:rFonts w:cs="Arial"/>
          <w:sz w:val="22"/>
          <w:szCs w:val="22"/>
        </w:rPr>
      </w:pPr>
      <w:r>
        <w:rPr>
          <w:rFonts w:cs="Arial"/>
          <w:sz w:val="22"/>
          <w:szCs w:val="22"/>
        </w:rPr>
        <w:t xml:space="preserve">Die Drittmittelrichtlinien finden Sie im Downloadbereich des Dezernats Finanzen, </w:t>
      </w:r>
    </w:p>
    <w:p>
      <w:pPr>
        <w:spacing w:line="240" w:lineRule="auto"/>
        <w:rPr>
          <w:rFonts w:cs="Arial"/>
          <w:sz w:val="22"/>
          <w:szCs w:val="22"/>
        </w:rPr>
      </w:pPr>
      <w:hyperlink r:id="rId7" w:history="1">
        <w:r>
          <w:rPr>
            <w:rStyle w:val="Hyperlink"/>
            <w:rFonts w:cs="Arial"/>
            <w:sz w:val="22"/>
            <w:szCs w:val="22"/>
          </w:rPr>
          <w:t>https://uni-tuebingen.de/de/135220</w:t>
        </w:r>
      </w:hyperlink>
    </w:p>
    <w:p>
      <w:pPr>
        <w:spacing w:before="100" w:beforeAutospacing="1" w:after="100" w:afterAutospacing="1" w:line="240" w:lineRule="auto"/>
        <w:rPr>
          <w:rFonts w:cs="Arial"/>
          <w:sz w:val="22"/>
          <w:szCs w:val="22"/>
        </w:rPr>
      </w:pPr>
      <w:r>
        <w:rPr>
          <w:rFonts w:cs="Arial"/>
          <w:sz w:val="22"/>
          <w:szCs w:val="22"/>
        </w:rPr>
        <w:t xml:space="preserve">Wesentlicher Inhalt dieser Vorschriften ist es, eine korrekte Einwerbung und Verwendung dieser Mittel zu gewährleisten. Die Einwerbung und Verwendung von Mitteln Dritter für Forschung und Lehre gehört zu den Dienstaufgaben der hauptberuflich tätigen Mitglieder der Universität gem. § 13 Abs. 1 und 6 sowie § 41 und 41a LHG. </w:t>
      </w:r>
    </w:p>
    <w:p>
      <w:pPr>
        <w:spacing w:before="100" w:beforeAutospacing="1" w:line="240" w:lineRule="auto"/>
        <w:rPr>
          <w:rFonts w:cs="Arial"/>
          <w:sz w:val="22"/>
          <w:szCs w:val="22"/>
        </w:rPr>
      </w:pPr>
      <w:r>
        <w:rPr>
          <w:rFonts w:cs="Arial"/>
          <w:sz w:val="22"/>
          <w:szCs w:val="22"/>
        </w:rPr>
        <w:t xml:space="preserve">Drittmittel sind Geldzuwendungen, Sachleistungen und Gegenleistungen aus Verträgen sowie alle sonstigen geldwerten Vorteile für Aufgaben in Forschung und Lehre nach § 2 Abs. 1 LHG. Unter Zuwendungen werden neben Geldleistungen auch alle sonstigen Leistungen Dritter verstanden. Auch Drittmittel, die über einen Betrieb gewerblicher Art (BgA) der Hochschule abgewickelt werden, fallen unter die Drittmittelrichtlinien des Landes Baden-Württemberg. </w:t>
      </w:r>
    </w:p>
    <w:p>
      <w:pPr>
        <w:spacing w:before="100" w:beforeAutospacing="1" w:line="240" w:lineRule="auto"/>
        <w:rPr>
          <w:rFonts w:cs="Arial"/>
          <w:sz w:val="22"/>
          <w:szCs w:val="22"/>
        </w:rPr>
      </w:pPr>
      <w:r>
        <w:rPr>
          <w:rFonts w:cs="Arial"/>
          <w:sz w:val="22"/>
          <w:szCs w:val="22"/>
        </w:rPr>
        <w:t xml:space="preserve">Zu den </w:t>
      </w:r>
      <w:r>
        <w:rPr>
          <w:rFonts w:cs="Arial"/>
          <w:sz w:val="22"/>
          <w:szCs w:val="22"/>
          <w:u w:val="single"/>
        </w:rPr>
        <w:t>Sachleistungen</w:t>
      </w:r>
      <w:r>
        <w:rPr>
          <w:rFonts w:cs="Arial"/>
          <w:sz w:val="22"/>
          <w:szCs w:val="22"/>
        </w:rPr>
        <w:t xml:space="preserve"> gehören nicht nur körperliche Gegenstände von bleibendem Wert (Investitionen), sondern auch Verbrauchsgegenstände wie z.B. pharmazeutische Artikel, Münzen, Instrumente, Tiere oder Tierpräparate. </w:t>
      </w:r>
    </w:p>
    <w:p>
      <w:pPr>
        <w:spacing w:before="100" w:beforeAutospacing="1" w:after="100" w:afterAutospacing="1" w:line="240" w:lineRule="auto"/>
        <w:rPr>
          <w:rFonts w:cs="Arial"/>
          <w:sz w:val="22"/>
          <w:szCs w:val="22"/>
        </w:rPr>
      </w:pPr>
      <w:r>
        <w:rPr>
          <w:rFonts w:cs="Arial"/>
          <w:sz w:val="22"/>
          <w:szCs w:val="22"/>
        </w:rPr>
        <w:t>Sonstige geldwerte Vorteile sind alle anderen Leistungen Dritter, die der Hochschule oder einem ihrer Mitglieder zu Gute kommen, beispielsweise die Überlassung von Räumen, Einrichtungen oder Personal, die Bereitstellung von Fahrscheinen, Flugscheinen, Hotelunterkünften usw., soweit diese vom Drittmittelgeber unentgeltlich oder erheblich verbilligt zur Verfügung gestellt werden. Ebenso auch Geräte und Gegenstände, die per Leihvertrag übergeben werden.</w:t>
      </w:r>
    </w:p>
    <w:p>
      <w:pPr>
        <w:spacing w:before="100" w:beforeAutospacing="1" w:after="100" w:afterAutospacing="1" w:line="240" w:lineRule="auto"/>
        <w:rPr>
          <w:rFonts w:cs="Arial"/>
          <w:sz w:val="22"/>
          <w:szCs w:val="22"/>
        </w:rPr>
      </w:pPr>
      <w:r>
        <w:rPr>
          <w:rFonts w:cs="Arial"/>
          <w:sz w:val="22"/>
          <w:szCs w:val="22"/>
        </w:rPr>
        <w:lastRenderedPageBreak/>
        <w:t xml:space="preserve">Das Angebot eines Dritten zur Bereitstellung von Drittmitteln ist dem Rektorat </w:t>
      </w:r>
      <w:r>
        <w:rPr>
          <w:rFonts w:cs="Arial"/>
          <w:b/>
          <w:sz w:val="22"/>
          <w:szCs w:val="22"/>
          <w:u w:val="single"/>
        </w:rPr>
        <w:t>anzuzeigen</w:t>
      </w:r>
      <w:r>
        <w:rPr>
          <w:rFonts w:cs="Arial"/>
          <w:sz w:val="22"/>
          <w:szCs w:val="22"/>
        </w:rPr>
        <w:t xml:space="preserve">. Die Annahme wird durch das Rektorat erklärt. Das Rektorat hat das Angebot abzulehnen, wenn die Annahme gegen gesetzliche Vorschriften verstößt. </w:t>
      </w:r>
    </w:p>
    <w:p>
      <w:pPr>
        <w:rPr>
          <w:rFonts w:cs="Arial"/>
          <w:color w:val="FF0000"/>
          <w:sz w:val="22"/>
          <w:szCs w:val="22"/>
        </w:rPr>
      </w:pPr>
      <w:r>
        <w:rPr>
          <w:rFonts w:cs="Arial"/>
          <w:sz w:val="22"/>
          <w:szCs w:val="22"/>
        </w:rPr>
        <w:t xml:space="preserve">Die Anzeige von Drittmitteln ist über das Forschungs-Informations-Portal einzureichen, das über folgenden Link </w:t>
      </w:r>
      <w:hyperlink r:id="rId8" w:history="1">
        <w:r>
          <w:rPr>
            <w:rStyle w:val="Hyperlink"/>
          </w:rPr>
          <w:t>https://fit.uni-tuebingen.de/</w:t>
        </w:r>
      </w:hyperlink>
      <w:r>
        <w:rPr>
          <w:rStyle w:val="Hyperlink"/>
        </w:rPr>
        <w:t xml:space="preserve"> </w:t>
      </w:r>
      <w:r>
        <w:rPr>
          <w:rStyle w:val="Hyperlink"/>
          <w:u w:val="none"/>
        </w:rPr>
        <w:t xml:space="preserve">    </w:t>
      </w:r>
      <w:r>
        <w:rPr>
          <w:rFonts w:cs="Arial"/>
          <w:sz w:val="22"/>
          <w:szCs w:val="22"/>
        </w:rPr>
        <w:t xml:space="preserve">aufgerufen werden kann und nach Anmeldung im Intranet ausgefüllt werden kann. </w:t>
      </w:r>
    </w:p>
    <w:p>
      <w:pPr>
        <w:spacing w:before="100" w:beforeAutospacing="1" w:after="100" w:afterAutospacing="1" w:line="240" w:lineRule="auto"/>
        <w:rPr>
          <w:rFonts w:cs="Arial"/>
          <w:sz w:val="22"/>
          <w:szCs w:val="22"/>
        </w:rPr>
      </w:pPr>
      <w:r>
        <w:rPr>
          <w:rFonts w:cs="Arial"/>
          <w:sz w:val="22"/>
          <w:szCs w:val="22"/>
        </w:rPr>
        <w:t xml:space="preserve">Bitte informieren Sie alle mit der Abwicklung von Drittmitteln beteiligten Personen in Ihrem Bereich. </w:t>
      </w:r>
    </w:p>
    <w:p>
      <w:pPr>
        <w:spacing w:before="100" w:beforeAutospacing="1" w:after="100" w:afterAutospacing="1" w:line="240" w:lineRule="auto"/>
        <w:rPr>
          <w:rFonts w:cs="Arial"/>
          <w:color w:val="000000" w:themeColor="text1"/>
          <w:sz w:val="22"/>
          <w:szCs w:val="22"/>
        </w:rPr>
      </w:pPr>
      <w:r>
        <w:rPr>
          <w:rFonts w:cs="Arial"/>
          <w:color w:val="000000" w:themeColor="text1"/>
          <w:sz w:val="22"/>
          <w:szCs w:val="22"/>
        </w:rPr>
        <w:t xml:space="preserve">Bei weitergehendem Informationsbedarf können Sie sich gerne an Frau Fath, Tel. 76845 oder </w:t>
      </w:r>
      <w:hyperlink r:id="rId9" w:history="1">
        <w:r>
          <w:rPr>
            <w:rStyle w:val="Hyperlink"/>
            <w:rFonts w:cs="Arial"/>
            <w:sz w:val="22"/>
            <w:szCs w:val="22"/>
          </w:rPr>
          <w:t>drittmittelmanagement@zv.uni-tuebingen.de</w:t>
        </w:r>
      </w:hyperlink>
      <w:r>
        <w:rPr>
          <w:rFonts w:cs="Arial"/>
          <w:color w:val="000000" w:themeColor="text1"/>
          <w:sz w:val="22"/>
          <w:szCs w:val="22"/>
        </w:rPr>
        <w:t xml:space="preserve"> wenden.</w:t>
      </w:r>
    </w:p>
    <w:p>
      <w:pPr>
        <w:spacing w:before="100" w:beforeAutospacing="1" w:after="100" w:afterAutospacing="1" w:line="240" w:lineRule="auto"/>
        <w:rPr>
          <w:rFonts w:cs="Arial"/>
          <w:color w:val="000000" w:themeColor="text1"/>
          <w:sz w:val="22"/>
          <w:szCs w:val="22"/>
        </w:rPr>
      </w:pPr>
    </w:p>
    <w:p>
      <w:pPr>
        <w:spacing w:before="100" w:beforeAutospacing="1" w:after="100" w:afterAutospacing="1" w:line="240" w:lineRule="auto"/>
        <w:rPr>
          <w:rFonts w:cs="Arial"/>
          <w:color w:val="000000" w:themeColor="text1"/>
          <w:sz w:val="22"/>
          <w:szCs w:val="22"/>
        </w:rPr>
      </w:pPr>
      <w:r>
        <w:rPr>
          <w:rFonts w:cs="Arial"/>
          <w:color w:val="000000" w:themeColor="text1"/>
          <w:sz w:val="22"/>
          <w:szCs w:val="22"/>
        </w:rPr>
        <w:t>Mit freundlichen Grüßen</w:t>
      </w:r>
    </w:p>
    <w:p>
      <w:pPr>
        <w:spacing w:before="100" w:beforeAutospacing="1" w:after="100" w:afterAutospacing="1" w:line="240" w:lineRule="auto"/>
        <w:rPr>
          <w:rFonts w:cs="Arial"/>
          <w:color w:val="000000" w:themeColor="text1"/>
          <w:sz w:val="22"/>
          <w:szCs w:val="22"/>
        </w:rPr>
      </w:pPr>
      <w:r>
        <w:rPr>
          <w:rFonts w:cs="Arial"/>
          <w:color w:val="000000" w:themeColor="text1"/>
          <w:sz w:val="22"/>
          <w:szCs w:val="22"/>
        </w:rPr>
        <w:t>gez.</w:t>
      </w:r>
    </w:p>
    <w:p>
      <w:pPr>
        <w:spacing w:before="100" w:beforeAutospacing="1" w:after="100" w:afterAutospacing="1" w:line="240" w:lineRule="auto"/>
        <w:rPr>
          <w:rFonts w:cs="Arial"/>
          <w:color w:val="000000" w:themeColor="text1"/>
          <w:sz w:val="22"/>
          <w:szCs w:val="22"/>
        </w:rPr>
      </w:pPr>
      <w:r>
        <w:rPr>
          <w:rFonts w:cs="Arial"/>
          <w:color w:val="000000" w:themeColor="text1"/>
          <w:sz w:val="22"/>
          <w:szCs w:val="22"/>
        </w:rPr>
        <w:t xml:space="preserve">Prof. Dr. Bernd Engler </w:t>
      </w:r>
    </w:p>
    <w:p>
      <w:pPr>
        <w:spacing w:before="100" w:beforeAutospacing="1" w:after="100" w:afterAutospacing="1" w:line="240" w:lineRule="auto"/>
        <w:rPr>
          <w:rFonts w:cs="Arial"/>
          <w:color w:val="000000" w:themeColor="text1"/>
          <w:sz w:val="22"/>
          <w:szCs w:val="22"/>
        </w:rPr>
      </w:pPr>
    </w:p>
    <w:p>
      <w:pPr>
        <w:pStyle w:val="EKUTTextkrper"/>
        <w:spacing w:line="240" w:lineRule="auto"/>
        <w:rPr>
          <w:szCs w:val="22"/>
        </w:rPr>
      </w:pPr>
    </w:p>
    <w:p>
      <w:pPr>
        <w:pStyle w:val="EKUTTextkrper"/>
        <w:spacing w:line="240" w:lineRule="auto"/>
        <w:rPr>
          <w:szCs w:val="22"/>
        </w:rPr>
      </w:pPr>
    </w:p>
    <w:p>
      <w:pPr>
        <w:pStyle w:val="EKUTTextkrper"/>
        <w:spacing w:line="240" w:lineRule="auto"/>
        <w:rPr>
          <w:szCs w:val="22"/>
        </w:rPr>
        <w:sectPr>
          <w:footerReference w:type="default" r:id="rId10"/>
          <w:headerReference w:type="first" r:id="rId11"/>
          <w:pgSz w:w="11906" w:h="16838" w:code="9"/>
          <w:pgMar w:top="2698" w:right="1021" w:bottom="567" w:left="1134" w:header="567" w:footer="509" w:gutter="0"/>
          <w:pgNumType w:start="1"/>
          <w:cols w:space="0"/>
          <w:titlePg/>
          <w:docGrid w:linePitch="360"/>
        </w:sectPr>
      </w:pPr>
    </w:p>
    <w:p>
      <w:pPr>
        <w:pStyle w:val="EKUTTextkrper"/>
        <w:spacing w:line="240" w:lineRule="auto"/>
        <w:rPr>
          <w:szCs w:val="22"/>
        </w:rPr>
      </w:pPr>
    </w:p>
    <w:sectPr>
      <w:footerReference w:type="default" r:id="rId12"/>
      <w:headerReference w:type="first" r:id="rId13"/>
      <w:footerReference w:type="first" r:id="rId14"/>
      <w:type w:val="continuous"/>
      <w:pgSz w:w="11906" w:h="16838" w:code="9"/>
      <w:pgMar w:top="2698" w:right="1021" w:bottom="567" w:left="1134" w:header="567" w:footer="50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Textkrper"/>
    </w:pPr>
    <w:r>
      <w:t xml:space="preserve">Seite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Textkrper"/>
    </w:pPr>
    <w:r>
      <w:t xml:space="preserve">Seite </w:t>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usszeileFett"/>
    </w:pPr>
    <w:r>
      <w:t>Allgemeine bzw. spezifische formale Angaben (Rektor, Sprecher, Bankverbindung, etc.)</w:t>
    </w:r>
  </w:p>
  <w:p>
    <w:pPr>
      <w:pStyle w:val="EKUTFusszeile"/>
    </w:pPr>
    <w:r>
      <w:t xml:space="preserve">Lorem ipsum </w:t>
    </w:r>
    <w:proofErr w:type="spellStart"/>
    <w:r>
      <w:t>dolor</w:t>
    </w:r>
    <w:proofErr w:type="spellEnd"/>
    <w:r>
      <w:t xml:space="preserve"> sit </w:t>
    </w:r>
    <w:proofErr w:type="spellStart"/>
    <w:r>
      <w:t>amet</w:t>
    </w:r>
    <w:proofErr w:type="spellEnd"/>
    <w:r>
      <w:t xml:space="preserve">. Lorem ipsum </w:t>
    </w:r>
    <w:proofErr w:type="spellStart"/>
    <w:r>
      <w:t>dolor</w:t>
    </w:r>
    <w:proofErr w:type="spellEnd"/>
    <w:r>
      <w:t xml:space="preserve"> sit </w:t>
    </w:r>
    <w:proofErr w:type="spellStart"/>
    <w:r>
      <w:t>amet</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w:t>
    </w:r>
    <w:proofErr w:type="spellStart"/>
    <w:r>
      <w:t>sed</w:t>
    </w:r>
    <w:proofErr w:type="spellEnd"/>
    <w:r>
      <w:t xml:space="preserve"> </w:t>
    </w:r>
    <w:proofErr w:type="spellStart"/>
    <w:r>
      <w:t>consetetur</w:t>
    </w:r>
    <w:proofErr w:type="spellEnd"/>
    <w:r>
      <w:t xml:space="preserve"> </w:t>
    </w:r>
    <w:proofErr w:type="spellStart"/>
    <w:r>
      <w:t>sadipscing</w:t>
    </w:r>
    <w:proofErr w:type="spellEnd"/>
    <w:r>
      <w:t xml:space="preserve"> </w:t>
    </w:r>
    <w:proofErr w:type="spellStart"/>
    <w:r>
      <w:t>elitr</w:t>
    </w:r>
    <w:proofErr w:type="spellEnd"/>
    <w:r>
      <w:t xml:space="preserve">, ed </w:t>
    </w:r>
    <w:proofErr w:type="spellStart"/>
    <w:r>
      <w:t>diam</w:t>
    </w:r>
    <w:proofErr w:type="spellEnd"/>
    <w:r>
      <w:t xml:space="preserve"> </w:t>
    </w:r>
    <w:proofErr w:type="spellStart"/>
    <w:r>
      <w:t>nonumy</w:t>
    </w:r>
    <w:proofErr w:type="spellEnd"/>
    <w:r>
      <w:t xml:space="preserve"> </w:t>
    </w:r>
    <w:proofErr w:type="spellStart"/>
    <w:r>
      <w:t>eirmod</w:t>
    </w:r>
    <w:proofErr w:type="spellEnd"/>
    <w:r>
      <w:t xml:space="preserve"> </w:t>
    </w:r>
    <w:proofErr w:type="spellStart"/>
    <w:r>
      <w:t>tempor</w:t>
    </w:r>
    <w:proofErr w:type="spellEnd"/>
    <w:r>
      <w:t xml:space="preserve"> </w:t>
    </w:r>
    <w:proofErr w:type="spellStart"/>
    <w:r>
      <w:t>accusam</w:t>
    </w:r>
    <w:proofErr w:type="spellEnd"/>
    <w:r>
      <w:t xml:space="preserve"> et </w:t>
    </w:r>
    <w:proofErr w:type="spellStart"/>
    <w:r>
      <w:t>justo</w:t>
    </w:r>
    <w:proofErr w:type="spellEnd"/>
    <w:r>
      <w:t xml:space="preserve"> duo </w:t>
    </w:r>
    <w:proofErr w:type="spellStart"/>
    <w:r>
      <w:t>dolores</w:t>
    </w:r>
    <w:proofErr w:type="spellEnd"/>
    <w:r>
      <w:t xml:space="preserve"> et </w:t>
    </w:r>
    <w:proofErr w:type="spellStart"/>
    <w:r>
      <w:t>ea</w:t>
    </w:r>
    <w:proofErr w:type="spellEnd"/>
    <w:r>
      <w:t xml:space="preserve"> </w:t>
    </w:r>
    <w:proofErr w:type="spellStart"/>
    <w:r>
      <w:t>rebum</w:t>
    </w:r>
    <w:proofErr w:type="spellEnd"/>
    <w:r>
      <w:t xml:space="preserve">. </w:t>
    </w:r>
  </w:p>
  <w:p>
    <w:pPr>
      <w:pStyle w:val="EKUTFusszeile"/>
    </w:pPr>
  </w:p>
  <w:p>
    <w:pPr>
      <w:pStyle w:val="EKUTFuss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framePr w:w="3119" w:h="1134" w:hRule="exact" w:wrap="around" w:vAnchor="text" w:hAnchor="page" w:x="8506" w:y="199"/>
    </w:pPr>
    <w:r>
      <w:rPr>
        <w:noProof/>
      </w:rPr>
      <w:t>Der Rektor</w:t>
    </w:r>
  </w:p>
  <w:p>
    <w:pPr>
      <w:pStyle w:val="KeinLeerraum"/>
      <w:rPr>
        <w:noProof/>
      </w:rPr>
    </w:pPr>
    <w:r>
      <w:tab/>
    </w:r>
    <w:r>
      <w:rPr>
        <w:noProof/>
      </w:rPr>
      <w:drawing>
        <wp:anchor distT="0" distB="0" distL="114300" distR="114300" simplePos="0" relativeHeight="251660288" behindDoc="0" locked="1" layoutInCell="1" allowOverlap="1">
          <wp:simplePos x="0" y="0"/>
          <wp:positionH relativeFrom="column">
            <wp:posOffset>0</wp:posOffset>
          </wp:positionH>
          <wp:positionV relativeFrom="paragraph">
            <wp:posOffset>635</wp:posOffset>
          </wp:positionV>
          <wp:extent cx="2804160" cy="721360"/>
          <wp:effectExtent l="0" t="0" r="0" b="2540"/>
          <wp:wrapSquare wrapText="bothSides"/>
          <wp:docPr id="2"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EKUTFakult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framePr w:w="3119" w:h="1134" w:hRule="exact" w:wrap="around" w:vAnchor="text" w:hAnchor="page" w:x="8506" w:y="199"/>
    </w:pPr>
    <w:r>
      <w:rPr>
        <w:noProof/>
      </w:rPr>
      <w:t>«FakDezSFB_Z1»</w:t>
    </w:r>
  </w:p>
  <w:p>
    <w:pPr>
      <w:pStyle w:val="EKUTFakultt"/>
      <w:framePr w:w="3119" w:h="1134" w:hRule="exact" w:wrap="around" w:vAnchor="text" w:hAnchor="page" w:x="8506" w:y="199"/>
    </w:pPr>
    <w:r>
      <w:rPr>
        <w:noProof/>
      </w:rPr>
      <w:t>«FakDezSFB_Z2»</w:t>
    </w:r>
  </w:p>
  <w:p>
    <w:pPr>
      <w:pStyle w:val="EKUTFakultt"/>
      <w:framePr w:w="3119" w:h="1134" w:hRule="exact" w:wrap="around" w:vAnchor="text" w:hAnchor="page" w:x="8506" w:y="199"/>
    </w:pPr>
    <w:r>
      <w:rPr>
        <w:noProof/>
      </w:rPr>
      <w:t>«FakDezSFB_Z3»</w:t>
    </w:r>
  </w:p>
  <w:p>
    <w:pPr>
      <w:pStyle w:val="KeinLeerraum"/>
      <w:rPr>
        <w:noProof/>
      </w:rPr>
    </w:pPr>
    <w:r>
      <w:tab/>
    </w:r>
    <w:r>
      <w:rPr>
        <w:noProof/>
      </w:rPr>
      <w:drawing>
        <wp:anchor distT="0" distB="0" distL="114300" distR="114300" simplePos="0" relativeHeight="251657216" behindDoc="0" locked="1" layoutInCell="1" allowOverlap="1">
          <wp:simplePos x="0" y="0"/>
          <wp:positionH relativeFrom="column">
            <wp:posOffset>0</wp:posOffset>
          </wp:positionH>
          <wp:positionV relativeFrom="paragraph">
            <wp:posOffset>635</wp:posOffset>
          </wp:positionV>
          <wp:extent cx="2804160" cy="721360"/>
          <wp:effectExtent l="0" t="0" r="0" b="2540"/>
          <wp:wrapSquare wrapText="bothSides"/>
          <wp:docPr id="1"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EKUTFakult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3069D"/>
    <w:multiLevelType w:val="hybridMultilevel"/>
    <w:tmpl w:val="A30ECB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DBF7D3F"/>
    <w:multiLevelType w:val="multilevel"/>
    <w:tmpl w:val="539A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0"/>
  <w:defaultTabStop w:val="709"/>
  <w:hyphenationZone w:val="425"/>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B59557B-165F-481F-AC84-1DF40520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60" w:lineRule="exact"/>
    </w:pPr>
    <w:rPr>
      <w:rFonts w:ascii="Arial" w:eastAsia="Times New Roman" w:hAnsi="Arial"/>
      <w:szCs w:val="24"/>
    </w:rPr>
  </w:style>
  <w:style w:type="paragraph" w:styleId="berschrift1">
    <w:name w:val="heading 1"/>
    <w:basedOn w:val="Standard"/>
    <w:next w:val="Standard"/>
    <w:link w:val="berschrift1Zchn"/>
    <w:uiPriority w:val="9"/>
    <w:qFormat/>
    <w:pPr>
      <w:keepNext/>
      <w:keepLines/>
      <w:spacing w:before="480"/>
      <w:outlineLvl w:val="0"/>
    </w:pPr>
    <w:rPr>
      <w:rFonts w:ascii="Cambria"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EKUTTextkrper"/>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eastAsia="Times New Roman" w:hAnsi="Arial" w:cs="Arial"/>
      <w:szCs w:val="20"/>
      <w:lang w:eastAsia="de-DE"/>
    </w:rPr>
  </w:style>
  <w:style w:type="paragraph" w:styleId="Fuzeile">
    <w:name w:val="footer"/>
    <w:basedOn w:val="EKUTTextkrper"/>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eastAsia="Times New Roman" w:hAnsi="Arial" w:cs="Arial"/>
      <w:szCs w:val="20"/>
      <w:lang w:eastAsia="de-DE"/>
    </w:rPr>
  </w:style>
  <w:style w:type="paragraph" w:customStyle="1" w:styleId="EKUTFakultt">
    <w:name w:val="EKUT Fakultät"/>
    <w:basedOn w:val="EKUTTextkrper"/>
    <w:pPr>
      <w:tabs>
        <w:tab w:val="left" w:pos="7371"/>
      </w:tabs>
      <w:spacing w:line="320" w:lineRule="exact"/>
      <w:ind w:right="-1644"/>
    </w:pPr>
    <w:rPr>
      <w:b/>
      <w:color w:val="A51B38"/>
      <w:sz w:val="24"/>
    </w:rPr>
  </w:style>
  <w:style w:type="paragraph" w:customStyle="1" w:styleId="EKUTTextkrper">
    <w:name w:val="EKUT Textkörper"/>
    <w:pPr>
      <w:spacing w:line="260" w:lineRule="exact"/>
      <w:contextualSpacing/>
    </w:pPr>
    <w:rPr>
      <w:rFonts w:ascii="Arial" w:eastAsia="Times New Roman" w:hAnsi="Arial" w:cs="Arial"/>
      <w:sz w:val="22"/>
    </w:rPr>
  </w:style>
  <w:style w:type="paragraph" w:customStyle="1" w:styleId="EKUTBetreffzeile">
    <w:name w:val="EKUT Betreffzeile"/>
    <w:basedOn w:val="EKUTTextkrper"/>
    <w:rPr>
      <w:b/>
      <w:bCs/>
    </w:rPr>
  </w:style>
  <w:style w:type="paragraph" w:customStyle="1" w:styleId="EKUTAdressatAnschrift">
    <w:name w:val="EKUT Adressat/Anschrift"/>
    <w:basedOn w:val="EKUTTextkrper"/>
  </w:style>
  <w:style w:type="paragraph" w:customStyle="1" w:styleId="EKUTAbsenderinformationen">
    <w:name w:val="EKUT Absenderinformationen"/>
    <w:basedOn w:val="EKUTTextkrper"/>
    <w:pPr>
      <w:spacing w:line="220" w:lineRule="exact"/>
    </w:pPr>
    <w:rPr>
      <w:color w:val="000000"/>
      <w:sz w:val="16"/>
    </w:rPr>
  </w:style>
  <w:style w:type="paragraph" w:customStyle="1" w:styleId="EKUTFachbereichInstitutLehrstuhl">
    <w:name w:val="EKUT Fachbereich/Institut/Lehrstuhl"/>
    <w:basedOn w:val="EKUTAbsenderinformationen"/>
    <w:rPr>
      <w:b/>
      <w:bCs/>
    </w:rPr>
  </w:style>
  <w:style w:type="paragraph" w:customStyle="1" w:styleId="EKUTAdresseAbsender">
    <w:name w:val="EKUT Adresse/Absender"/>
    <w:basedOn w:val="EKUTAdressatAnschrift"/>
    <w:pPr>
      <w:spacing w:line="240" w:lineRule="auto"/>
    </w:pPr>
    <w:rPr>
      <w:sz w:val="14"/>
    </w:rPr>
  </w:style>
  <w:style w:type="character" w:customStyle="1" w:styleId="EKUTAdresseAbsenderFett">
    <w:name w:val="EKUT Adresse/Absender Fett"/>
    <w:uiPriority w:val="1"/>
    <w:rPr>
      <w:b/>
    </w:rPr>
  </w:style>
  <w:style w:type="paragraph" w:customStyle="1" w:styleId="EKUTDatumszeile">
    <w:name w:val="EKUT Datumszeile"/>
    <w:basedOn w:val="EKUTTextkrper"/>
    <w:next w:val="Standard"/>
    <w:pPr>
      <w:spacing w:before="160"/>
    </w:pPr>
  </w:style>
  <w:style w:type="paragraph" w:customStyle="1" w:styleId="EKUTFachbereichInstitutLehrstuhlRot">
    <w:name w:val="EKUT Fachbereich/Institut/Lehrstuhl Rot"/>
    <w:basedOn w:val="EKUTFachbereichInstitutLehrstuhl"/>
    <w:rPr>
      <w:color w:val="A51B38"/>
    </w:rPr>
  </w:style>
  <w:style w:type="character" w:customStyle="1" w:styleId="berschrift1Zchn">
    <w:name w:val="Überschrift 1 Zchn"/>
    <w:basedOn w:val="Absatz-Standardschriftart"/>
    <w:link w:val="berschrift1"/>
    <w:uiPriority w:val="9"/>
    <w:rPr>
      <w:rFonts w:ascii="Cambria" w:eastAsia="Times New Roman" w:hAnsi="Cambria" w:cs="Times New Roman"/>
      <w:b/>
      <w:bCs/>
      <w:color w:val="365F91"/>
      <w:sz w:val="28"/>
      <w:szCs w:val="28"/>
      <w:lang w:eastAsia="de-DE"/>
    </w:rPr>
  </w:style>
  <w:style w:type="paragraph" w:customStyle="1" w:styleId="EKUTFusszeileFett">
    <w:name w:val="EKUT Fusszeile Fett"/>
    <w:basedOn w:val="EKUTTextkrper"/>
    <w:link w:val="EKUTFusszeileFettZchn"/>
    <w:qFormat/>
    <w:pPr>
      <w:spacing w:before="199" w:line="180" w:lineRule="exact"/>
      <w:ind w:right="2835"/>
    </w:pPr>
    <w:rPr>
      <w:b/>
      <w:sz w:val="14"/>
      <w:szCs w:val="14"/>
    </w:rPr>
  </w:style>
  <w:style w:type="character" w:customStyle="1" w:styleId="EKUTFusszeileFettZchn">
    <w:name w:val="EKUT Fusszeile Fett Zchn"/>
    <w:basedOn w:val="FuzeileZchn"/>
    <w:link w:val="EKUTFusszeileFett"/>
    <w:rPr>
      <w:rFonts w:ascii="Arial" w:eastAsia="Times New Roman" w:hAnsi="Arial" w:cs="Arial"/>
      <w:b/>
      <w:sz w:val="14"/>
      <w:szCs w:val="14"/>
      <w:lang w:eastAsia="de-DE"/>
    </w:rPr>
  </w:style>
  <w:style w:type="paragraph" w:customStyle="1" w:styleId="EKUTFusszeile">
    <w:name w:val="EKUT Fusszeile"/>
    <w:basedOn w:val="EKUTTextkrper"/>
    <w:link w:val="EKUTFusszeileZchn"/>
    <w:qFormat/>
    <w:pPr>
      <w:spacing w:line="180" w:lineRule="exact"/>
      <w:ind w:right="2835"/>
    </w:pPr>
    <w:rPr>
      <w:sz w:val="14"/>
      <w:szCs w:val="14"/>
      <w:lang w:val="en-GB"/>
    </w:rPr>
  </w:style>
  <w:style w:type="character" w:customStyle="1" w:styleId="EKUTFusszeileZchn">
    <w:name w:val="EKUT Fusszeile Zchn"/>
    <w:basedOn w:val="FuzeileZchn"/>
    <w:link w:val="EKUTFusszeile"/>
    <w:rPr>
      <w:rFonts w:ascii="Arial" w:eastAsia="Times New Roman" w:hAnsi="Arial" w:cs="Arial"/>
      <w:sz w:val="14"/>
      <w:szCs w:val="14"/>
      <w:lang w:val="en-GB" w:eastAsia="de-DE"/>
    </w:rPr>
  </w:style>
  <w:style w:type="paragraph" w:styleId="KeinLeerraum">
    <w:name w:val="No Spacing"/>
    <w:uiPriority w:val="1"/>
    <w:qFormat/>
    <w:rPr>
      <w:rFonts w:ascii="Arial" w:eastAsia="Times New Roman" w:hAnsi="Arial"/>
      <w:szCs w:val="24"/>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de-DE"/>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t.uni-tuebingen.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uni-tuebingen.de/de/1352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rittmittelmanagement@zv.uni-tuebingen.d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2992</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Dezernat V - Finanzen</vt:lpstr>
    </vt:vector>
  </TitlesOfParts>
  <Company>Universität Tübingen</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Dezernat V - Finanzen</dc:title>
  <dc:creator>Heike Geiger</dc:creator>
  <cp:lastModifiedBy>Martina Rodi</cp:lastModifiedBy>
  <cp:revision>2</cp:revision>
  <cp:lastPrinted>2022-04-22T14:35:00Z</cp:lastPrinted>
  <dcterms:created xsi:type="dcterms:W3CDTF">2023-07-06T05:36:00Z</dcterms:created>
  <dcterms:modified xsi:type="dcterms:W3CDTF">2023-07-06T05:36:00Z</dcterms:modified>
</cp:coreProperties>
</file>