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Bdr>
          <w:bottom w:val="single" w:sz="4" w:space="1" w:color="auto"/>
        </w:pBdr>
        <w:rPr>
          <w:b/>
          <w:sz w:val="28"/>
          <w:szCs w:val="28"/>
        </w:rPr>
      </w:pPr>
      <w:r>
        <w:rPr>
          <w:b/>
          <w:sz w:val="28"/>
          <w:szCs w:val="28"/>
        </w:rPr>
        <w:t xml:space="preserve">Muster - Gefährdungsbeurteilung – </w:t>
      </w:r>
      <w:proofErr w:type="spellStart"/>
      <w:r>
        <w:rPr>
          <w:b/>
          <w:sz w:val="28"/>
          <w:szCs w:val="28"/>
        </w:rPr>
        <w:t>GefBu</w:t>
      </w:r>
      <w:proofErr w:type="spellEnd"/>
      <w:r>
        <w:rPr>
          <w:b/>
          <w:sz w:val="28"/>
          <w:szCs w:val="28"/>
        </w:rPr>
        <w:t xml:space="preserve"> Büroarbeitsplatz – Stand: 20.12.2022</w:t>
      </w:r>
    </w:p>
    <w:p>
      <w:r>
        <w:t>In diesem Dokument finden Sie eine Gefährdungsbeurteilung für einen typischen Büroarbeitsplatz an der Universität. Dieses enthält eine Sammlung an regelmäßig vorkommenden Gefährdungen im Bürobereich und mögliche Schutzmaßnahmen. Für die Bearbeitung und Umsetzung der Maßnahmen sind die Führungskräfte verantwortlich. Die Gefährdungsbeurteilung kann auch die Überprüfung des eigenen Arbeitsplatzes unterstützen und von allen Mitarbeitende verwendet werden.</w:t>
      </w:r>
    </w:p>
    <w:p>
      <w:r>
        <w:t>Bitte gehen Sie wie folgt vor:</w:t>
      </w:r>
    </w:p>
    <w:p>
      <w:pPr>
        <w:pStyle w:val="Listenabsatz"/>
        <w:numPr>
          <w:ilvl w:val="0"/>
          <w:numId w:val="24"/>
        </w:numPr>
      </w:pPr>
      <w:r>
        <w:t xml:space="preserve">Identifizieren sie in der Tabelle auf Seite 2 mögliche Gefährdungs- und Belastungsfaktoren, die in Ihrem Arbeitsbereich auftreten können. </w:t>
      </w:r>
    </w:p>
    <w:p>
      <w:pPr>
        <w:pStyle w:val="Listenabsatz"/>
        <w:numPr>
          <w:ilvl w:val="0"/>
          <w:numId w:val="24"/>
        </w:numPr>
      </w:pPr>
      <w:r>
        <w:t xml:space="preserve">Gehen Sie die beispielhaft aufgeführten Gefährdungen und die dazugehörigen Schutzmaßnahmen durch und löschen sie die Punkte, die für Ihren Arbeitsbereich nicht zutreffen. </w:t>
      </w:r>
    </w:p>
    <w:p>
      <w:pPr>
        <w:pStyle w:val="Listenabsatz"/>
        <w:numPr>
          <w:ilvl w:val="0"/>
          <w:numId w:val="24"/>
        </w:numPr>
      </w:pPr>
      <w:r>
        <w:t xml:space="preserve">Ergänzen Sie zusätzliche Gefährdungen und entsprechende Schutzmaßnahmen für Ihren Arbeitsbereich. </w:t>
      </w:r>
    </w:p>
    <w:p>
      <w:pPr>
        <w:pStyle w:val="Listenabsatz"/>
        <w:numPr>
          <w:ilvl w:val="0"/>
          <w:numId w:val="24"/>
        </w:numPr>
      </w:pPr>
      <w:r>
        <w:t xml:space="preserve">Beurteilen Sie das Risiko der Gefährdungen in Ihrem Arbeitsbereich anhand des ist-Zustands </w:t>
      </w:r>
      <w:r>
        <w:rPr>
          <w:rFonts w:ascii="Wingdings" w:hAnsi="Wingdings"/>
          <w:color w:val="00B050"/>
          <w:sz w:val="20"/>
          <w:szCs w:val="20"/>
        </w:rPr>
        <w:t></w:t>
      </w:r>
      <w:r>
        <w:rPr>
          <w:rFonts w:ascii="Wingdings" w:hAnsi="Wingdings"/>
          <w:color w:val="FFC000"/>
          <w:sz w:val="20"/>
          <w:szCs w:val="20"/>
        </w:rPr>
        <w:t></w:t>
      </w:r>
      <w:r>
        <w:rPr>
          <w:rFonts w:ascii="Wingdings" w:hAnsi="Wingdings"/>
          <w:color w:val="FF0000"/>
          <w:sz w:val="20"/>
          <w:szCs w:val="20"/>
        </w:rPr>
        <w:t></w:t>
      </w:r>
      <w:r>
        <w:t xml:space="preserve">. Nutzen Sie die Unterstützung zur Risikobewertung im Anhang. </w:t>
      </w:r>
    </w:p>
    <w:p>
      <w:pPr>
        <w:pStyle w:val="Listenabsatz"/>
        <w:numPr>
          <w:ilvl w:val="0"/>
          <w:numId w:val="24"/>
        </w:numPr>
      </w:pPr>
      <w:r>
        <w:t>Legen Sie für die jeweilige Schutzmaßnahme einen Verantwortlichen und einen Zeitraum fest. Falls die Maßnahme bereits durchgeführt wurde, können Sie sie als realisiert abhaken.</w:t>
      </w:r>
    </w:p>
    <w:p>
      <w:pPr>
        <w:pStyle w:val="Listenabsatz"/>
        <w:numPr>
          <w:ilvl w:val="0"/>
          <w:numId w:val="24"/>
        </w:numPr>
      </w:pPr>
      <w:r>
        <w:t>Notieren Sie in der Spalte Wirksamkeitskontrolle zu einem späteren Zeitpunkt, ob die realisierten Maßnahmen zu einer Reduzierung des Risikos geführt haben.</w:t>
      </w:r>
      <w:r>
        <w:rPr>
          <w:noProof/>
        </w:rPr>
        <mc:AlternateContent>
          <mc:Choice Requires="wps">
            <w:drawing>
              <wp:anchor distT="0" distB="0" distL="114300" distR="114300" simplePos="0" relativeHeight="251715584" behindDoc="0" locked="0" layoutInCell="1" allowOverlap="1">
                <wp:simplePos x="0" y="0"/>
                <wp:positionH relativeFrom="column">
                  <wp:posOffset>1952625</wp:posOffset>
                </wp:positionH>
                <wp:positionV relativeFrom="paragraph">
                  <wp:posOffset>233680</wp:posOffset>
                </wp:positionV>
                <wp:extent cx="3162300" cy="257175"/>
                <wp:effectExtent l="571500" t="38100" r="19050" b="657225"/>
                <wp:wrapNone/>
                <wp:docPr id="30" name="Legende: mit Linie mit Akzentuierungsbalken 30"/>
                <wp:cNvGraphicFramePr/>
                <a:graphic xmlns:a="http://schemas.openxmlformats.org/drawingml/2006/main">
                  <a:graphicData uri="http://schemas.microsoft.com/office/word/2010/wordprocessingShape">
                    <wps:wsp>
                      <wps:cNvSpPr/>
                      <wps:spPr>
                        <a:xfrm>
                          <a:off x="0" y="0"/>
                          <a:ext cx="3162300" cy="257175"/>
                        </a:xfrm>
                        <a:prstGeom prst="accentCallout1">
                          <a:avLst>
                            <a:gd name="adj1" fmla="val 64088"/>
                            <a:gd name="adj2" fmla="val 320"/>
                            <a:gd name="adj3" fmla="val 329404"/>
                            <a:gd name="adj4" fmla="val -17877"/>
                          </a:avLst>
                        </a:prstGeom>
                      </wps:spPr>
                      <wps:style>
                        <a:lnRef idx="1">
                          <a:schemeClr val="accent2"/>
                        </a:lnRef>
                        <a:fillRef idx="2">
                          <a:schemeClr val="accent2"/>
                        </a:fillRef>
                        <a:effectRef idx="1">
                          <a:schemeClr val="accent2"/>
                        </a:effectRef>
                        <a:fontRef idx="minor">
                          <a:schemeClr val="dk1"/>
                        </a:fontRef>
                      </wps:style>
                      <wps:txbx>
                        <w:txbxContent>
                          <w:p>
                            <w:pPr>
                              <w:jc w:val="center"/>
                            </w:pPr>
                            <w:r>
                              <w:t>Gefährdungs- und Belastungsfaktoren (vgl. Seite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EDCE4B9"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Legende: mit Linie mit Akzentuierungsbalken 30" o:spid="_x0000_s1026" type="#_x0000_t44" style="position:absolute;left:0;text-align:left;margin-left:153.75pt;margin-top:18.4pt;width:249pt;height:2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" adj="-3861,71151,69,13843" fillcolor="#f3a875 [2165]" strokecolor="#ed7d31 [3205]" strokeweight=".5pt">
                <v:fill color2="#f09558 [2613]" rotate="t" colors="0 #f7bda4;.5 #f5b195;1 #f8a581" focus="100%" type="gradient">
                  <o:fill v:ext="view" type="gradientUnscaled"/>
                </v:fill>
                <v:textbox>
                  <w:txbxContent>
                    <w:p w14:paraId="182CA38B" w14:textId="77777777" w:rsidR="004D0BDE" w:rsidRDefault="008C7620">
                      <w:pPr>
                        <w:jc w:val="center"/>
                      </w:pPr>
                      <w:r>
                        <w:t>Gefährdungs- und Belastungsfaktoren (vgl. Seite 2)</w:t>
                      </w:r>
                    </w:p>
                  </w:txbxContent>
                </v:textbox>
                <o:callout v:ext="edit" minusy="t"/>
              </v:shape>
            </w:pict>
          </mc:Fallback>
        </mc:AlternateContent>
      </w:r>
    </w:p>
    <w:p>
      <w:pPr>
        <w:rPr>
          <w:b/>
        </w:rPr>
      </w:pPr>
      <w:r>
        <w:rPr>
          <w:b/>
        </w:rPr>
        <w:t>Beispiel:</w:t>
      </w:r>
    </w:p>
    <w:tbl>
      <w:tblPr>
        <w:tblStyle w:val="Tabellenraster"/>
        <w:tblpPr w:leftFromText="141" w:rightFromText="141" w:vertAnchor="text" w:horzAnchor="margin" w:tblpY="54"/>
        <w:tblW w:w="15524" w:type="dxa"/>
        <w:tblLayout w:type="fixed"/>
        <w:tblLook w:val="04A0" w:firstRow="1" w:lastRow="0" w:firstColumn="1" w:lastColumn="0" w:noHBand="0" w:noVBand="1"/>
      </w:tblPr>
      <w:tblGrid>
        <w:gridCol w:w="3035"/>
        <w:gridCol w:w="933"/>
        <w:gridCol w:w="5838"/>
        <w:gridCol w:w="2785"/>
        <w:gridCol w:w="2933"/>
      </w:tblGrid>
      <w:tr>
        <w:trPr>
          <w:trHeight w:val="529"/>
          <w:tblHeader/>
        </w:trPr>
        <w:tc>
          <w:tcPr>
            <w:tcW w:w="3035" w:type="dxa"/>
            <w:shd w:val="clear" w:color="auto" w:fill="004994"/>
          </w:tcPr>
          <w:p>
            <w:pPr>
              <w:spacing w:before="40" w:after="60"/>
              <w:rPr>
                <w:b/>
                <w:color w:val="FFFFFF" w:themeColor="background1"/>
                <w:sz w:val="18"/>
                <w:szCs w:val="18"/>
              </w:rPr>
            </w:pPr>
            <w:r>
              <w:rPr>
                <w:b/>
                <w:color w:val="FFFFFF" w:themeColor="background1"/>
                <w:sz w:val="18"/>
                <w:szCs w:val="18"/>
              </w:rPr>
              <w:t>Ermittelte Gefährdungen</w:t>
            </w:r>
          </w:p>
          <w:p>
            <w:pPr>
              <w:tabs>
                <w:tab w:val="left" w:pos="1636"/>
              </w:tabs>
              <w:spacing w:before="40"/>
              <w:rPr>
                <w:color w:val="FFFFFF" w:themeColor="background1"/>
                <w:sz w:val="18"/>
                <w:szCs w:val="18"/>
              </w:rPr>
            </w:pPr>
            <w:r>
              <w:rPr>
                <w:i/>
                <w:color w:val="FFFFFF" w:themeColor="background1"/>
                <w:sz w:val="18"/>
                <w:szCs w:val="18"/>
              </w:rPr>
              <w:t>(Beschreibung)</w:t>
            </w:r>
          </w:p>
        </w:tc>
        <w:tc>
          <w:tcPr>
            <w:tcW w:w="933" w:type="dxa"/>
            <w:shd w:val="clear" w:color="auto" w:fill="004994"/>
          </w:tcPr>
          <w:p>
            <w:pPr>
              <w:spacing w:before="40" w:after="60"/>
              <w:jc w:val="center"/>
              <w:rPr>
                <w:b/>
                <w:color w:val="FFFFFF" w:themeColor="background1"/>
                <w:sz w:val="18"/>
                <w:szCs w:val="18"/>
              </w:rPr>
            </w:pPr>
            <w:r>
              <w:rPr>
                <w:b/>
                <w:color w:val="FFFFFF" w:themeColor="background1"/>
                <w:sz w:val="18"/>
                <w:szCs w:val="18"/>
              </w:rPr>
              <w:t>Risiko</w:t>
            </w:r>
          </w:p>
          <w:p>
            <w:pPr>
              <w:tabs>
                <w:tab w:val="left" w:pos="1636"/>
              </w:tabs>
              <w:spacing w:before="40"/>
              <w:jc w:val="center"/>
              <w:rPr>
                <w:color w:val="FFFFFF" w:themeColor="background1"/>
                <w:sz w:val="18"/>
                <w:szCs w:val="18"/>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5838" w:type="dxa"/>
            <w:shd w:val="clear" w:color="auto" w:fill="004994"/>
          </w:tcPr>
          <w:p>
            <w:pPr>
              <w:tabs>
                <w:tab w:val="left" w:pos="1636"/>
              </w:tabs>
              <w:spacing w:before="40"/>
              <w:rPr>
                <w:color w:val="FFFFFF" w:themeColor="background1"/>
                <w:sz w:val="18"/>
                <w:szCs w:val="18"/>
              </w:rPr>
            </w:pPr>
            <w:r>
              <w:rPr>
                <w:b/>
                <w:color w:val="FFFFFF" w:themeColor="background1"/>
                <w:sz w:val="18"/>
                <w:szCs w:val="18"/>
              </w:rPr>
              <w:t>Schutzmaßnahme</w:t>
            </w:r>
          </w:p>
        </w:tc>
        <w:tc>
          <w:tcPr>
            <w:tcW w:w="2785" w:type="dxa"/>
            <w:shd w:val="clear" w:color="auto" w:fill="004994"/>
          </w:tcPr>
          <w:p>
            <w:pPr>
              <w:tabs>
                <w:tab w:val="left" w:pos="1636"/>
              </w:tabs>
              <w:spacing w:before="40"/>
              <w:jc w:val="center"/>
              <w:rPr>
                <w:color w:val="FFFFFF" w:themeColor="background1"/>
                <w:sz w:val="18"/>
                <w:szCs w:val="18"/>
              </w:rPr>
            </w:pPr>
            <w:r>
              <w:rPr>
                <w:b/>
                <w:color w:val="FFFFFF" w:themeColor="background1"/>
                <w:sz w:val="18"/>
                <w:szCs w:val="18"/>
              </w:rPr>
              <w:t>Realisierung</w:t>
            </w:r>
          </w:p>
          <w:p>
            <w:pPr>
              <w:tabs>
                <w:tab w:val="left" w:pos="1636"/>
              </w:tabs>
              <w:spacing w:before="40"/>
              <w:jc w:val="center"/>
              <w:rPr>
                <w:i/>
                <w:color w:val="FFFFFF" w:themeColor="background1"/>
                <w:sz w:val="18"/>
                <w:szCs w:val="18"/>
              </w:rPr>
            </w:pPr>
            <w:r>
              <w:rPr>
                <w:i/>
                <w:color w:val="FFFFFF" w:themeColor="background1"/>
                <w:sz w:val="18"/>
                <w:szCs w:val="18"/>
              </w:rPr>
              <w:t>Zeitraum/Wer</w:t>
            </w:r>
          </w:p>
        </w:tc>
        <w:tc>
          <w:tcPr>
            <w:tcW w:w="2933" w:type="dxa"/>
            <w:shd w:val="clear" w:color="auto" w:fill="004994"/>
          </w:tcPr>
          <w:p>
            <w:pPr>
              <w:tabs>
                <w:tab w:val="left" w:pos="1636"/>
              </w:tabs>
              <w:spacing w:before="40"/>
              <w:jc w:val="center"/>
              <w:rPr>
                <w:b/>
                <w:color w:val="FFFFFF" w:themeColor="background1"/>
                <w:sz w:val="18"/>
                <w:szCs w:val="18"/>
              </w:rPr>
            </w:pPr>
            <w:r>
              <w:rPr>
                <w:b/>
                <w:color w:val="FFFFFF" w:themeColor="background1"/>
                <w:sz w:val="18"/>
                <w:szCs w:val="18"/>
              </w:rPr>
              <w:t>Wirksamkeitskontrolle</w:t>
            </w:r>
          </w:p>
          <w:p>
            <w:pPr>
              <w:spacing w:before="40" w:after="60"/>
              <w:jc w:val="center"/>
              <w:rPr>
                <w:b/>
                <w:i/>
                <w:color w:val="FFFFFF" w:themeColor="background1"/>
                <w:sz w:val="18"/>
                <w:szCs w:val="18"/>
              </w:rPr>
            </w:pPr>
            <w:r>
              <w:rPr>
                <w:i/>
                <w:color w:val="FFFFFF" w:themeColor="background1"/>
                <w:sz w:val="18"/>
                <w:szCs w:val="18"/>
              </w:rPr>
              <w:t>Zeitraum/Wer</w:t>
            </w:r>
          </w:p>
        </w:tc>
      </w:tr>
      <w:tr>
        <w:trPr>
          <w:trHeight w:val="31"/>
        </w:trPr>
        <w:tc>
          <w:tcPr>
            <w:tcW w:w="3035" w:type="dxa"/>
            <w:vAlign w:val="center"/>
          </w:tcPr>
          <w:p>
            <w:pPr>
              <w:keepLines/>
              <w:tabs>
                <w:tab w:val="left" w:pos="1636"/>
              </w:tabs>
              <w:ind w:left="34" w:right="105"/>
              <w:rPr>
                <w:b/>
                <w:sz w:val="20"/>
                <w:szCs w:val="20"/>
              </w:rPr>
            </w:pPr>
            <w:r>
              <w:rPr>
                <w:b/>
              </w:rPr>
              <w:t>Arbeitsplatzgestaltung, Pausen- und Sanitärräume</w:t>
            </w:r>
          </w:p>
        </w:tc>
        <w:tc>
          <w:tcPr>
            <w:tcW w:w="933" w:type="dxa"/>
            <w:vAlign w:val="center"/>
          </w:tcPr>
          <w:p>
            <w:pPr>
              <w:keepLines/>
              <w:tabs>
                <w:tab w:val="left" w:pos="1636"/>
              </w:tabs>
              <w:ind w:left="-23"/>
              <w:jc w:val="center"/>
              <w:rPr>
                <w:rFonts w:ascii="Wingdings" w:hAnsi="Wingdings"/>
                <w:color w:val="00B050"/>
                <w:sz w:val="20"/>
                <w:szCs w:val="20"/>
              </w:rPr>
            </w:pPr>
          </w:p>
        </w:tc>
        <w:tc>
          <w:tcPr>
            <w:tcW w:w="5838" w:type="dxa"/>
            <w:vAlign w:val="center"/>
          </w:tcPr>
          <w:p>
            <w:pPr>
              <w:keepLines/>
              <w:tabs>
                <w:tab w:val="left" w:pos="271"/>
              </w:tabs>
            </w:pPr>
          </w:p>
        </w:tc>
        <w:tc>
          <w:tcPr>
            <w:tcW w:w="2785" w:type="dxa"/>
            <w:vAlign w:val="center"/>
          </w:tcPr>
          <w:p>
            <w:pPr>
              <w:keepLines/>
              <w:tabs>
                <w:tab w:val="left" w:pos="1636"/>
              </w:tabs>
              <w:ind w:left="34" w:right="105"/>
              <w:jc w:val="center"/>
              <w:rPr>
                <w:sz w:val="20"/>
                <w:szCs w:val="20"/>
              </w:rPr>
            </w:pPr>
          </w:p>
        </w:tc>
        <w:tc>
          <w:tcPr>
            <w:tcW w:w="2933" w:type="dxa"/>
            <w:vAlign w:val="center"/>
          </w:tcPr>
          <w:p>
            <w:pPr>
              <w:keepLines/>
              <w:tabs>
                <w:tab w:val="left" w:pos="1636"/>
              </w:tabs>
              <w:ind w:left="34" w:right="105"/>
              <w:jc w:val="center"/>
              <w:rPr>
                <w:sz w:val="20"/>
                <w:szCs w:val="20"/>
              </w:rPr>
            </w:pPr>
          </w:p>
        </w:tc>
      </w:tr>
      <w:tr>
        <w:trPr>
          <w:trHeight w:val="870"/>
        </w:trPr>
        <w:tc>
          <w:tcPr>
            <w:tcW w:w="3035" w:type="dxa"/>
            <w:vAlign w:val="center"/>
          </w:tcPr>
          <w:p>
            <w:pPr>
              <w:keepLines/>
              <w:tabs>
                <w:tab w:val="left" w:pos="1636"/>
              </w:tabs>
              <w:ind w:left="34" w:right="105"/>
              <w:rPr>
                <w:b/>
                <w:sz w:val="20"/>
                <w:szCs w:val="20"/>
              </w:rPr>
            </w:pPr>
            <w:r>
              <w:t>Belastung durch unzureichend gestalteten Bildschirmarbeitsplatz</w:t>
            </w:r>
          </w:p>
        </w:tc>
        <w:tc>
          <w:tcPr>
            <w:tcW w:w="933" w:type="dxa"/>
            <w:vAlign w:val="center"/>
          </w:tcPr>
          <w:p>
            <w:pPr>
              <w:keepLines/>
              <w:tabs>
                <w:tab w:val="left" w:pos="1636"/>
              </w:tabs>
              <w:ind w:left="-23"/>
              <w:jc w:val="center"/>
              <w:rPr>
                <w:rFonts w:ascii="Wingdings" w:hAnsi="Wingdings"/>
                <w:color w:val="00B050"/>
                <w:sz w:val="20"/>
                <w:szCs w:val="20"/>
              </w:rPr>
            </w:pPr>
            <w:r>
              <w:rPr>
                <w:b/>
                <w:color w:val="FFC000"/>
                <w:sz w:val="18"/>
                <w:szCs w:val="18"/>
              </w:rPr>
              <w:sym w:font="Wingdings" w:char="F04B"/>
            </w:r>
          </w:p>
        </w:tc>
        <w:tc>
          <w:tcPr>
            <w:tcW w:w="5838" w:type="dxa"/>
            <w:vAlign w:val="center"/>
          </w:tcPr>
          <w:p>
            <w:pPr>
              <w:keepLines/>
              <w:tabs>
                <w:tab w:val="left" w:pos="271"/>
              </w:tabs>
            </w:pPr>
            <w:r>
              <w:t>M1: Die empfohlene Büroarbeitsplatzfläche von 8-10m² wird sichergestellt mit mind. 1,5m² freier Bewegungsfläche am Arbeitsplatz.</w:t>
            </w:r>
          </w:p>
        </w:tc>
        <w:tc>
          <w:tcPr>
            <w:tcW w:w="2785" w:type="dxa"/>
            <w:vAlign w:val="center"/>
          </w:tcPr>
          <w:p>
            <w:pPr>
              <w:keepLines/>
              <w:tabs>
                <w:tab w:val="left" w:pos="1636"/>
              </w:tabs>
              <w:ind w:left="34" w:right="105"/>
              <w:rPr>
                <w:sz w:val="20"/>
                <w:szCs w:val="20"/>
              </w:rPr>
            </w:pPr>
            <w:sdt>
              <w:sdtPr>
                <w:rPr>
                  <w:rFonts w:cstheme="minorHAnsi"/>
                  <w:sz w:val="20"/>
                  <w:szCs w:val="20"/>
                </w:rPr>
                <w:id w:val="1910650588"/>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cstheme="minorHAnsi"/>
                <w:sz w:val="20"/>
                <w:szCs w:val="20"/>
              </w:rPr>
              <w:t>realisiert</w:t>
            </w:r>
            <w:r>
              <w:rPr>
                <w:sz w:val="20"/>
                <w:szCs w:val="20"/>
              </w:rPr>
              <w:t xml:space="preserve"> /</w:t>
            </w:r>
          </w:p>
          <w:p>
            <w:pPr>
              <w:keepLines/>
              <w:tabs>
                <w:tab w:val="left" w:pos="1636"/>
              </w:tabs>
              <w:ind w:left="34" w:right="105"/>
              <w:jc w:val="center"/>
              <w:rPr>
                <w:sz w:val="20"/>
                <w:szCs w:val="20"/>
              </w:rPr>
            </w:pPr>
            <w:r>
              <w:rPr>
                <w:sz w:val="20"/>
                <w:szCs w:val="20"/>
              </w:rPr>
              <w:t>geplant bis 24.12.22</w:t>
            </w:r>
          </w:p>
          <w:p>
            <w:pPr>
              <w:keepLines/>
              <w:tabs>
                <w:tab w:val="left" w:pos="1636"/>
              </w:tabs>
              <w:ind w:left="34" w:right="105"/>
              <w:jc w:val="center"/>
              <w:rPr>
                <w:sz w:val="20"/>
                <w:szCs w:val="20"/>
              </w:rPr>
            </w:pPr>
            <w:r>
              <w:rPr>
                <w:sz w:val="20"/>
                <w:szCs w:val="20"/>
              </w:rPr>
              <w:t>Durch: Bereichsleitung</w:t>
            </w:r>
          </w:p>
        </w:tc>
        <w:tc>
          <w:tcPr>
            <w:tcW w:w="2933" w:type="dxa"/>
            <w:vAlign w:val="center"/>
          </w:tcPr>
          <w:p>
            <w:pPr>
              <w:keepLines/>
              <w:tabs>
                <w:tab w:val="left" w:pos="1636"/>
              </w:tabs>
              <w:ind w:left="34" w:right="105"/>
              <w:jc w:val="center"/>
              <w:rPr>
                <w:sz w:val="20"/>
                <w:szCs w:val="20"/>
              </w:rPr>
            </w:pPr>
            <w:r>
              <w:rPr>
                <w:sz w:val="20"/>
                <w:szCs w:val="20"/>
              </w:rPr>
              <w:t>wirksam/nicht wirksam</w:t>
            </w:r>
          </w:p>
          <w:p>
            <w:pPr>
              <w:keepLines/>
              <w:tabs>
                <w:tab w:val="left" w:pos="1636"/>
              </w:tabs>
              <w:ind w:left="34" w:right="105"/>
              <w:jc w:val="center"/>
              <w:rPr>
                <w:sz w:val="20"/>
                <w:szCs w:val="20"/>
              </w:rPr>
            </w:pPr>
            <w:r>
              <w:rPr>
                <w:sz w:val="20"/>
                <w:szCs w:val="20"/>
              </w:rPr>
              <w:t>kontrolliert am 24.12.23</w:t>
            </w:r>
          </w:p>
          <w:p>
            <w:pPr>
              <w:keepLines/>
              <w:tabs>
                <w:tab w:val="left" w:pos="1636"/>
              </w:tabs>
              <w:ind w:left="34" w:right="105"/>
              <w:jc w:val="center"/>
              <w:rPr>
                <w:sz w:val="20"/>
                <w:szCs w:val="20"/>
              </w:rPr>
            </w:pPr>
            <w:r>
              <w:rPr>
                <w:sz w:val="20"/>
                <w:szCs w:val="20"/>
              </w:rPr>
              <w:t>Durch: Bereichsleitung</w:t>
            </w:r>
          </w:p>
        </w:tc>
      </w:tr>
    </w:tbl>
    <w:p>
      <w:r>
        <w:rPr>
          <w:noProof/>
        </w:rPr>
        <mc:AlternateContent>
          <mc:Choice Requires="wps">
            <w:drawing>
              <wp:anchor distT="0" distB="0" distL="114300" distR="114300" simplePos="0" relativeHeight="251711488" behindDoc="0" locked="0" layoutInCell="1" allowOverlap="1">
                <wp:simplePos x="0" y="0"/>
                <wp:positionH relativeFrom="column">
                  <wp:posOffset>5991225</wp:posOffset>
                </wp:positionH>
                <wp:positionV relativeFrom="paragraph">
                  <wp:posOffset>1410970</wp:posOffset>
                </wp:positionV>
                <wp:extent cx="2143125" cy="619125"/>
                <wp:effectExtent l="0" t="476250" r="28575" b="28575"/>
                <wp:wrapNone/>
                <wp:docPr id="28" name="Legende: mit Linie mit Akzentuierungsbalken 28"/>
                <wp:cNvGraphicFramePr/>
                <a:graphic xmlns:a="http://schemas.openxmlformats.org/drawingml/2006/main">
                  <a:graphicData uri="http://schemas.microsoft.com/office/word/2010/wordprocessingShape">
                    <wps:wsp>
                      <wps:cNvSpPr/>
                      <wps:spPr>
                        <a:xfrm>
                          <a:off x="0" y="0"/>
                          <a:ext cx="2143125" cy="619125"/>
                        </a:xfrm>
                        <a:prstGeom prst="accentCallout1">
                          <a:avLst>
                            <a:gd name="adj1" fmla="val 56681"/>
                            <a:gd name="adj2" fmla="val 465"/>
                            <a:gd name="adj3" fmla="val -73689"/>
                            <a:gd name="adj4" fmla="val 25562"/>
                          </a:avLst>
                        </a:prstGeom>
                      </wps:spPr>
                      <wps:style>
                        <a:lnRef idx="1">
                          <a:schemeClr val="accent2"/>
                        </a:lnRef>
                        <a:fillRef idx="2">
                          <a:schemeClr val="accent2"/>
                        </a:fillRef>
                        <a:effectRef idx="1">
                          <a:schemeClr val="accent2"/>
                        </a:effectRef>
                        <a:fontRef idx="minor">
                          <a:schemeClr val="dk1"/>
                        </a:fontRef>
                      </wps:style>
                      <wps:txbx>
                        <w:txbxContent>
                          <w:p>
                            <w:pPr>
                              <w:jc w:val="center"/>
                            </w:pPr>
                            <w:r>
                              <w:t>Wann wird die Maßnahme durch wen realisiert? Falls bereits durchgeführt, bitte abhaken.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82545D" id="Legende: mit Linie mit Akzentuierungsbalken 28" o:spid="_x0000_s1027" type="#_x0000_t44" style="position:absolute;margin-left:471.75pt;margin-top:111.1pt;width:168.75pt;height:4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" adj="5521,-15917,100,12243" fillcolor="#f3a875 [2165]" strokecolor="#ed7d31 [3205]" strokeweight=".5pt">
                <v:fill color2="#f09558 [2613]" rotate="t" colors="0 #f7bda4;.5 #f5b195;1 #f8a581" focus="100%" type="gradient">
                  <o:fill v:ext="view" type="gradientUnscaled"/>
                </v:fill>
                <v:textbox>
                  <w:txbxContent>
                    <w:p w14:paraId="3E5EB334" w14:textId="77777777" w:rsidR="004D0BDE" w:rsidRDefault="008C7620">
                      <w:pPr>
                        <w:jc w:val="center"/>
                      </w:pPr>
                      <w:r>
                        <w:t>Wann wird die Maßnahme durch wen realisiert? Falls bereits durchgeführt, bitte abhaken.</w:t>
                      </w:r>
                    </w:p>
                  </w:txbxContent>
                </v:textbox>
                <o:callout v:ext="edit" minusx="t"/>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8322945</wp:posOffset>
                </wp:positionH>
                <wp:positionV relativeFrom="paragraph">
                  <wp:posOffset>1481455</wp:posOffset>
                </wp:positionV>
                <wp:extent cx="1114425" cy="466725"/>
                <wp:effectExtent l="190500" t="266700" r="28575" b="28575"/>
                <wp:wrapNone/>
                <wp:docPr id="29" name="Legende: mit Linie mit Akzentuierungsbalken 29"/>
                <wp:cNvGraphicFramePr/>
                <a:graphic xmlns:a="http://schemas.openxmlformats.org/drawingml/2006/main">
                  <a:graphicData uri="http://schemas.microsoft.com/office/word/2010/wordprocessingShape">
                    <wps:wsp>
                      <wps:cNvSpPr/>
                      <wps:spPr>
                        <a:xfrm>
                          <a:off x="0" y="0"/>
                          <a:ext cx="1114425" cy="466725"/>
                        </a:xfrm>
                        <a:prstGeom prst="accentCallout1">
                          <a:avLst>
                            <a:gd name="adj1" fmla="val 50558"/>
                            <a:gd name="adj2" fmla="val 283"/>
                            <a:gd name="adj3" fmla="val -52590"/>
                            <a:gd name="adj4" fmla="val -16044"/>
                          </a:avLst>
                        </a:prstGeom>
                      </wps:spPr>
                      <wps:style>
                        <a:lnRef idx="1">
                          <a:schemeClr val="accent2"/>
                        </a:lnRef>
                        <a:fillRef idx="2">
                          <a:schemeClr val="accent2"/>
                        </a:fillRef>
                        <a:effectRef idx="1">
                          <a:schemeClr val="accent2"/>
                        </a:effectRef>
                        <a:fontRef idx="minor">
                          <a:schemeClr val="dk1"/>
                        </a:fontRef>
                      </wps:style>
                      <wps:txbx>
                        <w:txbxContent>
                          <w:p>
                            <w:pPr>
                              <w:jc w:val="center"/>
                            </w:pPr>
                            <w:r>
                              <w:t>Kontrolle der 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57E6E4" id="Legende: mit Linie mit Akzentuierungsbalken 29" o:spid="_x0000_s1028" type="#_x0000_t44" style="position:absolute;margin-left:655.35pt;margin-top:116.65pt;width:87.75pt;height:3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" adj="-3466,-11359,61,10921" fillcolor="#f3a875 [2165]" strokecolor="#ed7d31 [3205]" strokeweight=".5pt">
                <v:fill color2="#f09558 [2613]" rotate="t" colors="0 #f7bda4;.5 #f5b195;1 #f8a581" focus="100%" type="gradient">
                  <o:fill v:ext="view" type="gradientUnscaled"/>
                </v:fill>
                <v:textbox>
                  <w:txbxContent>
                    <w:p w14:paraId="009B9C4B" w14:textId="77777777" w:rsidR="004D0BDE" w:rsidRDefault="008C7620">
                      <w:pPr>
                        <w:jc w:val="center"/>
                      </w:pPr>
                      <w:r>
                        <w:t>Kontrolle der Maßnahme</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1133475</wp:posOffset>
                </wp:positionH>
                <wp:positionV relativeFrom="paragraph">
                  <wp:posOffset>1492885</wp:posOffset>
                </wp:positionV>
                <wp:extent cx="933450" cy="447675"/>
                <wp:effectExtent l="152400" t="285750" r="19050" b="28575"/>
                <wp:wrapNone/>
                <wp:docPr id="24" name="Legende: mit Linie mit Akzentuierungsbalken 24"/>
                <wp:cNvGraphicFramePr/>
                <a:graphic xmlns:a="http://schemas.openxmlformats.org/drawingml/2006/main">
                  <a:graphicData uri="http://schemas.microsoft.com/office/word/2010/wordprocessingShape">
                    <wps:wsp>
                      <wps:cNvSpPr/>
                      <wps:spPr>
                        <a:xfrm>
                          <a:off x="0" y="0"/>
                          <a:ext cx="933450" cy="447675"/>
                        </a:xfrm>
                        <a:prstGeom prst="accentCallout1">
                          <a:avLst>
                            <a:gd name="adj1" fmla="val 60252"/>
                            <a:gd name="adj2" fmla="val 1064"/>
                            <a:gd name="adj3" fmla="val -59406"/>
                            <a:gd name="adj4" fmla="val -14351"/>
                          </a:avLst>
                        </a:prstGeom>
                      </wps:spPr>
                      <wps:style>
                        <a:lnRef idx="1">
                          <a:schemeClr val="accent2"/>
                        </a:lnRef>
                        <a:fillRef idx="2">
                          <a:schemeClr val="accent2"/>
                        </a:fillRef>
                        <a:effectRef idx="1">
                          <a:schemeClr val="accent2"/>
                        </a:effectRef>
                        <a:fontRef idx="minor">
                          <a:schemeClr val="dk1"/>
                        </a:fontRef>
                      </wps:style>
                      <wps:txbx>
                        <w:txbxContent>
                          <w:p>
                            <w:r>
                              <w:t>Konkrete Gefährdung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582A7E" id="Legende: mit Linie mit Akzentuierungsbalken 24" o:spid="_x0000_s1029" type="#_x0000_t44" style="position:absolute;margin-left:89.25pt;margin-top:117.55pt;width:73.5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" adj="-3100,-12832,230,13014" fillcolor="#f3a875 [2165]" strokecolor="#ed7d31 [3205]" strokeweight=".5pt">
                <v:fill color2="#f09558 [2613]" rotate="t" colors="0 #f7bda4;.5 #f5b195;1 #f8a581" focus="100%" type="gradient">
                  <o:fill v:ext="view" type="gradientUnscaled"/>
                </v:fill>
                <v:textbox>
                  <w:txbxContent>
                    <w:p w14:paraId="7073C2C2" w14:textId="77777777" w:rsidR="004D0BDE" w:rsidRDefault="008C7620">
                      <w:r>
                        <w:t>Konkrete Gefährdung</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2343150</wp:posOffset>
                </wp:positionH>
                <wp:positionV relativeFrom="paragraph">
                  <wp:posOffset>1584960</wp:posOffset>
                </wp:positionV>
                <wp:extent cx="1295400" cy="257175"/>
                <wp:effectExtent l="209550" t="342900" r="19050" b="28575"/>
                <wp:wrapNone/>
                <wp:docPr id="26" name="Legende: mit Linie mit Akzentuierungsbalken 26"/>
                <wp:cNvGraphicFramePr/>
                <a:graphic xmlns:a="http://schemas.openxmlformats.org/drawingml/2006/main">
                  <a:graphicData uri="http://schemas.microsoft.com/office/word/2010/wordprocessingShape">
                    <wps:wsp>
                      <wps:cNvSpPr/>
                      <wps:spPr>
                        <a:xfrm>
                          <a:off x="0" y="0"/>
                          <a:ext cx="1295400" cy="257175"/>
                        </a:xfrm>
                        <a:prstGeom prst="accentCallout1">
                          <a:avLst>
                            <a:gd name="adj1" fmla="val 52977"/>
                            <a:gd name="adj2" fmla="val 126"/>
                            <a:gd name="adj3" fmla="val -122684"/>
                            <a:gd name="adj4" fmla="val -15897"/>
                          </a:avLst>
                        </a:prstGeom>
                      </wps:spPr>
                      <wps:style>
                        <a:lnRef idx="1">
                          <a:schemeClr val="accent2"/>
                        </a:lnRef>
                        <a:fillRef idx="2">
                          <a:schemeClr val="accent2"/>
                        </a:fillRef>
                        <a:effectRef idx="1">
                          <a:schemeClr val="accent2"/>
                        </a:effectRef>
                        <a:fontRef idx="minor">
                          <a:schemeClr val="dk1"/>
                        </a:fontRef>
                      </wps:style>
                      <wps:txbx>
                        <w:txbxContent>
                          <w:p>
                            <w:pPr>
                              <w:jc w:val="center"/>
                            </w:pPr>
                            <w:r>
                              <w:t>Risikobewertung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6112FC" id="Legende: mit Linie mit Akzentuierungsbalken 26" o:spid="_x0000_s1030" type="#_x0000_t44" style="position:absolute;margin-left:184.5pt;margin-top:124.8pt;width:102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" adj="-3434,-26500,27,11443" fillcolor="#f3a875 [2165]" strokecolor="#ed7d31 [3205]" strokeweight=".5pt">
                <v:fill color2="#f09558 [2613]" rotate="t" colors="0 #f7bda4;.5 #f5b195;1 #f8a581" focus="100%" type="gradient">
                  <o:fill v:ext="view" type="gradientUnscaled"/>
                </v:fill>
                <v:textbox>
                  <w:txbxContent>
                    <w:p w14:paraId="37B73B45" w14:textId="77777777" w:rsidR="004D0BDE" w:rsidRDefault="008C7620">
                      <w:pPr>
                        <w:jc w:val="center"/>
                      </w:pPr>
                      <w:r>
                        <w:t>Risikobewertung</w:t>
                      </w: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3867150</wp:posOffset>
                </wp:positionH>
                <wp:positionV relativeFrom="paragraph">
                  <wp:posOffset>1586230</wp:posOffset>
                </wp:positionV>
                <wp:extent cx="1371600" cy="257175"/>
                <wp:effectExtent l="228600" t="304800" r="19050" b="28575"/>
                <wp:wrapNone/>
                <wp:docPr id="27" name="Legende: mit Linie mit Akzentuierungsbalken 27"/>
                <wp:cNvGraphicFramePr/>
                <a:graphic xmlns:a="http://schemas.openxmlformats.org/drawingml/2006/main">
                  <a:graphicData uri="http://schemas.microsoft.com/office/word/2010/wordprocessingShape">
                    <wps:wsp>
                      <wps:cNvSpPr/>
                      <wps:spPr>
                        <a:xfrm>
                          <a:off x="0" y="0"/>
                          <a:ext cx="1371600" cy="257175"/>
                        </a:xfrm>
                        <a:prstGeom prst="accentCallout1">
                          <a:avLst>
                            <a:gd name="adj1" fmla="val 60385"/>
                            <a:gd name="adj2" fmla="val 657"/>
                            <a:gd name="adj3" fmla="val -107869"/>
                            <a:gd name="adj4" fmla="val -16632"/>
                          </a:avLst>
                        </a:prstGeom>
                      </wps:spPr>
                      <wps:style>
                        <a:lnRef idx="1">
                          <a:schemeClr val="accent2"/>
                        </a:lnRef>
                        <a:fillRef idx="2">
                          <a:schemeClr val="accent2"/>
                        </a:fillRef>
                        <a:effectRef idx="1">
                          <a:schemeClr val="accent2"/>
                        </a:effectRef>
                        <a:fontRef idx="minor">
                          <a:schemeClr val="dk1"/>
                        </a:fontRef>
                      </wps:style>
                      <wps:txbx>
                        <w:txbxContent>
                          <w:p>
                            <w:pPr>
                              <w:jc w:val="center"/>
                            </w:pPr>
                            <w:r>
                              <w:t>Schutzmaßnahme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127A6A" id="Legende: mit Linie mit Akzentuierungsbalken 27" o:spid="_x0000_s1031" type="#_x0000_t44" style="position:absolute;margin-left:304.5pt;margin-top:124.9pt;width:108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" adj="-3593,-23300,142,13043" fillcolor="#f3a875 [2165]" strokecolor="#ed7d31 [3205]" strokeweight=".5pt">
                <v:fill color2="#f09558 [2613]" rotate="t" colors="0 #f7bda4;.5 #f5b195;1 #f8a581" focus="100%" type="gradient">
                  <o:fill v:ext="view" type="gradientUnscaled"/>
                </v:fill>
                <v:textbox>
                  <w:txbxContent>
                    <w:p w14:paraId="6AF51DCF" w14:textId="77777777" w:rsidR="004D0BDE" w:rsidRDefault="008C7620">
                      <w:pPr>
                        <w:jc w:val="center"/>
                      </w:pPr>
                      <w:r>
                        <w:t>Schutzmaßnahme</w:t>
                      </w:r>
                    </w:p>
                  </w:txbxContent>
                </v:textbox>
              </v:shape>
            </w:pict>
          </mc:Fallback>
        </mc:AlternateContent>
      </w:r>
    </w:p>
    <w:p/>
    <w:p>
      <w:r>
        <w:rPr>
          <w:noProof/>
        </w:rPr>
        <mc:AlternateContent>
          <mc:Choice Requires="wps">
            <w:drawing>
              <wp:anchor distT="0" distB="0" distL="114300" distR="114300" simplePos="0" relativeHeight="251748352" behindDoc="0" locked="0" layoutInCell="1" allowOverlap="1">
                <wp:simplePos x="0" y="0"/>
                <wp:positionH relativeFrom="margin">
                  <wp:posOffset>3238500</wp:posOffset>
                </wp:positionH>
                <wp:positionV relativeFrom="paragraph">
                  <wp:posOffset>181941</wp:posOffset>
                </wp:positionV>
                <wp:extent cx="4429125" cy="1571625"/>
                <wp:effectExtent l="552450" t="1752600" r="28575" b="28575"/>
                <wp:wrapNone/>
                <wp:docPr id="33" name="Legende: mit Linie mit Akzentuierungsbalken 33"/>
                <wp:cNvGraphicFramePr/>
                <a:graphic xmlns:a="http://schemas.openxmlformats.org/drawingml/2006/main">
                  <a:graphicData uri="http://schemas.microsoft.com/office/word/2010/wordprocessingShape">
                    <wps:wsp>
                      <wps:cNvSpPr/>
                      <wps:spPr>
                        <a:xfrm>
                          <a:off x="0" y="0"/>
                          <a:ext cx="4429125" cy="1571625"/>
                        </a:xfrm>
                        <a:prstGeom prst="accentCallout1">
                          <a:avLst>
                            <a:gd name="adj1" fmla="val 52977"/>
                            <a:gd name="adj2" fmla="val 126"/>
                            <a:gd name="adj3" fmla="val -110556"/>
                            <a:gd name="adj4" fmla="val -12403"/>
                          </a:avLst>
                        </a:prstGeom>
                      </wps:spPr>
                      <wps:style>
                        <a:lnRef idx="1">
                          <a:schemeClr val="accent2"/>
                        </a:lnRef>
                        <a:fillRef idx="2">
                          <a:schemeClr val="accent2"/>
                        </a:fillRef>
                        <a:effectRef idx="1">
                          <a:schemeClr val="accent2"/>
                        </a:effectRef>
                        <a:fontRef idx="minor">
                          <a:schemeClr val="dk1"/>
                        </a:fontRef>
                      </wps:style>
                      <wps:txbx>
                        <w:txbxContent>
                          <w:p>
                            <w:pPr>
                              <w:spacing w:after="0"/>
                            </w:pPr>
                            <w:r>
                              <w:t xml:space="preserve">Kategorie Schutzmaßnahme: </w:t>
                            </w:r>
                          </w:p>
                          <w:p>
                            <w:pPr>
                              <w:spacing w:after="0"/>
                            </w:pPr>
                            <w:r>
                              <w:t xml:space="preserve">M1: Arbeitsmittel / -stoffe / -verfahren / -umgebung </w:t>
                            </w:r>
                          </w:p>
                          <w:p>
                            <w:pPr>
                              <w:spacing w:after="0"/>
                            </w:pPr>
                            <w:r>
                              <w:t xml:space="preserve">M2: Prüfungen </w:t>
                            </w:r>
                          </w:p>
                          <w:p>
                            <w:pPr>
                              <w:spacing w:after="0"/>
                            </w:pPr>
                            <w:r>
                              <w:t xml:space="preserve">M3: Arbeitsorganisation </w:t>
                            </w:r>
                          </w:p>
                          <w:p>
                            <w:pPr>
                              <w:spacing w:after="0"/>
                            </w:pPr>
                            <w:r>
                              <w:t xml:space="preserve">M4: Qualifizierung der Beschäftigten / Unterweisung </w:t>
                            </w:r>
                          </w:p>
                          <w:p>
                            <w:pPr>
                              <w:spacing w:after="0"/>
                            </w:pPr>
                            <w:r>
                              <w:t xml:space="preserve">M5: Persönliche Schutzausrüstung (PSA) </w:t>
                            </w:r>
                          </w:p>
                          <w:p>
                            <w:pPr>
                              <w:spacing w:after="0"/>
                            </w:pPr>
                            <w:r>
                              <w:t xml:space="preserve">M6: Betriebliche Gesundheitsförderung </w:t>
                            </w:r>
                          </w:p>
                          <w:p>
                            <w:pPr>
                              <w:spacing w:after="0"/>
                            </w:pPr>
                            <w:r>
                              <w:t xml:space="preserve">M7: Arbeitsmedizinische Vorsorge </w:t>
                            </w:r>
                            <w:r>
                              <w:tab/>
                              <w:t xml:space="preserve">         M8: Sonstige Maßnahmen</w:t>
                            </w:r>
                          </w:p>
                          <w:p>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C47800" id="Legende: mit Linie mit Akzentuierungsbalken 33" o:spid="_x0000_s1032" type="#_x0000_t44" style="position:absolute;margin-left:255pt;margin-top:14.35pt;width:348.75pt;height:123.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" adj="-2679,-23880,27,11443" fillcolor="#f3a875 [2165]" strokecolor="#ed7d31 [3205]" strokeweight=".5pt">
                <v:fill color2="#f09558 [2613]" rotate="t" colors="0 #f7bda4;.5 #f5b195;1 #f8a581" focus="100%" type="gradient">
                  <o:fill v:ext="view" type="gradientUnscaled"/>
                </v:fill>
                <v:textbox>
                  <w:txbxContent>
                    <w:p w14:paraId="146D5159" w14:textId="77777777" w:rsidR="004D0BDE" w:rsidRDefault="008C7620">
                      <w:pPr>
                        <w:spacing w:after="0"/>
                      </w:pPr>
                      <w:r>
                        <w:t xml:space="preserve">Kategorie Schutzmaßnahme: </w:t>
                      </w:r>
                    </w:p>
                    <w:p w14:paraId="40D66EF1" w14:textId="77777777" w:rsidR="004D0BDE" w:rsidRDefault="008C7620">
                      <w:pPr>
                        <w:spacing w:after="0"/>
                      </w:pPr>
                      <w:r>
                        <w:t xml:space="preserve">M1: Arbeitsmittel / -stoffe / -verfahren / -umgebung </w:t>
                      </w:r>
                    </w:p>
                    <w:p w14:paraId="7D6AE272" w14:textId="77777777" w:rsidR="004D0BDE" w:rsidRDefault="008C7620">
                      <w:pPr>
                        <w:spacing w:after="0"/>
                      </w:pPr>
                      <w:r>
                        <w:t xml:space="preserve">M2: Prüfungen </w:t>
                      </w:r>
                    </w:p>
                    <w:p w14:paraId="087E39E3" w14:textId="77777777" w:rsidR="004D0BDE" w:rsidRDefault="008C7620">
                      <w:pPr>
                        <w:spacing w:after="0"/>
                      </w:pPr>
                      <w:r>
                        <w:t xml:space="preserve">M3: Arbeitsorganisation </w:t>
                      </w:r>
                    </w:p>
                    <w:p w14:paraId="6D7F605A" w14:textId="77777777" w:rsidR="004D0BDE" w:rsidRDefault="008C7620">
                      <w:pPr>
                        <w:spacing w:after="0"/>
                      </w:pPr>
                      <w:r>
                        <w:t xml:space="preserve">M4: Qualifizierung der Beschäftigten / Unterweisung </w:t>
                      </w:r>
                    </w:p>
                    <w:p w14:paraId="4AA040F3" w14:textId="77777777" w:rsidR="004D0BDE" w:rsidRDefault="008C7620">
                      <w:pPr>
                        <w:spacing w:after="0"/>
                      </w:pPr>
                      <w:r>
                        <w:t xml:space="preserve">M5: Persönliche Schutzausrüstung (PSA) </w:t>
                      </w:r>
                    </w:p>
                    <w:p w14:paraId="00E8859E" w14:textId="77777777" w:rsidR="004D0BDE" w:rsidRDefault="008C7620">
                      <w:pPr>
                        <w:spacing w:after="0"/>
                      </w:pPr>
                      <w:r>
                        <w:t xml:space="preserve">M6: Betriebliche Gesundheitsförderung </w:t>
                      </w:r>
                    </w:p>
                    <w:p w14:paraId="735AC1FB" w14:textId="77777777" w:rsidR="004D0BDE" w:rsidRDefault="008C7620">
                      <w:pPr>
                        <w:spacing w:after="0"/>
                      </w:pPr>
                      <w:r>
                        <w:t xml:space="preserve">M7: Arbeitsmedizinische Vorsorge </w:t>
                      </w:r>
                      <w:r>
                        <w:tab/>
                        <w:t xml:space="preserve">         M8: Sonstige Maßnahmen</w:t>
                      </w:r>
                    </w:p>
                    <w:p w14:paraId="7BD0B43D" w14:textId="77777777" w:rsidR="004D0BDE" w:rsidRDefault="004D0BDE">
                      <w:pPr>
                        <w:spacing w:after="0"/>
                        <w:jc w:val="center"/>
                      </w:pPr>
                    </w:p>
                  </w:txbxContent>
                </v:textbox>
                <w10:wrap anchorx="margin"/>
              </v:shape>
            </w:pict>
          </mc:Fallback>
        </mc:AlternateContent>
      </w:r>
    </w:p>
    <w:p/>
    <w:p/>
    <w:p/>
    <w:p/>
    <w:tbl>
      <w:tblPr>
        <w:tblpPr w:leftFromText="141" w:rightFromText="141" w:vertAnchor="page" w:horzAnchor="margin" w:tblpY="1096"/>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116"/>
        <w:gridCol w:w="2189"/>
        <w:gridCol w:w="3181"/>
      </w:tblGrid>
      <w:tr>
        <w:trPr>
          <w:trHeight w:val="344"/>
        </w:trPr>
        <w:tc>
          <w:tcPr>
            <w:tcW w:w="2830" w:type="dxa"/>
            <w:tcBorders>
              <w:top w:val="single" w:sz="4" w:space="0" w:color="auto"/>
              <w:left w:val="single" w:sz="4" w:space="0" w:color="auto"/>
              <w:bottom w:val="single" w:sz="4" w:space="0" w:color="auto"/>
              <w:right w:val="single" w:sz="4" w:space="0" w:color="auto"/>
            </w:tcBorders>
          </w:tcPr>
          <w:p>
            <w:pPr>
              <w:spacing w:before="120" w:after="80" w:line="240" w:lineRule="auto"/>
              <w:rPr>
                <w:rFonts w:cs="Times New Roman"/>
                <w:b/>
                <w:sz w:val="20"/>
                <w:szCs w:val="20"/>
              </w:rPr>
            </w:pPr>
            <w:bookmarkStart w:id="0" w:name="_Hlk90279405"/>
            <w:bookmarkStart w:id="1" w:name="_Hlk90279885"/>
            <w:r>
              <w:rPr>
                <w:rFonts w:cs="Times New Roman"/>
                <w:b/>
                <w:sz w:val="20"/>
                <w:szCs w:val="20"/>
              </w:rPr>
              <w:lastRenderedPageBreak/>
              <w:t>Gebäude (Adresse):</w:t>
            </w:r>
          </w:p>
        </w:tc>
        <w:tc>
          <w:tcPr>
            <w:tcW w:w="12486" w:type="dxa"/>
            <w:gridSpan w:val="3"/>
            <w:tcBorders>
              <w:top w:val="single" w:sz="4" w:space="0" w:color="auto"/>
              <w:left w:val="single" w:sz="4" w:space="0" w:color="auto"/>
              <w:bottom w:val="single" w:sz="4" w:space="0" w:color="auto"/>
              <w:right w:val="single" w:sz="4" w:space="0" w:color="auto"/>
            </w:tcBorders>
          </w:tcPr>
          <w:p>
            <w:pPr>
              <w:spacing w:before="120" w:after="80" w:line="240" w:lineRule="auto"/>
              <w:rPr>
                <w:bCs/>
                <w:sz w:val="20"/>
                <w:szCs w:val="20"/>
              </w:rPr>
            </w:pPr>
          </w:p>
        </w:tc>
      </w:tr>
      <w:tr>
        <w:trPr>
          <w:trHeight w:val="344"/>
        </w:trPr>
        <w:tc>
          <w:tcPr>
            <w:tcW w:w="2830" w:type="dxa"/>
            <w:tcBorders>
              <w:top w:val="single" w:sz="4" w:space="0" w:color="auto"/>
              <w:left w:val="single" w:sz="4" w:space="0" w:color="auto"/>
              <w:bottom w:val="single" w:sz="4" w:space="0" w:color="auto"/>
              <w:right w:val="single" w:sz="4" w:space="0" w:color="auto"/>
            </w:tcBorders>
            <w:hideMark/>
          </w:tcPr>
          <w:p>
            <w:pPr>
              <w:spacing w:before="120" w:after="80" w:line="240" w:lineRule="auto"/>
              <w:rPr>
                <w:rFonts w:cs="Times New Roman"/>
                <w:b/>
                <w:sz w:val="20"/>
                <w:szCs w:val="20"/>
              </w:rPr>
            </w:pPr>
            <w:r>
              <w:rPr>
                <w:rFonts w:cs="Times New Roman"/>
                <w:b/>
                <w:sz w:val="20"/>
                <w:szCs w:val="20"/>
              </w:rPr>
              <w:t>Räume:</w:t>
            </w:r>
          </w:p>
        </w:tc>
        <w:tc>
          <w:tcPr>
            <w:tcW w:w="7116" w:type="dxa"/>
            <w:tcBorders>
              <w:top w:val="single" w:sz="4" w:space="0" w:color="auto"/>
              <w:left w:val="single" w:sz="4" w:space="0" w:color="auto"/>
              <w:bottom w:val="single" w:sz="4" w:space="0" w:color="auto"/>
              <w:right w:val="single" w:sz="4" w:space="0" w:color="auto"/>
            </w:tcBorders>
            <w:hideMark/>
          </w:tcPr>
          <w:p>
            <w:pPr>
              <w:spacing w:before="120" w:after="80" w:line="240" w:lineRule="auto"/>
              <w:rPr>
                <w:b/>
                <w:sz w:val="20"/>
                <w:szCs w:val="20"/>
              </w:rPr>
            </w:pPr>
          </w:p>
        </w:tc>
        <w:tc>
          <w:tcPr>
            <w:tcW w:w="2189" w:type="dxa"/>
            <w:tcBorders>
              <w:top w:val="single" w:sz="4" w:space="0" w:color="auto"/>
              <w:left w:val="single" w:sz="4" w:space="0" w:color="auto"/>
              <w:bottom w:val="single" w:sz="4" w:space="0" w:color="auto"/>
              <w:right w:val="single" w:sz="4" w:space="0" w:color="auto"/>
            </w:tcBorders>
          </w:tcPr>
          <w:p>
            <w:pPr>
              <w:spacing w:before="120" w:after="80" w:line="240" w:lineRule="auto"/>
              <w:rPr>
                <w:b/>
                <w:sz w:val="20"/>
                <w:szCs w:val="20"/>
              </w:rPr>
            </w:pPr>
            <w:r>
              <w:rPr>
                <w:b/>
                <w:sz w:val="20"/>
                <w:szCs w:val="20"/>
              </w:rPr>
              <w:t>Datum:</w:t>
            </w:r>
          </w:p>
        </w:tc>
        <w:tc>
          <w:tcPr>
            <w:tcW w:w="3181" w:type="dxa"/>
            <w:tcBorders>
              <w:top w:val="single" w:sz="4" w:space="0" w:color="auto"/>
              <w:left w:val="single" w:sz="4" w:space="0" w:color="auto"/>
              <w:bottom w:val="single" w:sz="4" w:space="0" w:color="auto"/>
              <w:right w:val="single" w:sz="4" w:space="0" w:color="auto"/>
            </w:tcBorders>
          </w:tcPr>
          <w:p>
            <w:pPr>
              <w:spacing w:before="120" w:after="80" w:line="240" w:lineRule="auto"/>
              <w:jc w:val="both"/>
              <w:rPr>
                <w:b/>
                <w:sz w:val="20"/>
                <w:szCs w:val="20"/>
              </w:rPr>
            </w:pPr>
          </w:p>
        </w:tc>
      </w:tr>
      <w:tr>
        <w:trPr>
          <w:trHeight w:val="344"/>
        </w:trPr>
        <w:tc>
          <w:tcPr>
            <w:tcW w:w="2830" w:type="dxa"/>
            <w:tcBorders>
              <w:top w:val="single" w:sz="4" w:space="0" w:color="auto"/>
              <w:left w:val="single" w:sz="4" w:space="0" w:color="auto"/>
              <w:bottom w:val="single" w:sz="4" w:space="0" w:color="auto"/>
              <w:right w:val="single" w:sz="4" w:space="0" w:color="auto"/>
            </w:tcBorders>
          </w:tcPr>
          <w:p>
            <w:pPr>
              <w:spacing w:before="120" w:after="80" w:line="240" w:lineRule="auto"/>
              <w:rPr>
                <w:rFonts w:cs="Times New Roman"/>
                <w:b/>
                <w:sz w:val="20"/>
                <w:szCs w:val="20"/>
              </w:rPr>
            </w:pPr>
            <w:r>
              <w:rPr>
                <w:b/>
                <w:sz w:val="20"/>
                <w:szCs w:val="20"/>
              </w:rPr>
              <w:t>Arbeitsplatz (Tätigkeit):</w:t>
            </w:r>
          </w:p>
        </w:tc>
        <w:tc>
          <w:tcPr>
            <w:tcW w:w="7116" w:type="dxa"/>
            <w:tcBorders>
              <w:top w:val="single" w:sz="4" w:space="0" w:color="auto"/>
              <w:left w:val="single" w:sz="4" w:space="0" w:color="auto"/>
              <w:bottom w:val="single" w:sz="4" w:space="0" w:color="auto"/>
              <w:right w:val="single" w:sz="4" w:space="0" w:color="auto"/>
            </w:tcBorders>
          </w:tcPr>
          <w:p>
            <w:pPr>
              <w:spacing w:before="120" w:after="80" w:line="240" w:lineRule="auto"/>
              <w:rPr>
                <w:sz w:val="20"/>
                <w:szCs w:val="20"/>
              </w:rPr>
            </w:pPr>
          </w:p>
        </w:tc>
        <w:tc>
          <w:tcPr>
            <w:tcW w:w="2189" w:type="dxa"/>
            <w:tcBorders>
              <w:top w:val="single" w:sz="4" w:space="0" w:color="auto"/>
              <w:left w:val="single" w:sz="4" w:space="0" w:color="auto"/>
              <w:bottom w:val="single" w:sz="4" w:space="0" w:color="auto"/>
              <w:right w:val="single" w:sz="4" w:space="0" w:color="auto"/>
            </w:tcBorders>
          </w:tcPr>
          <w:p>
            <w:pPr>
              <w:spacing w:before="120" w:after="80" w:line="240" w:lineRule="auto"/>
              <w:rPr>
                <w:b/>
                <w:sz w:val="20"/>
                <w:szCs w:val="20"/>
              </w:rPr>
            </w:pPr>
            <w:r>
              <w:rPr>
                <w:b/>
                <w:sz w:val="20"/>
                <w:szCs w:val="20"/>
              </w:rPr>
              <w:t>Datum Kontrolle:</w:t>
            </w:r>
          </w:p>
        </w:tc>
        <w:tc>
          <w:tcPr>
            <w:tcW w:w="3181" w:type="dxa"/>
            <w:tcBorders>
              <w:top w:val="single" w:sz="4" w:space="0" w:color="auto"/>
              <w:left w:val="single" w:sz="4" w:space="0" w:color="auto"/>
              <w:bottom w:val="single" w:sz="4" w:space="0" w:color="auto"/>
              <w:right w:val="single" w:sz="4" w:space="0" w:color="auto"/>
            </w:tcBorders>
          </w:tcPr>
          <w:p>
            <w:pPr>
              <w:spacing w:before="120" w:after="80" w:line="240" w:lineRule="auto"/>
              <w:rPr>
                <w:bCs/>
                <w:sz w:val="20"/>
                <w:szCs w:val="20"/>
              </w:rPr>
            </w:pPr>
          </w:p>
        </w:tc>
      </w:tr>
      <w:tr>
        <w:trPr>
          <w:trHeight w:val="344"/>
        </w:trPr>
        <w:tc>
          <w:tcPr>
            <w:tcW w:w="2830" w:type="dxa"/>
            <w:tcBorders>
              <w:top w:val="single" w:sz="4" w:space="0" w:color="auto"/>
              <w:left w:val="single" w:sz="4" w:space="0" w:color="auto"/>
              <w:bottom w:val="single" w:sz="4" w:space="0" w:color="auto"/>
              <w:right w:val="single" w:sz="4" w:space="0" w:color="auto"/>
            </w:tcBorders>
          </w:tcPr>
          <w:p>
            <w:pPr>
              <w:spacing w:before="120" w:after="80" w:line="240" w:lineRule="auto"/>
              <w:rPr>
                <w:b/>
                <w:sz w:val="20"/>
                <w:szCs w:val="20"/>
              </w:rPr>
            </w:pPr>
            <w:r>
              <w:rPr>
                <w:b/>
                <w:sz w:val="20"/>
                <w:szCs w:val="20"/>
              </w:rPr>
              <w:t>Erstellt von:</w:t>
            </w:r>
          </w:p>
        </w:tc>
        <w:tc>
          <w:tcPr>
            <w:tcW w:w="7116" w:type="dxa"/>
            <w:tcBorders>
              <w:top w:val="single" w:sz="4" w:space="0" w:color="auto"/>
              <w:left w:val="single" w:sz="4" w:space="0" w:color="auto"/>
              <w:bottom w:val="single" w:sz="4" w:space="0" w:color="auto"/>
              <w:right w:val="single" w:sz="4" w:space="0" w:color="auto"/>
            </w:tcBorders>
          </w:tcPr>
          <w:p>
            <w:pPr>
              <w:spacing w:before="120" w:after="80" w:line="240" w:lineRule="auto"/>
              <w:rPr>
                <w:sz w:val="20"/>
                <w:szCs w:val="20"/>
              </w:rPr>
            </w:pPr>
          </w:p>
        </w:tc>
        <w:tc>
          <w:tcPr>
            <w:tcW w:w="2189" w:type="dxa"/>
            <w:tcBorders>
              <w:top w:val="single" w:sz="4" w:space="0" w:color="auto"/>
              <w:left w:val="single" w:sz="4" w:space="0" w:color="auto"/>
              <w:bottom w:val="single" w:sz="4" w:space="0" w:color="auto"/>
              <w:right w:val="single" w:sz="4" w:space="0" w:color="auto"/>
            </w:tcBorders>
          </w:tcPr>
          <w:p>
            <w:pPr>
              <w:spacing w:before="120" w:after="80" w:line="240" w:lineRule="auto"/>
              <w:rPr>
                <w:b/>
                <w:bCs/>
                <w:sz w:val="20"/>
                <w:szCs w:val="20"/>
              </w:rPr>
            </w:pPr>
            <w:r>
              <w:rPr>
                <w:b/>
                <w:bCs/>
                <w:sz w:val="20"/>
                <w:szCs w:val="20"/>
              </w:rPr>
              <w:t>Bemerkung:</w:t>
            </w:r>
          </w:p>
        </w:tc>
        <w:tc>
          <w:tcPr>
            <w:tcW w:w="3181" w:type="dxa"/>
            <w:tcBorders>
              <w:top w:val="single" w:sz="4" w:space="0" w:color="auto"/>
              <w:left w:val="single" w:sz="4" w:space="0" w:color="auto"/>
              <w:bottom w:val="single" w:sz="4" w:space="0" w:color="auto"/>
              <w:right w:val="single" w:sz="4" w:space="0" w:color="auto"/>
            </w:tcBorders>
          </w:tcPr>
          <w:p>
            <w:pPr>
              <w:spacing w:before="120" w:after="80" w:line="240" w:lineRule="auto"/>
              <w:rPr>
                <w:bCs/>
                <w:sz w:val="20"/>
                <w:szCs w:val="20"/>
              </w:rPr>
            </w:pPr>
          </w:p>
        </w:tc>
      </w:tr>
      <w:tr>
        <w:trPr>
          <w:trHeight w:val="344"/>
        </w:trPr>
        <w:tc>
          <w:tcPr>
            <w:tcW w:w="2830" w:type="dxa"/>
            <w:tcBorders>
              <w:top w:val="single" w:sz="4" w:space="0" w:color="auto"/>
              <w:left w:val="single" w:sz="4" w:space="0" w:color="auto"/>
              <w:bottom w:val="single" w:sz="4" w:space="0" w:color="auto"/>
              <w:right w:val="single" w:sz="4" w:space="0" w:color="auto"/>
            </w:tcBorders>
          </w:tcPr>
          <w:p>
            <w:pPr>
              <w:spacing w:before="120" w:after="80" w:line="240" w:lineRule="auto"/>
              <w:rPr>
                <w:b/>
                <w:sz w:val="20"/>
                <w:szCs w:val="20"/>
              </w:rPr>
            </w:pPr>
            <w:r>
              <w:rPr>
                <w:b/>
                <w:sz w:val="20"/>
                <w:szCs w:val="20"/>
              </w:rPr>
              <w:t>Vorgesetzte(r)/Führungskraft:</w:t>
            </w:r>
          </w:p>
        </w:tc>
        <w:tc>
          <w:tcPr>
            <w:tcW w:w="7116" w:type="dxa"/>
            <w:tcBorders>
              <w:top w:val="single" w:sz="4" w:space="0" w:color="auto"/>
              <w:left w:val="single" w:sz="4" w:space="0" w:color="auto"/>
              <w:bottom w:val="single" w:sz="4" w:space="0" w:color="auto"/>
              <w:right w:val="single" w:sz="4" w:space="0" w:color="auto"/>
            </w:tcBorders>
          </w:tcPr>
          <w:p>
            <w:pPr>
              <w:spacing w:before="120" w:after="80" w:line="240" w:lineRule="auto"/>
              <w:rPr>
                <w:sz w:val="20"/>
                <w:szCs w:val="20"/>
              </w:rPr>
            </w:pPr>
          </w:p>
        </w:tc>
        <w:tc>
          <w:tcPr>
            <w:tcW w:w="2189" w:type="dxa"/>
            <w:tcBorders>
              <w:top w:val="single" w:sz="4" w:space="0" w:color="auto"/>
              <w:left w:val="single" w:sz="4" w:space="0" w:color="auto"/>
              <w:bottom w:val="single" w:sz="4" w:space="0" w:color="auto"/>
              <w:right w:val="single" w:sz="4" w:space="0" w:color="auto"/>
            </w:tcBorders>
          </w:tcPr>
          <w:p>
            <w:pPr>
              <w:spacing w:before="120" w:after="80" w:line="240" w:lineRule="auto"/>
              <w:rPr>
                <w:b/>
                <w:bCs/>
                <w:sz w:val="16"/>
                <w:szCs w:val="16"/>
              </w:rPr>
            </w:pPr>
            <w:r>
              <w:rPr>
                <w:b/>
                <w:bCs/>
                <w:sz w:val="16"/>
                <w:szCs w:val="16"/>
              </w:rPr>
              <w:t>Unterschrift Vorgesetzter/Führungskraft</w:t>
            </w:r>
          </w:p>
        </w:tc>
        <w:tc>
          <w:tcPr>
            <w:tcW w:w="3181" w:type="dxa"/>
            <w:tcBorders>
              <w:top w:val="single" w:sz="4" w:space="0" w:color="auto"/>
              <w:left w:val="single" w:sz="4" w:space="0" w:color="auto"/>
              <w:bottom w:val="single" w:sz="4" w:space="0" w:color="auto"/>
              <w:right w:val="single" w:sz="4" w:space="0" w:color="auto"/>
            </w:tcBorders>
          </w:tcPr>
          <w:p>
            <w:pPr>
              <w:spacing w:before="120" w:after="80" w:line="240" w:lineRule="auto"/>
              <w:rPr>
                <w:bCs/>
                <w:sz w:val="20"/>
                <w:szCs w:val="20"/>
              </w:rPr>
            </w:pPr>
          </w:p>
        </w:tc>
      </w:tr>
    </w:tbl>
    <w:bookmarkEnd w:id="0"/>
    <w:bookmarkEnd w:id="1"/>
    <w:p>
      <w:pPr>
        <w:spacing w:before="60" w:after="60" w:line="240" w:lineRule="auto"/>
        <w:rPr>
          <w:b/>
        </w:rPr>
      </w:pPr>
      <w:r>
        <w:rPr>
          <w:b/>
        </w:rPr>
        <w:t>Gefährdungs- und Belastungsfaktoren:</w:t>
      </w:r>
    </w:p>
    <w:p/>
    <w:tbl>
      <w:tblPr>
        <w:tblStyle w:val="Tabellenraster11"/>
        <w:tblpPr w:leftFromText="141" w:rightFromText="141" w:vertAnchor="page" w:horzAnchor="margin" w:tblpXSpec="center" w:tblpY="3901"/>
        <w:tblW w:w="15624" w:type="dxa"/>
        <w:tblLayout w:type="fixed"/>
        <w:tblLook w:val="01E0" w:firstRow="1" w:lastRow="1" w:firstColumn="1" w:lastColumn="1" w:noHBand="0" w:noVBand="0"/>
      </w:tblPr>
      <w:tblGrid>
        <w:gridCol w:w="2126"/>
        <w:gridCol w:w="6749"/>
        <w:gridCol w:w="6749"/>
      </w:tblGrid>
      <w:tr>
        <w:trPr>
          <w:trHeight w:val="876"/>
        </w:trPr>
        <w:tc>
          <w:tcPr>
            <w:tcW w:w="2126" w:type="dxa"/>
            <w:vAlign w:val="center"/>
          </w:tcPr>
          <w:p>
            <w:pPr>
              <w:pStyle w:val="TableParagraph"/>
              <w:ind w:right="188"/>
              <w:jc w:val="center"/>
              <w:rPr>
                <w:rFonts w:asciiTheme="minorHAnsi" w:hAnsiTheme="minorHAnsi" w:cstheme="minorHAnsi"/>
                <w:b/>
                <w:bCs/>
                <w:sz w:val="16"/>
                <w:szCs w:val="16"/>
                <w:lang w:val="de-DE"/>
              </w:rPr>
            </w:pPr>
            <w:bookmarkStart w:id="2" w:name="_Hlk90279383"/>
            <w:r>
              <w:rPr>
                <w:rFonts w:asciiTheme="minorHAnsi" w:hAnsiTheme="minorHAnsi" w:cstheme="minorHAnsi"/>
                <w:b/>
                <w:bCs/>
                <w:noProof/>
                <w:sz w:val="16"/>
                <w:szCs w:val="16"/>
                <w:lang w:val="de-DE"/>
              </w:rPr>
              <w:drawing>
                <wp:anchor distT="0" distB="0" distL="0" distR="0" simplePos="0" relativeHeight="251727872" behindDoc="0" locked="0" layoutInCell="1" allowOverlap="1">
                  <wp:simplePos x="0" y="0"/>
                  <wp:positionH relativeFrom="page">
                    <wp:posOffset>0</wp:posOffset>
                  </wp:positionH>
                  <wp:positionV relativeFrom="page">
                    <wp:posOffset>0</wp:posOffset>
                  </wp:positionV>
                  <wp:extent cx="288000" cy="284400"/>
                  <wp:effectExtent l="0" t="0" r="0" b="1905"/>
                  <wp:wrapSquare wrapText="bothSides"/>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Mechanische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Gefährdungen</w:t>
            </w:r>
          </w:p>
        </w:tc>
        <w:tc>
          <w:tcPr>
            <w:tcW w:w="6749" w:type="dxa"/>
          </w:tcPr>
          <w:p>
            <w:pPr>
              <w:pStyle w:val="TableParagraph"/>
              <w:numPr>
                <w:ilvl w:val="1"/>
                <w:numId w:val="16"/>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ungeschützt</w:t>
            </w:r>
            <w:r>
              <w:rPr>
                <w:rFonts w:asciiTheme="minorHAnsi" w:hAnsiTheme="minorHAnsi" w:cstheme="minorHAnsi"/>
                <w:spacing w:val="37"/>
                <w:sz w:val="18"/>
                <w:szCs w:val="18"/>
                <w:lang w:val="de-DE"/>
              </w:rPr>
              <w:t xml:space="preserve"> </w:t>
            </w:r>
            <w:r>
              <w:rPr>
                <w:rFonts w:asciiTheme="minorHAnsi" w:hAnsiTheme="minorHAnsi" w:cstheme="minorHAnsi"/>
                <w:sz w:val="18"/>
                <w:szCs w:val="18"/>
                <w:lang w:val="de-DE"/>
              </w:rPr>
              <w:t>bewegte</w:t>
            </w:r>
            <w:r>
              <w:rPr>
                <w:rFonts w:asciiTheme="minorHAnsi" w:hAnsiTheme="minorHAnsi" w:cstheme="minorHAnsi"/>
                <w:spacing w:val="80"/>
                <w:sz w:val="18"/>
                <w:szCs w:val="18"/>
                <w:lang w:val="de-DE"/>
              </w:rPr>
              <w:t xml:space="preserve"> </w:t>
            </w:r>
            <w:r>
              <w:rPr>
                <w:rFonts w:asciiTheme="minorHAnsi" w:hAnsiTheme="minorHAnsi" w:cstheme="minorHAnsi"/>
                <w:sz w:val="18"/>
                <w:szCs w:val="18"/>
                <w:lang w:val="de-DE"/>
              </w:rPr>
              <w:t>Maschinenteile</w:t>
            </w:r>
          </w:p>
          <w:p>
            <w:pPr>
              <w:pStyle w:val="TableParagraph"/>
              <w:numPr>
                <w:ilvl w:val="1"/>
                <w:numId w:val="16"/>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Teile</w:t>
            </w:r>
            <w:r>
              <w:rPr>
                <w:rFonts w:asciiTheme="minorHAnsi" w:hAnsiTheme="minorHAnsi" w:cstheme="minorHAnsi"/>
                <w:spacing w:val="29"/>
                <w:sz w:val="18"/>
                <w:szCs w:val="18"/>
                <w:lang w:val="de-DE"/>
              </w:rPr>
              <w:t xml:space="preserve"> </w:t>
            </w:r>
            <w:r>
              <w:rPr>
                <w:rFonts w:asciiTheme="minorHAnsi" w:hAnsiTheme="minorHAnsi" w:cstheme="minorHAnsi"/>
                <w:sz w:val="18"/>
                <w:szCs w:val="18"/>
                <w:lang w:val="de-DE"/>
              </w:rPr>
              <w:t>mit</w:t>
            </w:r>
            <w:r>
              <w:rPr>
                <w:rFonts w:asciiTheme="minorHAnsi" w:hAnsiTheme="minorHAnsi" w:cstheme="minorHAnsi"/>
                <w:spacing w:val="72"/>
                <w:sz w:val="18"/>
                <w:szCs w:val="18"/>
                <w:lang w:val="de-DE"/>
              </w:rPr>
              <w:t xml:space="preserve"> </w:t>
            </w:r>
            <w:r>
              <w:rPr>
                <w:rFonts w:asciiTheme="minorHAnsi" w:hAnsiTheme="minorHAnsi" w:cstheme="minorHAnsi"/>
                <w:sz w:val="18"/>
                <w:szCs w:val="18"/>
                <w:lang w:val="de-DE"/>
              </w:rPr>
              <w:t>gefährlichen</w:t>
            </w:r>
            <w:r>
              <w:rPr>
                <w:rFonts w:asciiTheme="minorHAnsi" w:hAnsiTheme="minorHAnsi" w:cstheme="minorHAnsi"/>
                <w:spacing w:val="73"/>
                <w:sz w:val="18"/>
                <w:szCs w:val="18"/>
                <w:lang w:val="de-DE"/>
              </w:rPr>
              <w:t xml:space="preserve"> </w:t>
            </w:r>
            <w:r>
              <w:rPr>
                <w:rFonts w:asciiTheme="minorHAnsi" w:hAnsiTheme="minorHAnsi" w:cstheme="minorHAnsi"/>
                <w:sz w:val="18"/>
                <w:szCs w:val="18"/>
                <w:lang w:val="de-DE"/>
              </w:rPr>
              <w:t>Oberflächen</w:t>
            </w:r>
          </w:p>
          <w:p>
            <w:pPr>
              <w:pStyle w:val="TableParagraph"/>
              <w:numPr>
                <w:ilvl w:val="1"/>
                <w:numId w:val="14"/>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bewegte</w:t>
            </w:r>
            <w:r>
              <w:rPr>
                <w:rFonts w:asciiTheme="minorHAnsi" w:hAnsiTheme="minorHAnsi" w:cstheme="minorHAnsi"/>
                <w:spacing w:val="29"/>
                <w:sz w:val="18"/>
                <w:szCs w:val="18"/>
                <w:lang w:val="de-DE"/>
              </w:rPr>
              <w:t xml:space="preserve"> </w:t>
            </w:r>
            <w:r>
              <w:rPr>
                <w:rFonts w:asciiTheme="minorHAnsi" w:hAnsiTheme="minorHAnsi" w:cstheme="minorHAnsi"/>
                <w:sz w:val="18"/>
                <w:szCs w:val="18"/>
                <w:lang w:val="de-DE"/>
              </w:rPr>
              <w:t>Transportmittel,</w:t>
            </w:r>
            <w:r>
              <w:rPr>
                <w:rFonts w:asciiTheme="minorHAnsi" w:hAnsiTheme="minorHAnsi" w:cstheme="minorHAnsi"/>
                <w:spacing w:val="72"/>
                <w:sz w:val="18"/>
                <w:szCs w:val="18"/>
                <w:lang w:val="de-DE"/>
              </w:rPr>
              <w:t xml:space="preserve"> </w:t>
            </w:r>
            <w:r>
              <w:rPr>
                <w:rFonts w:asciiTheme="minorHAnsi" w:hAnsiTheme="minorHAnsi" w:cstheme="minorHAnsi"/>
                <w:sz w:val="18"/>
                <w:szCs w:val="18"/>
                <w:lang w:val="de-DE"/>
              </w:rPr>
              <w:t>bewegte</w:t>
            </w:r>
            <w:r>
              <w:rPr>
                <w:rFonts w:asciiTheme="minorHAnsi" w:hAnsiTheme="minorHAnsi" w:cstheme="minorHAnsi"/>
                <w:spacing w:val="73"/>
                <w:sz w:val="18"/>
                <w:szCs w:val="18"/>
                <w:lang w:val="de-DE"/>
              </w:rPr>
              <w:t xml:space="preserve"> </w:t>
            </w:r>
            <w:r>
              <w:rPr>
                <w:rFonts w:asciiTheme="minorHAnsi" w:hAnsiTheme="minorHAnsi" w:cstheme="minorHAnsi"/>
                <w:sz w:val="18"/>
                <w:szCs w:val="18"/>
                <w:lang w:val="de-DE"/>
              </w:rPr>
              <w:t>Arbeitsmittel</w:t>
            </w:r>
          </w:p>
          <w:p>
            <w:pPr>
              <w:pStyle w:val="TableParagraph"/>
              <w:numPr>
                <w:ilvl w:val="1"/>
                <w:numId w:val="14"/>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unkontrolliert</w:t>
            </w:r>
            <w:r>
              <w:rPr>
                <w:rFonts w:asciiTheme="minorHAnsi" w:hAnsiTheme="minorHAnsi" w:cstheme="minorHAnsi"/>
                <w:spacing w:val="34"/>
                <w:sz w:val="18"/>
                <w:szCs w:val="18"/>
                <w:lang w:val="de-DE"/>
              </w:rPr>
              <w:t xml:space="preserve"> </w:t>
            </w:r>
            <w:r>
              <w:rPr>
                <w:rFonts w:asciiTheme="minorHAnsi" w:hAnsiTheme="minorHAnsi" w:cstheme="minorHAnsi"/>
                <w:sz w:val="18"/>
                <w:szCs w:val="18"/>
                <w:lang w:val="de-DE"/>
              </w:rPr>
              <w:t>bewegte</w:t>
            </w:r>
            <w:r>
              <w:rPr>
                <w:rFonts w:asciiTheme="minorHAnsi" w:hAnsiTheme="minorHAnsi" w:cstheme="minorHAnsi"/>
                <w:spacing w:val="77"/>
                <w:sz w:val="18"/>
                <w:szCs w:val="18"/>
                <w:lang w:val="de-DE"/>
              </w:rPr>
              <w:t xml:space="preserve"> </w:t>
            </w:r>
            <w:r>
              <w:rPr>
                <w:rFonts w:asciiTheme="minorHAnsi" w:hAnsiTheme="minorHAnsi" w:cstheme="minorHAnsi"/>
                <w:sz w:val="18"/>
                <w:szCs w:val="18"/>
                <w:lang w:val="de-DE"/>
              </w:rPr>
              <w:t>Teile</w:t>
            </w:r>
          </w:p>
        </w:tc>
        <w:tc>
          <w:tcPr>
            <w:tcW w:w="6749" w:type="dxa"/>
          </w:tcPr>
          <w:p>
            <w:pPr>
              <w:pStyle w:val="TableParagraph"/>
              <w:numPr>
                <w:ilvl w:val="1"/>
                <w:numId w:val="15"/>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Sturz,</w:t>
            </w:r>
            <w:r>
              <w:rPr>
                <w:rFonts w:asciiTheme="minorHAnsi" w:hAnsiTheme="minorHAnsi" w:cstheme="minorHAnsi"/>
                <w:spacing w:val="30"/>
                <w:sz w:val="18"/>
                <w:szCs w:val="18"/>
                <w:lang w:val="de-DE"/>
              </w:rPr>
              <w:t xml:space="preserve"> </w:t>
            </w:r>
            <w:r>
              <w:rPr>
                <w:rFonts w:asciiTheme="minorHAnsi" w:hAnsiTheme="minorHAnsi" w:cstheme="minorHAnsi"/>
                <w:sz w:val="18"/>
                <w:szCs w:val="18"/>
                <w:lang w:val="de-DE"/>
              </w:rPr>
              <w:t>Ausrutschen,</w:t>
            </w:r>
            <w:r>
              <w:rPr>
                <w:rFonts w:asciiTheme="minorHAnsi" w:hAnsiTheme="minorHAnsi" w:cstheme="minorHAnsi"/>
                <w:spacing w:val="30"/>
                <w:sz w:val="18"/>
                <w:szCs w:val="18"/>
                <w:lang w:val="de-DE"/>
              </w:rPr>
              <w:t xml:space="preserve"> </w:t>
            </w:r>
            <w:r>
              <w:rPr>
                <w:rFonts w:asciiTheme="minorHAnsi" w:hAnsiTheme="minorHAnsi" w:cstheme="minorHAnsi"/>
                <w:sz w:val="18"/>
                <w:szCs w:val="18"/>
                <w:lang w:val="de-DE"/>
              </w:rPr>
              <w:t>Stolpern,</w:t>
            </w:r>
            <w:r>
              <w:rPr>
                <w:rFonts w:asciiTheme="minorHAnsi" w:hAnsiTheme="minorHAnsi" w:cstheme="minorHAnsi"/>
                <w:spacing w:val="30"/>
                <w:sz w:val="18"/>
                <w:szCs w:val="18"/>
                <w:lang w:val="de-DE"/>
              </w:rPr>
              <w:t xml:space="preserve"> </w:t>
            </w:r>
            <w:r>
              <w:rPr>
                <w:rFonts w:asciiTheme="minorHAnsi" w:hAnsiTheme="minorHAnsi" w:cstheme="minorHAnsi"/>
                <w:sz w:val="18"/>
                <w:szCs w:val="18"/>
                <w:lang w:val="de-DE"/>
              </w:rPr>
              <w:t>Umknicken</w:t>
            </w:r>
          </w:p>
          <w:p>
            <w:pPr>
              <w:pStyle w:val="TableParagraph"/>
              <w:numPr>
                <w:ilvl w:val="1"/>
                <w:numId w:val="15"/>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Absturz</w:t>
            </w:r>
          </w:p>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1.7</w:t>
            </w:r>
            <w:r>
              <w:rPr>
                <w:rFonts w:asciiTheme="minorHAnsi" w:hAnsiTheme="minorHAnsi" w:cstheme="minorHAnsi"/>
                <w:sz w:val="18"/>
                <w:szCs w:val="18"/>
                <w:lang w:val="de-DE"/>
              </w:rPr>
              <w:tab/>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490"/>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28896" behindDoc="1" locked="0" layoutInCell="1" allowOverlap="1">
                  <wp:simplePos x="0" y="0"/>
                  <wp:positionH relativeFrom="page">
                    <wp:posOffset>0</wp:posOffset>
                  </wp:positionH>
                  <wp:positionV relativeFrom="page">
                    <wp:posOffset>0</wp:posOffset>
                  </wp:positionV>
                  <wp:extent cx="282119" cy="285750"/>
                  <wp:effectExtent l="0" t="0" r="3810" b="0"/>
                  <wp:wrapSquare wrapText="bothSides"/>
                  <wp:docPr id="13" name="image7.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Ein Bild, das Text enthält.&#10;&#10;Automatisch generierte Beschreibung"/>
                          <pic:cNvPicPr/>
                        </pic:nvPicPr>
                        <pic:blipFill>
                          <a:blip r:embed="rId8" cstate="print"/>
                          <a:stretch>
                            <a:fillRect/>
                          </a:stretch>
                        </pic:blipFill>
                        <pic:spPr>
                          <a:xfrm>
                            <a:off x="0" y="0"/>
                            <a:ext cx="282119" cy="285750"/>
                          </a:xfrm>
                          <a:prstGeom prst="rect">
                            <a:avLst/>
                          </a:prstGeom>
                        </pic:spPr>
                      </pic:pic>
                    </a:graphicData>
                  </a:graphic>
                </wp:anchor>
              </w:drawing>
            </w:r>
            <w:r>
              <w:rPr>
                <w:rFonts w:asciiTheme="minorHAnsi" w:hAnsiTheme="minorHAnsi" w:cstheme="minorHAnsi"/>
                <w:b/>
                <w:bCs/>
                <w:sz w:val="16"/>
                <w:szCs w:val="16"/>
                <w:lang w:val="de-DE"/>
              </w:rPr>
              <w:t>Elektrische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Gefährdungen</w:t>
            </w:r>
          </w:p>
        </w:tc>
        <w:tc>
          <w:tcPr>
            <w:tcW w:w="6749" w:type="dxa"/>
          </w:tcPr>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2.1</w:t>
            </w:r>
            <w:r>
              <w:rPr>
                <w:rFonts w:asciiTheme="minorHAnsi" w:hAnsiTheme="minorHAnsi" w:cstheme="minorHAnsi"/>
                <w:sz w:val="18"/>
                <w:szCs w:val="18"/>
                <w:lang w:val="de-DE"/>
              </w:rPr>
              <w:tab/>
              <w:t>Elektrischer</w:t>
            </w:r>
            <w:r>
              <w:rPr>
                <w:rFonts w:asciiTheme="minorHAnsi" w:hAnsiTheme="minorHAnsi" w:cstheme="minorHAnsi"/>
                <w:spacing w:val="11"/>
                <w:sz w:val="18"/>
                <w:szCs w:val="18"/>
                <w:lang w:val="de-DE"/>
              </w:rPr>
              <w:t xml:space="preserve"> </w:t>
            </w:r>
            <w:r>
              <w:rPr>
                <w:rFonts w:asciiTheme="minorHAnsi" w:hAnsiTheme="minorHAnsi" w:cstheme="minorHAnsi"/>
                <w:sz w:val="18"/>
                <w:szCs w:val="18"/>
                <w:lang w:val="de-DE"/>
              </w:rPr>
              <w:t>Schlag</w:t>
            </w:r>
          </w:p>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2.2</w:t>
            </w:r>
            <w:r>
              <w:rPr>
                <w:rFonts w:asciiTheme="minorHAnsi" w:hAnsiTheme="minorHAnsi" w:cstheme="minorHAnsi"/>
                <w:sz w:val="18"/>
                <w:szCs w:val="18"/>
                <w:lang w:val="de-DE"/>
              </w:rPr>
              <w:tab/>
              <w:t>Lichtbögen</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2.3</w:t>
            </w:r>
            <w:r>
              <w:rPr>
                <w:rFonts w:asciiTheme="minorHAnsi" w:hAnsiTheme="minorHAnsi" w:cstheme="minorHAnsi"/>
                <w:sz w:val="18"/>
                <w:szCs w:val="18"/>
                <w:lang w:val="de-DE"/>
              </w:rPr>
              <w:tab/>
              <w:t>elektrostatische</w:t>
            </w:r>
            <w:r>
              <w:rPr>
                <w:rFonts w:asciiTheme="minorHAnsi" w:hAnsiTheme="minorHAnsi" w:cstheme="minorHAnsi"/>
                <w:spacing w:val="62"/>
                <w:sz w:val="18"/>
                <w:szCs w:val="18"/>
                <w:lang w:val="de-DE"/>
              </w:rPr>
              <w:t xml:space="preserve"> </w:t>
            </w:r>
            <w:r>
              <w:rPr>
                <w:rFonts w:asciiTheme="minorHAnsi" w:hAnsiTheme="minorHAnsi" w:cstheme="minorHAnsi"/>
                <w:sz w:val="18"/>
                <w:szCs w:val="18"/>
                <w:lang w:val="de-DE"/>
              </w:rPr>
              <w:t>Aufladungen</w:t>
            </w:r>
          </w:p>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2.4</w:t>
            </w:r>
            <w:r>
              <w:rPr>
                <w:rFonts w:asciiTheme="minorHAnsi" w:hAnsiTheme="minorHAnsi" w:cstheme="minorHAnsi"/>
                <w:sz w:val="18"/>
                <w:szCs w:val="18"/>
                <w:lang w:val="de-DE"/>
              </w:rPr>
              <w:tab/>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603"/>
        </w:trPr>
        <w:tc>
          <w:tcPr>
            <w:tcW w:w="2126" w:type="dxa"/>
            <w:vAlign w:val="center"/>
          </w:tcPr>
          <w:p>
            <w:pPr>
              <w:pStyle w:val="TableParagraph"/>
              <w:jc w:val="center"/>
              <w:rPr>
                <w:rFonts w:asciiTheme="minorHAnsi" w:hAnsiTheme="minorHAnsi" w:cstheme="minorHAnsi"/>
                <w:b/>
                <w:bCs/>
                <w:sz w:val="16"/>
                <w:szCs w:val="16"/>
                <w:lang w:val="de-DE"/>
              </w:rPr>
            </w:pPr>
            <w:r>
              <w:rPr>
                <w:rFonts w:asciiTheme="minorHAnsi" w:hAnsiTheme="minorHAnsi" w:cstheme="minorHAnsi"/>
                <w:b/>
                <w:bCs/>
                <w:noProof/>
                <w:position w:val="-13"/>
                <w:sz w:val="16"/>
                <w:szCs w:val="16"/>
                <w:lang w:val="de-DE"/>
              </w:rPr>
              <w:drawing>
                <wp:anchor distT="0" distB="0" distL="0" distR="0" simplePos="0" relativeHeight="251729920" behindDoc="0" locked="0" layoutInCell="1" allowOverlap="1">
                  <wp:simplePos x="0" y="0"/>
                  <wp:positionH relativeFrom="page">
                    <wp:posOffset>0</wp:posOffset>
                  </wp:positionH>
                  <wp:positionV relativeFrom="page">
                    <wp:posOffset>0</wp:posOffset>
                  </wp:positionV>
                  <wp:extent cx="284400" cy="284400"/>
                  <wp:effectExtent l="0" t="0" r="1905" b="1905"/>
                  <wp:wrapSquare wrapText="bothSides"/>
                  <wp:docPr id="6" name="image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4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Gefahrstoffe</w:t>
            </w:r>
          </w:p>
        </w:tc>
        <w:tc>
          <w:tcPr>
            <w:tcW w:w="6749" w:type="dxa"/>
          </w:tcPr>
          <w:p>
            <w:pPr>
              <w:pStyle w:val="TableParagraph"/>
              <w:numPr>
                <w:ilvl w:val="1"/>
                <w:numId w:val="13"/>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Hautkontakt</w:t>
            </w:r>
            <w:r>
              <w:rPr>
                <w:rFonts w:asciiTheme="minorHAnsi" w:hAnsiTheme="minorHAnsi" w:cstheme="minorHAnsi"/>
                <w:spacing w:val="41"/>
                <w:sz w:val="18"/>
                <w:szCs w:val="18"/>
                <w:lang w:val="de-DE"/>
              </w:rPr>
              <w:t xml:space="preserve"> </w:t>
            </w:r>
            <w:r>
              <w:rPr>
                <w:rFonts w:asciiTheme="minorHAnsi" w:hAnsiTheme="minorHAnsi" w:cstheme="minorHAnsi"/>
                <w:sz w:val="18"/>
                <w:szCs w:val="18"/>
                <w:lang w:val="de-DE"/>
              </w:rPr>
              <w:t>mit</w:t>
            </w:r>
            <w:r>
              <w:rPr>
                <w:rFonts w:asciiTheme="minorHAnsi" w:hAnsiTheme="minorHAnsi" w:cstheme="minorHAnsi"/>
                <w:spacing w:val="41"/>
                <w:sz w:val="18"/>
                <w:szCs w:val="18"/>
                <w:lang w:val="de-DE"/>
              </w:rPr>
              <w:t xml:space="preserve"> </w:t>
            </w:r>
            <w:r>
              <w:rPr>
                <w:rFonts w:asciiTheme="minorHAnsi" w:hAnsiTheme="minorHAnsi" w:cstheme="minorHAnsi"/>
                <w:sz w:val="18"/>
                <w:szCs w:val="18"/>
                <w:lang w:val="de-DE"/>
              </w:rPr>
              <w:t>Gefahrstoffen</w:t>
            </w:r>
          </w:p>
          <w:p>
            <w:pPr>
              <w:pStyle w:val="TableParagraph"/>
              <w:numPr>
                <w:ilvl w:val="1"/>
                <w:numId w:val="13"/>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Einatmen</w:t>
            </w:r>
            <w:r>
              <w:rPr>
                <w:rFonts w:asciiTheme="minorHAnsi" w:hAnsiTheme="minorHAnsi" w:cstheme="minorHAnsi"/>
                <w:spacing w:val="17"/>
                <w:sz w:val="18"/>
                <w:szCs w:val="18"/>
                <w:lang w:val="de-DE"/>
              </w:rPr>
              <w:t xml:space="preserve"> </w:t>
            </w:r>
            <w:r>
              <w:rPr>
                <w:rFonts w:asciiTheme="minorHAnsi" w:hAnsiTheme="minorHAnsi" w:cstheme="minorHAnsi"/>
                <w:sz w:val="18"/>
                <w:szCs w:val="18"/>
                <w:lang w:val="de-DE"/>
              </w:rPr>
              <w:t>von</w:t>
            </w:r>
            <w:r>
              <w:rPr>
                <w:rFonts w:asciiTheme="minorHAnsi" w:hAnsiTheme="minorHAnsi" w:cstheme="minorHAnsi"/>
                <w:spacing w:val="60"/>
                <w:sz w:val="18"/>
                <w:szCs w:val="18"/>
                <w:lang w:val="de-DE"/>
              </w:rPr>
              <w:t xml:space="preserve"> </w:t>
            </w:r>
            <w:r>
              <w:rPr>
                <w:rFonts w:asciiTheme="minorHAnsi" w:hAnsiTheme="minorHAnsi" w:cstheme="minorHAnsi"/>
                <w:sz w:val="18"/>
                <w:szCs w:val="18"/>
                <w:lang w:val="de-DE"/>
              </w:rPr>
              <w:t>Gefahrstoffen</w:t>
            </w:r>
          </w:p>
          <w:p>
            <w:pPr>
              <w:pStyle w:val="TableParagraph"/>
              <w:numPr>
                <w:ilvl w:val="1"/>
                <w:numId w:val="13"/>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Verschlucken</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von</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Gefahrstoffen</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3.4</w:t>
            </w:r>
            <w:r>
              <w:rPr>
                <w:rFonts w:asciiTheme="minorHAnsi" w:hAnsiTheme="minorHAnsi" w:cstheme="minorHAnsi"/>
                <w:sz w:val="18"/>
                <w:szCs w:val="18"/>
                <w:lang w:val="de-DE"/>
              </w:rPr>
              <w:tab/>
              <w:t>physikalisch-chemische</w:t>
            </w:r>
            <w:r>
              <w:rPr>
                <w:rFonts w:asciiTheme="minorHAnsi" w:hAnsiTheme="minorHAnsi" w:cstheme="minorHAnsi"/>
                <w:spacing w:val="73"/>
                <w:sz w:val="18"/>
                <w:szCs w:val="18"/>
                <w:lang w:val="de-DE"/>
              </w:rPr>
              <w:t xml:space="preserve"> </w:t>
            </w:r>
            <w:r>
              <w:rPr>
                <w:rFonts w:asciiTheme="minorHAnsi" w:hAnsiTheme="minorHAnsi" w:cstheme="minorHAnsi"/>
                <w:sz w:val="18"/>
                <w:szCs w:val="18"/>
                <w:lang w:val="de-DE"/>
              </w:rPr>
              <w:t>Gefährdungen</w:t>
            </w:r>
          </w:p>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3.5</w:t>
            </w:r>
            <w:r>
              <w:rPr>
                <w:rFonts w:asciiTheme="minorHAnsi" w:hAnsiTheme="minorHAnsi" w:cstheme="minorHAnsi"/>
                <w:sz w:val="18"/>
                <w:szCs w:val="18"/>
                <w:lang w:val="de-DE"/>
              </w:rPr>
              <w:tab/>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3.3</w:t>
            </w:r>
            <w:r>
              <w:rPr>
                <w:rFonts w:asciiTheme="minorHAnsi" w:hAnsiTheme="minorHAnsi" w:cstheme="minorHAnsi"/>
                <w:sz w:val="18"/>
                <w:szCs w:val="18"/>
                <w:lang w:val="de-DE"/>
              </w:rPr>
              <w:tab/>
              <w:t>Verschlucken</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von</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Gefahrstoffen</w:t>
            </w:r>
          </w:p>
        </w:tc>
      </w:tr>
      <w:tr>
        <w:trPr>
          <w:trHeight w:val="454"/>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19680" behindDoc="1" locked="0" layoutInCell="1" allowOverlap="1">
                  <wp:simplePos x="0" y="0"/>
                  <wp:positionH relativeFrom="page">
                    <wp:posOffset>0</wp:posOffset>
                  </wp:positionH>
                  <wp:positionV relativeFrom="page">
                    <wp:posOffset>0</wp:posOffset>
                  </wp:positionV>
                  <wp:extent cx="284251" cy="285750"/>
                  <wp:effectExtent l="0" t="0" r="1905" b="0"/>
                  <wp:wrapSquare wrapText="bothSides"/>
                  <wp:docPr id="25" name="image8.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jpeg" descr="Ein Bild, das Text enthält.&#10;&#10;Automatisch generierte Beschreibung"/>
                          <pic:cNvPicPr/>
                        </pic:nvPicPr>
                        <pic:blipFill>
                          <a:blip r:embed="rId10" cstate="print"/>
                          <a:stretch>
                            <a:fillRect/>
                          </a:stretch>
                        </pic:blipFill>
                        <pic:spPr>
                          <a:xfrm>
                            <a:off x="0" y="0"/>
                            <a:ext cx="284251" cy="285750"/>
                          </a:xfrm>
                          <a:prstGeom prst="rect">
                            <a:avLst/>
                          </a:prstGeom>
                        </pic:spPr>
                      </pic:pic>
                    </a:graphicData>
                  </a:graphic>
                </wp:anchor>
              </w:drawing>
            </w:r>
            <w:r>
              <w:rPr>
                <w:rFonts w:asciiTheme="minorHAnsi" w:hAnsiTheme="minorHAnsi" w:cstheme="minorHAnsi"/>
                <w:b/>
                <w:bCs/>
                <w:sz w:val="16"/>
                <w:szCs w:val="16"/>
                <w:lang w:val="de-DE"/>
              </w:rPr>
              <w:t>Biologische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Arbeitsstoffe</w:t>
            </w:r>
          </w:p>
        </w:tc>
        <w:tc>
          <w:tcPr>
            <w:tcW w:w="6749" w:type="dxa"/>
          </w:tcPr>
          <w:p>
            <w:pPr>
              <w:pStyle w:val="TableParagraph"/>
              <w:numPr>
                <w:ilvl w:val="1"/>
                <w:numId w:val="12"/>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Infektionsgefährdung</w:t>
            </w:r>
            <w:r>
              <w:rPr>
                <w:rFonts w:asciiTheme="minorHAnsi" w:hAnsiTheme="minorHAnsi" w:cstheme="minorHAnsi"/>
                <w:spacing w:val="18"/>
                <w:sz w:val="18"/>
                <w:szCs w:val="18"/>
                <w:lang w:val="de-DE"/>
              </w:rPr>
              <w:t xml:space="preserve"> </w:t>
            </w:r>
            <w:r>
              <w:rPr>
                <w:rFonts w:asciiTheme="minorHAnsi" w:hAnsiTheme="minorHAnsi" w:cstheme="minorHAnsi"/>
                <w:sz w:val="18"/>
                <w:szCs w:val="18"/>
                <w:lang w:val="de-DE"/>
              </w:rPr>
              <w:t>durch</w:t>
            </w:r>
            <w:r>
              <w:rPr>
                <w:rFonts w:asciiTheme="minorHAnsi" w:hAnsiTheme="minorHAnsi" w:cstheme="minorHAnsi"/>
                <w:spacing w:val="62"/>
                <w:sz w:val="18"/>
                <w:szCs w:val="18"/>
                <w:lang w:val="de-DE"/>
              </w:rPr>
              <w:t xml:space="preserve"> </w:t>
            </w:r>
            <w:r>
              <w:rPr>
                <w:rFonts w:asciiTheme="minorHAnsi" w:hAnsiTheme="minorHAnsi" w:cstheme="minorHAnsi"/>
                <w:sz w:val="18"/>
                <w:szCs w:val="18"/>
                <w:lang w:val="de-DE"/>
              </w:rPr>
              <w:t>pathogene</w:t>
            </w:r>
            <w:r>
              <w:rPr>
                <w:rFonts w:asciiTheme="minorHAnsi" w:hAnsiTheme="minorHAnsi" w:cstheme="minorHAnsi"/>
                <w:spacing w:val="62"/>
                <w:sz w:val="18"/>
                <w:szCs w:val="18"/>
                <w:lang w:val="de-DE"/>
              </w:rPr>
              <w:t xml:space="preserve"> </w:t>
            </w:r>
            <w:r>
              <w:rPr>
                <w:rFonts w:asciiTheme="minorHAnsi" w:hAnsiTheme="minorHAnsi" w:cstheme="minorHAnsi"/>
                <w:sz w:val="18"/>
                <w:szCs w:val="18"/>
                <w:lang w:val="de-DE"/>
              </w:rPr>
              <w:t>Mikroorganismen</w:t>
            </w:r>
          </w:p>
          <w:p>
            <w:pPr>
              <w:pStyle w:val="TableParagraph"/>
              <w:numPr>
                <w:ilvl w:val="1"/>
                <w:numId w:val="12"/>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sensibilisierende</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und</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toxische</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Wirkungen</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von</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Mikroorganismen</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4.3</w:t>
            </w:r>
            <w:r>
              <w:rPr>
                <w:rFonts w:asciiTheme="minorHAnsi" w:hAnsiTheme="minorHAnsi" w:cstheme="minorHAnsi"/>
                <w:sz w:val="18"/>
                <w:szCs w:val="18"/>
                <w:lang w:val="de-DE"/>
              </w:rPr>
              <w:tab/>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454"/>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20704"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31" name="image9.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jpeg" descr="Ein Bild, das Text enthält.&#10;&#10;Automatisch generierte Beschreibung"/>
                          <pic:cNvPicPr/>
                        </pic:nvPicPr>
                        <pic:blipFill>
                          <a:blip r:embed="rId11"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Brände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und</w:t>
            </w:r>
            <w:r>
              <w:rPr>
                <w:rFonts w:asciiTheme="minorHAnsi" w:hAnsiTheme="minorHAnsi" w:cstheme="minorHAnsi"/>
                <w:b/>
                <w:bCs/>
                <w:spacing w:val="-53"/>
                <w:sz w:val="16"/>
                <w:szCs w:val="16"/>
                <w:lang w:val="de-DE"/>
              </w:rPr>
              <w:t xml:space="preserve"> </w:t>
            </w:r>
            <w:r>
              <w:rPr>
                <w:rFonts w:asciiTheme="minorHAnsi" w:hAnsiTheme="minorHAnsi" w:cstheme="minorHAnsi"/>
                <w:b/>
                <w:bCs/>
                <w:sz w:val="16"/>
                <w:szCs w:val="16"/>
                <w:lang w:val="de-DE"/>
              </w:rPr>
              <w:t>Explosionen</w:t>
            </w:r>
          </w:p>
        </w:tc>
        <w:tc>
          <w:tcPr>
            <w:tcW w:w="6749" w:type="dxa"/>
          </w:tcPr>
          <w:p>
            <w:pPr>
              <w:pStyle w:val="TableParagraph"/>
              <w:numPr>
                <w:ilvl w:val="1"/>
                <w:numId w:val="11"/>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brennbare</w:t>
            </w:r>
            <w:r>
              <w:rPr>
                <w:rFonts w:asciiTheme="minorHAnsi" w:hAnsiTheme="minorHAnsi" w:cstheme="minorHAnsi"/>
                <w:spacing w:val="28"/>
                <w:sz w:val="18"/>
                <w:szCs w:val="18"/>
                <w:lang w:val="de-DE"/>
              </w:rPr>
              <w:t xml:space="preserve"> </w:t>
            </w:r>
            <w:r>
              <w:rPr>
                <w:rFonts w:asciiTheme="minorHAnsi" w:hAnsiTheme="minorHAnsi" w:cstheme="minorHAnsi"/>
                <w:sz w:val="18"/>
                <w:szCs w:val="18"/>
                <w:lang w:val="de-DE"/>
              </w:rPr>
              <w:t>Feststoffe,</w:t>
            </w:r>
            <w:r>
              <w:rPr>
                <w:rFonts w:asciiTheme="minorHAnsi" w:hAnsiTheme="minorHAnsi" w:cstheme="minorHAnsi"/>
                <w:spacing w:val="28"/>
                <w:sz w:val="18"/>
                <w:szCs w:val="18"/>
                <w:lang w:val="de-DE"/>
              </w:rPr>
              <w:t xml:space="preserve"> </w:t>
            </w:r>
            <w:r>
              <w:rPr>
                <w:rFonts w:asciiTheme="minorHAnsi" w:hAnsiTheme="minorHAnsi" w:cstheme="minorHAnsi"/>
                <w:sz w:val="18"/>
                <w:szCs w:val="18"/>
                <w:lang w:val="de-DE"/>
              </w:rPr>
              <w:t>Flüssigkeiten,</w:t>
            </w:r>
            <w:r>
              <w:rPr>
                <w:rFonts w:asciiTheme="minorHAnsi" w:hAnsiTheme="minorHAnsi" w:cstheme="minorHAnsi"/>
                <w:spacing w:val="28"/>
                <w:sz w:val="18"/>
                <w:szCs w:val="18"/>
                <w:lang w:val="de-DE"/>
              </w:rPr>
              <w:t xml:space="preserve"> </w:t>
            </w:r>
            <w:r>
              <w:rPr>
                <w:rFonts w:asciiTheme="minorHAnsi" w:hAnsiTheme="minorHAnsi" w:cstheme="minorHAnsi"/>
                <w:sz w:val="18"/>
                <w:szCs w:val="18"/>
                <w:lang w:val="de-DE"/>
              </w:rPr>
              <w:t>Gase</w:t>
            </w:r>
          </w:p>
          <w:p>
            <w:pPr>
              <w:pStyle w:val="TableParagraph"/>
              <w:numPr>
                <w:ilvl w:val="1"/>
                <w:numId w:val="11"/>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explosionsfähige</w:t>
            </w:r>
            <w:r>
              <w:rPr>
                <w:rFonts w:asciiTheme="minorHAnsi" w:hAnsiTheme="minorHAnsi" w:cstheme="minorHAnsi"/>
                <w:spacing w:val="66"/>
                <w:sz w:val="18"/>
                <w:szCs w:val="18"/>
                <w:lang w:val="de-DE"/>
              </w:rPr>
              <w:t xml:space="preserve"> </w:t>
            </w:r>
            <w:r>
              <w:rPr>
                <w:rFonts w:asciiTheme="minorHAnsi" w:hAnsiTheme="minorHAnsi" w:cstheme="minorHAnsi"/>
                <w:sz w:val="18"/>
                <w:szCs w:val="18"/>
                <w:lang w:val="de-DE"/>
              </w:rPr>
              <w:t>Atmosphäre</w:t>
            </w:r>
          </w:p>
        </w:tc>
        <w:tc>
          <w:tcPr>
            <w:tcW w:w="6749" w:type="dxa"/>
          </w:tcPr>
          <w:p>
            <w:pPr>
              <w:pStyle w:val="TableParagraph"/>
              <w:numPr>
                <w:ilvl w:val="1"/>
                <w:numId w:val="10"/>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Explosivstoffe</w:t>
            </w:r>
          </w:p>
          <w:p>
            <w:pPr>
              <w:pStyle w:val="TableParagraph"/>
              <w:numPr>
                <w:ilvl w:val="1"/>
                <w:numId w:val="10"/>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454"/>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21728"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37" name="image10.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0.jpeg" descr="Ein Bild, das Text enthält.&#10;&#10;Automatisch generierte Beschreibung"/>
                          <pic:cNvPicPr/>
                        </pic:nvPicPr>
                        <pic:blipFill>
                          <a:blip r:embed="rId12"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Thermische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Gefährdungen</w:t>
            </w:r>
          </w:p>
        </w:tc>
        <w:tc>
          <w:tcPr>
            <w:tcW w:w="6749" w:type="dxa"/>
          </w:tcPr>
          <w:p>
            <w:pPr>
              <w:pStyle w:val="TableParagraph"/>
              <w:numPr>
                <w:ilvl w:val="1"/>
                <w:numId w:val="9"/>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heiße</w:t>
            </w:r>
            <w:r>
              <w:rPr>
                <w:rFonts w:asciiTheme="minorHAnsi" w:hAnsiTheme="minorHAnsi" w:cstheme="minorHAnsi"/>
                <w:spacing w:val="8"/>
                <w:sz w:val="18"/>
                <w:szCs w:val="18"/>
                <w:lang w:val="de-DE"/>
              </w:rPr>
              <w:t xml:space="preserve"> </w:t>
            </w:r>
            <w:r>
              <w:rPr>
                <w:rFonts w:asciiTheme="minorHAnsi" w:hAnsiTheme="minorHAnsi" w:cstheme="minorHAnsi"/>
                <w:sz w:val="18"/>
                <w:szCs w:val="18"/>
                <w:lang w:val="de-DE"/>
              </w:rPr>
              <w:t>Medien</w:t>
            </w:r>
            <w:r>
              <w:rPr>
                <w:rFonts w:asciiTheme="minorHAnsi" w:hAnsiTheme="minorHAnsi" w:cstheme="minorHAnsi"/>
                <w:spacing w:val="51"/>
                <w:sz w:val="18"/>
                <w:szCs w:val="18"/>
                <w:lang w:val="de-DE"/>
              </w:rPr>
              <w:t xml:space="preserve"> </w:t>
            </w:r>
            <w:r>
              <w:rPr>
                <w:rFonts w:asciiTheme="minorHAnsi" w:hAnsiTheme="minorHAnsi" w:cstheme="minorHAnsi"/>
                <w:sz w:val="18"/>
                <w:szCs w:val="18"/>
                <w:lang w:val="de-DE"/>
              </w:rPr>
              <w:t>/</w:t>
            </w:r>
            <w:r>
              <w:rPr>
                <w:rFonts w:asciiTheme="minorHAnsi" w:hAnsiTheme="minorHAnsi" w:cstheme="minorHAnsi"/>
                <w:spacing w:val="51"/>
                <w:sz w:val="18"/>
                <w:szCs w:val="18"/>
                <w:lang w:val="de-DE"/>
              </w:rPr>
              <w:t xml:space="preserve"> </w:t>
            </w:r>
            <w:r>
              <w:rPr>
                <w:rFonts w:asciiTheme="minorHAnsi" w:hAnsiTheme="minorHAnsi" w:cstheme="minorHAnsi"/>
                <w:sz w:val="18"/>
                <w:szCs w:val="18"/>
                <w:lang w:val="de-DE"/>
              </w:rPr>
              <w:t>Oberflächen</w:t>
            </w:r>
          </w:p>
          <w:p>
            <w:pPr>
              <w:pStyle w:val="TableParagraph"/>
              <w:numPr>
                <w:ilvl w:val="1"/>
                <w:numId w:val="9"/>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kalte</w:t>
            </w:r>
            <w:r>
              <w:rPr>
                <w:rFonts w:asciiTheme="minorHAnsi" w:hAnsiTheme="minorHAnsi" w:cstheme="minorHAnsi"/>
                <w:spacing w:val="2"/>
                <w:sz w:val="18"/>
                <w:szCs w:val="18"/>
                <w:lang w:val="de-DE"/>
              </w:rPr>
              <w:t xml:space="preserve"> </w:t>
            </w:r>
            <w:r>
              <w:rPr>
                <w:rFonts w:asciiTheme="minorHAnsi" w:hAnsiTheme="minorHAnsi" w:cstheme="minorHAnsi"/>
                <w:sz w:val="18"/>
                <w:szCs w:val="18"/>
                <w:lang w:val="de-DE"/>
              </w:rPr>
              <w:t>Medien</w:t>
            </w:r>
            <w:r>
              <w:rPr>
                <w:rFonts w:asciiTheme="minorHAnsi" w:hAnsiTheme="minorHAnsi" w:cstheme="minorHAnsi"/>
                <w:spacing w:val="45"/>
                <w:sz w:val="18"/>
                <w:szCs w:val="18"/>
                <w:lang w:val="de-DE"/>
              </w:rPr>
              <w:t xml:space="preserve"> </w:t>
            </w:r>
            <w:r>
              <w:rPr>
                <w:rFonts w:asciiTheme="minorHAnsi" w:hAnsiTheme="minorHAnsi" w:cstheme="minorHAnsi"/>
                <w:sz w:val="18"/>
                <w:szCs w:val="18"/>
                <w:lang w:val="de-DE"/>
              </w:rPr>
              <w:t>/</w:t>
            </w:r>
            <w:r>
              <w:rPr>
                <w:rFonts w:asciiTheme="minorHAnsi" w:hAnsiTheme="minorHAnsi" w:cstheme="minorHAnsi"/>
                <w:spacing w:val="45"/>
                <w:sz w:val="18"/>
                <w:szCs w:val="18"/>
                <w:lang w:val="de-DE"/>
              </w:rPr>
              <w:t xml:space="preserve"> </w:t>
            </w:r>
            <w:r>
              <w:rPr>
                <w:rFonts w:asciiTheme="minorHAnsi" w:hAnsiTheme="minorHAnsi" w:cstheme="minorHAnsi"/>
                <w:sz w:val="18"/>
                <w:szCs w:val="18"/>
                <w:lang w:val="de-DE"/>
              </w:rPr>
              <w:t>Oberflächen</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6.3</w:t>
            </w:r>
            <w:r>
              <w:rPr>
                <w:rFonts w:asciiTheme="minorHAnsi" w:hAnsiTheme="minorHAnsi" w:cstheme="minorHAnsi"/>
                <w:sz w:val="18"/>
                <w:szCs w:val="18"/>
                <w:lang w:val="de-DE"/>
              </w:rPr>
              <w:tab/>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1002"/>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34016"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41" name="image1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1.jpeg" descr="Ein Bild, das Text enthält.&#10;&#10;Automatisch generierte Beschreibung"/>
                          <pic:cNvPicPr/>
                        </pic:nvPicPr>
                        <pic:blipFill>
                          <a:blip r:embed="rId13"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Spezielle</w:t>
            </w:r>
            <w:r>
              <w:rPr>
                <w:rFonts w:asciiTheme="minorHAnsi" w:hAnsiTheme="minorHAnsi" w:cstheme="minorHAnsi"/>
                <w:b/>
                <w:bCs/>
                <w:spacing w:val="1"/>
                <w:sz w:val="16"/>
                <w:szCs w:val="16"/>
                <w:lang w:val="de-DE"/>
              </w:rPr>
              <w:t xml:space="preserve"> </w:t>
            </w:r>
            <w:r>
              <w:rPr>
                <w:rFonts w:asciiTheme="minorHAnsi" w:hAnsiTheme="minorHAnsi" w:cstheme="minorHAnsi"/>
                <w:b/>
                <w:bCs/>
                <w:noProof/>
                <w:sz w:val="16"/>
                <w:szCs w:val="16"/>
                <w:lang w:val="de-DE"/>
              </w:rPr>
              <w:t>physikalische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Einwirkungen</w:t>
            </w:r>
          </w:p>
        </w:tc>
        <w:tc>
          <w:tcPr>
            <w:tcW w:w="6749" w:type="dxa"/>
          </w:tcPr>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7.1</w:t>
            </w:r>
            <w:r>
              <w:rPr>
                <w:rFonts w:asciiTheme="minorHAnsi" w:hAnsiTheme="minorHAnsi" w:cstheme="minorHAnsi"/>
                <w:sz w:val="18"/>
                <w:szCs w:val="18"/>
                <w:lang w:val="de-DE"/>
              </w:rPr>
              <w:tab/>
              <w:t>Lärm</w:t>
            </w:r>
          </w:p>
          <w:p>
            <w:pPr>
              <w:pStyle w:val="TableParagraph"/>
              <w:numPr>
                <w:ilvl w:val="1"/>
                <w:numId w:val="8"/>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Ultraschall,</w:t>
            </w:r>
            <w:r>
              <w:rPr>
                <w:rFonts w:asciiTheme="minorHAnsi" w:hAnsiTheme="minorHAnsi" w:cstheme="minorHAnsi"/>
                <w:spacing w:val="83"/>
                <w:sz w:val="18"/>
                <w:szCs w:val="18"/>
                <w:lang w:val="de-DE"/>
              </w:rPr>
              <w:t xml:space="preserve"> </w:t>
            </w:r>
            <w:r>
              <w:rPr>
                <w:rFonts w:asciiTheme="minorHAnsi" w:hAnsiTheme="minorHAnsi" w:cstheme="minorHAnsi"/>
                <w:sz w:val="18"/>
                <w:szCs w:val="18"/>
                <w:lang w:val="de-DE"/>
              </w:rPr>
              <w:t>Infraschall</w:t>
            </w:r>
          </w:p>
          <w:p>
            <w:pPr>
              <w:pStyle w:val="TableParagraph"/>
              <w:numPr>
                <w:ilvl w:val="1"/>
                <w:numId w:val="8"/>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Ganzkörpervibrationen</w:t>
            </w:r>
          </w:p>
          <w:p>
            <w:pPr>
              <w:pStyle w:val="TableParagraph"/>
              <w:numPr>
                <w:ilvl w:val="1"/>
                <w:numId w:val="8"/>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Hand-Arm-Vibrationen</w:t>
            </w:r>
          </w:p>
          <w:p>
            <w:pPr>
              <w:pStyle w:val="TableParagraph"/>
              <w:numPr>
                <w:ilvl w:val="1"/>
                <w:numId w:val="8"/>
              </w:numPr>
              <w:tabs>
                <w:tab w:val="left" w:pos="750"/>
                <w:tab w:val="left" w:pos="751"/>
              </w:tabs>
              <w:spacing w:line="200" w:lineRule="exact"/>
              <w:ind w:left="748" w:hanging="510"/>
              <w:rPr>
                <w:rFonts w:asciiTheme="minorHAnsi" w:hAnsiTheme="minorHAnsi" w:cstheme="minorHAnsi"/>
                <w:sz w:val="18"/>
                <w:szCs w:val="18"/>
                <w:lang w:val="de-DE"/>
              </w:rPr>
            </w:pPr>
            <w:r>
              <w:rPr>
                <w:rFonts w:asciiTheme="minorHAnsi" w:hAnsiTheme="minorHAnsi" w:cstheme="minorHAnsi"/>
                <w:sz w:val="18"/>
                <w:szCs w:val="18"/>
                <w:lang w:val="de-DE"/>
              </w:rPr>
              <w:t>optische</w:t>
            </w:r>
            <w:r>
              <w:rPr>
                <w:rFonts w:asciiTheme="minorHAnsi" w:hAnsiTheme="minorHAnsi" w:cstheme="minorHAnsi"/>
                <w:spacing w:val="39"/>
                <w:sz w:val="18"/>
                <w:szCs w:val="18"/>
                <w:lang w:val="de-DE"/>
              </w:rPr>
              <w:t xml:space="preserve"> </w:t>
            </w:r>
            <w:r>
              <w:rPr>
                <w:rFonts w:asciiTheme="minorHAnsi" w:hAnsiTheme="minorHAnsi" w:cstheme="minorHAnsi"/>
                <w:sz w:val="18"/>
                <w:szCs w:val="18"/>
                <w:lang w:val="de-DE"/>
              </w:rPr>
              <w:t>Strahlung</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7.6</w:t>
            </w:r>
            <w:r>
              <w:rPr>
                <w:rFonts w:asciiTheme="minorHAnsi" w:hAnsiTheme="minorHAnsi" w:cstheme="minorHAnsi"/>
                <w:sz w:val="18"/>
                <w:szCs w:val="18"/>
                <w:lang w:val="de-DE"/>
              </w:rPr>
              <w:tab/>
              <w:t>ionisierende</w:t>
            </w:r>
            <w:r>
              <w:rPr>
                <w:rFonts w:asciiTheme="minorHAnsi" w:hAnsiTheme="minorHAnsi" w:cstheme="minorHAnsi"/>
                <w:spacing w:val="76"/>
                <w:sz w:val="18"/>
                <w:szCs w:val="18"/>
                <w:lang w:val="de-DE"/>
              </w:rPr>
              <w:t xml:space="preserve"> </w:t>
            </w:r>
            <w:r>
              <w:rPr>
                <w:rFonts w:asciiTheme="minorHAnsi" w:hAnsiTheme="minorHAnsi" w:cstheme="minorHAnsi"/>
                <w:sz w:val="18"/>
                <w:szCs w:val="18"/>
                <w:lang w:val="de-DE"/>
              </w:rPr>
              <w:t>Strahlung</w:t>
            </w:r>
          </w:p>
          <w:p>
            <w:pPr>
              <w:pStyle w:val="TableParagraph"/>
              <w:numPr>
                <w:ilvl w:val="1"/>
                <w:numId w:val="7"/>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elektromagnetische</w:t>
            </w:r>
            <w:r>
              <w:rPr>
                <w:rFonts w:asciiTheme="minorHAnsi" w:hAnsiTheme="minorHAnsi" w:cstheme="minorHAnsi"/>
                <w:spacing w:val="55"/>
                <w:sz w:val="18"/>
                <w:szCs w:val="18"/>
                <w:lang w:val="de-DE"/>
              </w:rPr>
              <w:t xml:space="preserve"> </w:t>
            </w:r>
            <w:r>
              <w:rPr>
                <w:rFonts w:asciiTheme="minorHAnsi" w:hAnsiTheme="minorHAnsi" w:cstheme="minorHAnsi"/>
                <w:sz w:val="18"/>
                <w:szCs w:val="18"/>
                <w:lang w:val="de-DE"/>
              </w:rPr>
              <w:t>Felder</w:t>
            </w:r>
          </w:p>
          <w:p>
            <w:pPr>
              <w:pStyle w:val="TableParagraph"/>
              <w:numPr>
                <w:ilvl w:val="1"/>
                <w:numId w:val="7"/>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Unter-</w:t>
            </w:r>
            <w:r>
              <w:rPr>
                <w:rFonts w:asciiTheme="minorHAnsi" w:hAnsiTheme="minorHAnsi" w:cstheme="minorHAnsi"/>
                <w:spacing w:val="11"/>
                <w:sz w:val="18"/>
                <w:szCs w:val="18"/>
                <w:lang w:val="de-DE"/>
              </w:rPr>
              <w:t xml:space="preserve"> </w:t>
            </w:r>
            <w:r>
              <w:rPr>
                <w:rFonts w:asciiTheme="minorHAnsi" w:hAnsiTheme="minorHAnsi" w:cstheme="minorHAnsi"/>
                <w:sz w:val="18"/>
                <w:szCs w:val="18"/>
                <w:lang w:val="de-DE"/>
              </w:rPr>
              <w:t>oder</w:t>
            </w:r>
            <w:r>
              <w:rPr>
                <w:rFonts w:asciiTheme="minorHAnsi" w:hAnsiTheme="minorHAnsi" w:cstheme="minorHAnsi"/>
                <w:spacing w:val="12"/>
                <w:sz w:val="18"/>
                <w:szCs w:val="18"/>
                <w:lang w:val="de-DE"/>
              </w:rPr>
              <w:t xml:space="preserve"> </w:t>
            </w:r>
            <w:r>
              <w:rPr>
                <w:rFonts w:asciiTheme="minorHAnsi" w:hAnsiTheme="minorHAnsi" w:cstheme="minorHAnsi"/>
                <w:sz w:val="18"/>
                <w:szCs w:val="18"/>
                <w:lang w:val="de-DE"/>
              </w:rPr>
              <w:t>Überdruck</w:t>
            </w:r>
          </w:p>
          <w:p>
            <w:pPr>
              <w:pStyle w:val="TableParagraph"/>
              <w:numPr>
                <w:ilvl w:val="1"/>
                <w:numId w:val="7"/>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657"/>
        </w:trPr>
        <w:tc>
          <w:tcPr>
            <w:tcW w:w="2126" w:type="dxa"/>
            <w:vAlign w:val="center"/>
          </w:tcPr>
          <w:p>
            <w:pPr>
              <w:pStyle w:val="TableParagraph"/>
              <w:ind w:right="315"/>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38112"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57" name="image12.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jpeg" descr="Ein Bild, das Text enthält.&#10;&#10;Automatisch generierte Beschreibung"/>
                          <pic:cNvPicPr/>
                        </pic:nvPicPr>
                        <pic:blipFill>
                          <a:blip r:embed="rId14"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Arbeits-umgebungs-</w:t>
            </w:r>
            <w:r>
              <w:rPr>
                <w:rFonts w:asciiTheme="minorHAnsi" w:hAnsiTheme="minorHAnsi" w:cstheme="minorHAnsi"/>
                <w:b/>
                <w:bCs/>
                <w:spacing w:val="1"/>
                <w:sz w:val="16"/>
                <w:szCs w:val="16"/>
                <w:lang w:val="de-DE"/>
              </w:rPr>
              <w:t xml:space="preserve"> </w:t>
            </w:r>
            <w:proofErr w:type="spellStart"/>
            <w:r>
              <w:rPr>
                <w:rFonts w:asciiTheme="minorHAnsi" w:hAnsiTheme="minorHAnsi" w:cstheme="minorHAnsi"/>
                <w:b/>
                <w:bCs/>
                <w:sz w:val="16"/>
                <w:szCs w:val="16"/>
                <w:lang w:val="de-DE"/>
              </w:rPr>
              <w:t>bedingungen</w:t>
            </w:r>
            <w:proofErr w:type="spellEnd"/>
          </w:p>
        </w:tc>
        <w:tc>
          <w:tcPr>
            <w:tcW w:w="6749" w:type="dxa"/>
          </w:tcPr>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8.1</w:t>
            </w:r>
            <w:r>
              <w:rPr>
                <w:rFonts w:asciiTheme="minorHAnsi" w:hAnsiTheme="minorHAnsi" w:cstheme="minorHAnsi"/>
                <w:sz w:val="18"/>
                <w:szCs w:val="18"/>
                <w:lang w:val="de-DE"/>
              </w:rPr>
              <w:tab/>
            </w:r>
            <w:r>
              <w:rPr>
                <w:rFonts w:asciiTheme="minorHAnsi" w:hAnsiTheme="minorHAnsi" w:cstheme="minorHAnsi"/>
                <w:spacing w:val="12"/>
                <w:sz w:val="18"/>
                <w:szCs w:val="18"/>
                <w:lang w:val="de-DE"/>
              </w:rPr>
              <w:t>Klima</w:t>
            </w:r>
          </w:p>
          <w:p>
            <w:pPr>
              <w:pStyle w:val="TableParagraph"/>
              <w:numPr>
                <w:ilvl w:val="1"/>
                <w:numId w:val="6"/>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Beleuchtung, Licht</w:t>
            </w:r>
          </w:p>
          <w:p>
            <w:pPr>
              <w:pStyle w:val="TableParagraph"/>
              <w:numPr>
                <w:ilvl w:val="1"/>
                <w:numId w:val="6"/>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Ersticken,</w:t>
            </w:r>
            <w:r>
              <w:rPr>
                <w:rFonts w:asciiTheme="minorHAnsi" w:hAnsiTheme="minorHAnsi" w:cstheme="minorHAnsi"/>
                <w:spacing w:val="20"/>
                <w:sz w:val="18"/>
                <w:szCs w:val="18"/>
                <w:lang w:val="de-DE"/>
              </w:rPr>
              <w:t xml:space="preserve"> </w:t>
            </w:r>
            <w:r>
              <w:rPr>
                <w:rFonts w:asciiTheme="minorHAnsi" w:hAnsiTheme="minorHAnsi" w:cstheme="minorHAnsi"/>
                <w:sz w:val="18"/>
                <w:szCs w:val="18"/>
                <w:lang w:val="de-DE"/>
              </w:rPr>
              <w:t>Ertrinken</w:t>
            </w:r>
          </w:p>
        </w:tc>
        <w:tc>
          <w:tcPr>
            <w:tcW w:w="6749" w:type="dxa"/>
          </w:tcPr>
          <w:p>
            <w:pPr>
              <w:pStyle w:val="TableParagraph"/>
              <w:tabs>
                <w:tab w:val="left" w:pos="737"/>
              </w:tabs>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8.4</w:t>
            </w:r>
            <w:r>
              <w:rPr>
                <w:rFonts w:asciiTheme="minorHAnsi" w:hAnsiTheme="minorHAnsi" w:cstheme="minorHAnsi"/>
                <w:sz w:val="18"/>
                <w:szCs w:val="18"/>
                <w:lang w:val="de-DE"/>
              </w:rPr>
              <w:tab/>
            </w:r>
            <w:r>
              <w:rPr>
                <w:rFonts w:asciiTheme="minorHAnsi" w:hAnsiTheme="minorHAnsi" w:cstheme="minorHAnsi"/>
                <w:spacing w:val="-1"/>
                <w:sz w:val="18"/>
                <w:szCs w:val="18"/>
                <w:lang w:val="de-DE"/>
              </w:rPr>
              <w:t>Flucht-</w:t>
            </w:r>
            <w:r>
              <w:rPr>
                <w:rFonts w:asciiTheme="minorHAnsi" w:hAnsiTheme="minorHAnsi" w:cstheme="minorHAnsi"/>
                <w:spacing w:val="-25"/>
                <w:sz w:val="18"/>
                <w:szCs w:val="18"/>
                <w:lang w:val="de-DE"/>
              </w:rPr>
              <w:t xml:space="preserve"> </w:t>
            </w:r>
            <w:r>
              <w:rPr>
                <w:rFonts w:asciiTheme="minorHAnsi" w:hAnsiTheme="minorHAnsi" w:cstheme="minorHAnsi"/>
                <w:spacing w:val="-1"/>
                <w:sz w:val="18"/>
                <w:szCs w:val="18"/>
                <w:lang w:val="de-DE"/>
              </w:rPr>
              <w:t>und</w:t>
            </w:r>
            <w:r>
              <w:rPr>
                <w:rFonts w:asciiTheme="minorHAnsi" w:hAnsiTheme="minorHAnsi" w:cstheme="minorHAnsi"/>
                <w:spacing w:val="-25"/>
                <w:sz w:val="18"/>
                <w:szCs w:val="18"/>
                <w:lang w:val="de-DE"/>
              </w:rPr>
              <w:t xml:space="preserve"> </w:t>
            </w:r>
            <w:r>
              <w:rPr>
                <w:rFonts w:asciiTheme="minorHAnsi" w:hAnsiTheme="minorHAnsi" w:cstheme="minorHAnsi"/>
                <w:spacing w:val="-1"/>
                <w:sz w:val="18"/>
                <w:szCs w:val="18"/>
                <w:lang w:val="de-DE"/>
              </w:rPr>
              <w:t>Verkehrswege,</w:t>
            </w:r>
            <w:r>
              <w:rPr>
                <w:rFonts w:asciiTheme="minorHAnsi" w:hAnsiTheme="minorHAnsi" w:cstheme="minorHAnsi"/>
                <w:spacing w:val="-24"/>
                <w:sz w:val="18"/>
                <w:szCs w:val="18"/>
                <w:lang w:val="de-DE"/>
              </w:rPr>
              <w:t xml:space="preserve"> </w:t>
            </w:r>
            <w:r>
              <w:rPr>
                <w:rFonts w:asciiTheme="minorHAnsi" w:hAnsiTheme="minorHAnsi" w:cstheme="minorHAnsi"/>
                <w:spacing w:val="-1"/>
                <w:sz w:val="18"/>
                <w:szCs w:val="18"/>
                <w:lang w:val="de-DE"/>
              </w:rPr>
              <w:t>Sicherheits-</w:t>
            </w:r>
            <w:r>
              <w:rPr>
                <w:rFonts w:asciiTheme="minorHAnsi" w:hAnsiTheme="minorHAnsi" w:cstheme="minorHAnsi"/>
                <w:spacing w:val="-25"/>
                <w:sz w:val="18"/>
                <w:szCs w:val="18"/>
                <w:lang w:val="de-DE"/>
              </w:rPr>
              <w:t xml:space="preserve"> </w:t>
            </w:r>
            <w:r>
              <w:rPr>
                <w:rFonts w:asciiTheme="minorHAnsi" w:hAnsiTheme="minorHAnsi" w:cstheme="minorHAnsi"/>
                <w:spacing w:val="-1"/>
                <w:sz w:val="18"/>
                <w:szCs w:val="18"/>
                <w:lang w:val="de-DE"/>
              </w:rPr>
              <w:t>und</w:t>
            </w:r>
            <w:r>
              <w:rPr>
                <w:rFonts w:asciiTheme="minorHAnsi" w:hAnsiTheme="minorHAnsi" w:cstheme="minorHAnsi"/>
                <w:spacing w:val="-25"/>
                <w:sz w:val="18"/>
                <w:szCs w:val="18"/>
                <w:lang w:val="de-DE"/>
              </w:rPr>
              <w:t xml:space="preserve"> </w:t>
            </w:r>
            <w:r>
              <w:rPr>
                <w:rFonts w:asciiTheme="minorHAnsi" w:hAnsiTheme="minorHAnsi" w:cstheme="minorHAnsi"/>
                <w:spacing w:val="-1"/>
                <w:sz w:val="18"/>
                <w:szCs w:val="18"/>
                <w:lang w:val="de-DE"/>
              </w:rPr>
              <w:t>Gesundheitsschutzkennzeichnung</w:t>
            </w:r>
          </w:p>
          <w:p>
            <w:pPr>
              <w:pStyle w:val="TableParagraph"/>
              <w:numPr>
                <w:ilvl w:val="1"/>
                <w:numId w:val="5"/>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Arbeitsplatzgestaltung,</w:t>
            </w:r>
            <w:r>
              <w:rPr>
                <w:rFonts w:asciiTheme="minorHAnsi" w:hAnsiTheme="minorHAnsi" w:cstheme="minorHAnsi"/>
                <w:spacing w:val="47"/>
                <w:sz w:val="18"/>
                <w:szCs w:val="18"/>
                <w:lang w:val="de-DE"/>
              </w:rPr>
              <w:t xml:space="preserve"> </w:t>
            </w:r>
            <w:r>
              <w:rPr>
                <w:rFonts w:asciiTheme="minorHAnsi" w:hAnsiTheme="minorHAnsi" w:cstheme="minorHAnsi"/>
                <w:sz w:val="18"/>
                <w:szCs w:val="18"/>
                <w:lang w:val="de-DE"/>
              </w:rPr>
              <w:t xml:space="preserve">Pausen-,  </w:t>
            </w:r>
            <w:r>
              <w:rPr>
                <w:rFonts w:asciiTheme="minorHAnsi" w:hAnsiTheme="minorHAnsi" w:cstheme="minorHAnsi"/>
                <w:spacing w:val="1"/>
                <w:sz w:val="18"/>
                <w:szCs w:val="18"/>
                <w:lang w:val="de-DE"/>
              </w:rPr>
              <w:t xml:space="preserve"> </w:t>
            </w:r>
            <w:r>
              <w:rPr>
                <w:rFonts w:asciiTheme="minorHAnsi" w:hAnsiTheme="minorHAnsi" w:cstheme="minorHAnsi"/>
                <w:sz w:val="18"/>
                <w:szCs w:val="18"/>
                <w:lang w:val="de-DE"/>
              </w:rPr>
              <w:t>Sanitärräume</w:t>
            </w:r>
          </w:p>
          <w:p>
            <w:pPr>
              <w:pStyle w:val="TableParagraph"/>
              <w:numPr>
                <w:ilvl w:val="1"/>
                <w:numId w:val="5"/>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657"/>
        </w:trPr>
        <w:tc>
          <w:tcPr>
            <w:tcW w:w="2126" w:type="dxa"/>
            <w:vAlign w:val="center"/>
          </w:tcPr>
          <w:p>
            <w:pPr>
              <w:pStyle w:val="TableParagraph"/>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42208"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6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3.jpeg"/>
                          <pic:cNvPicPr/>
                        </pic:nvPicPr>
                        <pic:blipFill>
                          <a:blip r:embed="rId15"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Physische</w:t>
            </w:r>
            <w:r>
              <w:rPr>
                <w:rFonts w:asciiTheme="minorHAnsi" w:hAnsiTheme="minorHAnsi" w:cstheme="minorHAnsi"/>
                <w:b/>
                <w:bCs/>
                <w:spacing w:val="1"/>
                <w:sz w:val="16"/>
                <w:szCs w:val="16"/>
                <w:lang w:val="de-DE"/>
              </w:rPr>
              <w:t xml:space="preserve"> </w:t>
            </w:r>
            <w:r>
              <w:rPr>
                <w:rFonts w:asciiTheme="minorHAnsi" w:hAnsiTheme="minorHAnsi" w:cstheme="minorHAnsi"/>
                <w:b/>
                <w:bCs/>
                <w:noProof/>
                <w:sz w:val="16"/>
                <w:szCs w:val="16"/>
                <w:lang w:val="de-DE"/>
              </w:rPr>
              <w:t>Belastung</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Arbeitsschwere</w:t>
            </w:r>
          </w:p>
        </w:tc>
        <w:tc>
          <w:tcPr>
            <w:tcW w:w="6749" w:type="dxa"/>
          </w:tcPr>
          <w:p>
            <w:pPr>
              <w:pStyle w:val="TableParagraph"/>
              <w:numPr>
                <w:ilvl w:val="1"/>
                <w:numId w:val="4"/>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schwere</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dynamische</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Arbeit</w:t>
            </w:r>
          </w:p>
          <w:p>
            <w:pPr>
              <w:pStyle w:val="TableParagraph"/>
              <w:numPr>
                <w:ilvl w:val="1"/>
                <w:numId w:val="4"/>
              </w:numPr>
              <w:tabs>
                <w:tab w:val="left" w:pos="750"/>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einseitige</w:t>
            </w:r>
            <w:r>
              <w:rPr>
                <w:rFonts w:asciiTheme="minorHAnsi" w:hAnsiTheme="minorHAnsi" w:cstheme="minorHAnsi"/>
                <w:spacing w:val="26"/>
                <w:sz w:val="18"/>
                <w:szCs w:val="18"/>
                <w:lang w:val="de-DE"/>
              </w:rPr>
              <w:t xml:space="preserve"> </w:t>
            </w:r>
            <w:r>
              <w:rPr>
                <w:rFonts w:asciiTheme="minorHAnsi" w:hAnsiTheme="minorHAnsi" w:cstheme="minorHAnsi"/>
                <w:sz w:val="18"/>
                <w:szCs w:val="18"/>
                <w:lang w:val="de-DE"/>
              </w:rPr>
              <w:t>dynamische</w:t>
            </w:r>
            <w:r>
              <w:rPr>
                <w:rFonts w:asciiTheme="minorHAnsi" w:hAnsiTheme="minorHAnsi" w:cstheme="minorHAnsi"/>
                <w:spacing w:val="69"/>
                <w:sz w:val="18"/>
                <w:szCs w:val="18"/>
                <w:lang w:val="de-DE"/>
              </w:rPr>
              <w:t xml:space="preserve"> </w:t>
            </w:r>
            <w:r>
              <w:rPr>
                <w:rFonts w:asciiTheme="minorHAnsi" w:hAnsiTheme="minorHAnsi" w:cstheme="minorHAnsi"/>
                <w:sz w:val="18"/>
                <w:szCs w:val="18"/>
                <w:lang w:val="de-DE"/>
              </w:rPr>
              <w:t>Arbeit</w:t>
            </w:r>
          </w:p>
          <w:p>
            <w:pPr>
              <w:pStyle w:val="TableParagraph"/>
              <w:tabs>
                <w:tab w:val="left" w:pos="750"/>
              </w:tabs>
              <w:spacing w:line="200" w:lineRule="exact"/>
              <w:ind w:left="240"/>
              <w:rPr>
                <w:rFonts w:asciiTheme="minorHAnsi" w:hAnsiTheme="minorHAnsi" w:cstheme="minorHAnsi"/>
                <w:sz w:val="18"/>
                <w:szCs w:val="18"/>
                <w:lang w:val="de-DE"/>
              </w:rPr>
            </w:pPr>
            <w:r>
              <w:rPr>
                <w:rFonts w:asciiTheme="minorHAnsi" w:hAnsiTheme="minorHAnsi" w:cstheme="minorHAnsi"/>
                <w:sz w:val="18"/>
                <w:szCs w:val="18"/>
                <w:lang w:val="de-DE"/>
              </w:rPr>
              <w:t>9.3</w:t>
            </w:r>
            <w:r>
              <w:rPr>
                <w:rFonts w:asciiTheme="minorHAnsi" w:hAnsiTheme="minorHAnsi" w:cstheme="minorHAnsi"/>
                <w:sz w:val="18"/>
                <w:szCs w:val="18"/>
                <w:lang w:val="de-DE"/>
              </w:rPr>
              <w:tab/>
              <w:t>Haltungsarbeit, Haltearbeit</w:t>
            </w:r>
          </w:p>
        </w:tc>
        <w:tc>
          <w:tcPr>
            <w:tcW w:w="6749" w:type="dxa"/>
          </w:tcPr>
          <w:p>
            <w:pPr>
              <w:pStyle w:val="TableParagraph"/>
              <w:numPr>
                <w:ilvl w:val="1"/>
                <w:numId w:val="3"/>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Kombination</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aus</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statischer</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und</w:t>
            </w:r>
            <w:r>
              <w:rPr>
                <w:rFonts w:asciiTheme="minorHAnsi" w:hAnsiTheme="minorHAnsi" w:cstheme="minorHAnsi"/>
                <w:spacing w:val="38"/>
                <w:sz w:val="18"/>
                <w:szCs w:val="18"/>
                <w:lang w:val="de-DE"/>
              </w:rPr>
              <w:t xml:space="preserve"> </w:t>
            </w:r>
            <w:r>
              <w:rPr>
                <w:rFonts w:asciiTheme="minorHAnsi" w:hAnsiTheme="minorHAnsi" w:cstheme="minorHAnsi"/>
                <w:sz w:val="18"/>
                <w:szCs w:val="18"/>
                <w:lang w:val="de-DE"/>
              </w:rPr>
              <w:t>dynamischer</w:t>
            </w:r>
            <w:r>
              <w:rPr>
                <w:rFonts w:asciiTheme="minorHAnsi" w:hAnsiTheme="minorHAnsi" w:cstheme="minorHAnsi"/>
                <w:spacing w:val="39"/>
                <w:sz w:val="18"/>
                <w:szCs w:val="18"/>
                <w:lang w:val="de-DE"/>
              </w:rPr>
              <w:t xml:space="preserve"> </w:t>
            </w:r>
            <w:r>
              <w:rPr>
                <w:rFonts w:asciiTheme="minorHAnsi" w:hAnsiTheme="minorHAnsi" w:cstheme="minorHAnsi"/>
                <w:sz w:val="18"/>
                <w:szCs w:val="18"/>
                <w:lang w:val="de-DE"/>
              </w:rPr>
              <w:t>Arbeit</w:t>
            </w:r>
          </w:p>
          <w:p>
            <w:pPr>
              <w:pStyle w:val="TableParagraph"/>
              <w:numPr>
                <w:ilvl w:val="1"/>
                <w:numId w:val="3"/>
              </w:numPr>
              <w:tabs>
                <w:tab w:val="left" w:pos="737"/>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651"/>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25824"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7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4.jpeg"/>
                          <pic:cNvPicPr/>
                        </pic:nvPicPr>
                        <pic:blipFill>
                          <a:blip r:embed="rId16"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Psychische</w:t>
            </w:r>
            <w:r>
              <w:rPr>
                <w:rFonts w:asciiTheme="minorHAnsi" w:hAnsiTheme="minorHAnsi" w:cstheme="minorHAnsi"/>
                <w:b/>
                <w:bCs/>
                <w:spacing w:val="1"/>
                <w:sz w:val="16"/>
                <w:szCs w:val="16"/>
                <w:lang w:val="de-DE"/>
              </w:rPr>
              <w:t xml:space="preserve"> </w:t>
            </w:r>
            <w:r>
              <w:rPr>
                <w:rFonts w:asciiTheme="minorHAnsi" w:hAnsiTheme="minorHAnsi" w:cstheme="minorHAnsi"/>
                <w:b/>
                <w:bCs/>
                <w:noProof/>
                <w:sz w:val="16"/>
                <w:szCs w:val="16"/>
                <w:lang w:val="de-DE"/>
              </w:rPr>
              <w:t>Faktoren</w:t>
            </w:r>
          </w:p>
        </w:tc>
        <w:tc>
          <w:tcPr>
            <w:tcW w:w="6749" w:type="dxa"/>
          </w:tcPr>
          <w:p>
            <w:pPr>
              <w:pStyle w:val="TableParagraph"/>
              <w:numPr>
                <w:ilvl w:val="1"/>
                <w:numId w:val="2"/>
              </w:numPr>
              <w:tabs>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ungenügend</w:t>
            </w:r>
            <w:r>
              <w:rPr>
                <w:rFonts w:asciiTheme="minorHAnsi" w:hAnsiTheme="minorHAnsi" w:cstheme="minorHAnsi"/>
                <w:spacing w:val="47"/>
                <w:sz w:val="18"/>
                <w:szCs w:val="18"/>
                <w:lang w:val="de-DE"/>
              </w:rPr>
              <w:t xml:space="preserve"> </w:t>
            </w:r>
            <w:r>
              <w:rPr>
                <w:rFonts w:asciiTheme="minorHAnsi" w:hAnsiTheme="minorHAnsi" w:cstheme="minorHAnsi"/>
                <w:sz w:val="18"/>
                <w:szCs w:val="18"/>
                <w:lang w:val="de-DE"/>
              </w:rPr>
              <w:t>gestaltete Arbeitsaufgabe</w:t>
            </w:r>
          </w:p>
          <w:p>
            <w:pPr>
              <w:pStyle w:val="TableParagraph"/>
              <w:numPr>
                <w:ilvl w:val="1"/>
                <w:numId w:val="2"/>
              </w:numPr>
              <w:tabs>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ungenügend</w:t>
            </w:r>
            <w:r>
              <w:rPr>
                <w:rFonts w:asciiTheme="minorHAnsi" w:hAnsiTheme="minorHAnsi" w:cstheme="minorHAnsi"/>
                <w:spacing w:val="52"/>
                <w:sz w:val="18"/>
                <w:szCs w:val="18"/>
                <w:lang w:val="de-DE"/>
              </w:rPr>
              <w:t xml:space="preserve"> </w:t>
            </w:r>
            <w:r>
              <w:rPr>
                <w:rFonts w:asciiTheme="minorHAnsi" w:hAnsiTheme="minorHAnsi" w:cstheme="minorHAnsi"/>
                <w:sz w:val="18"/>
                <w:szCs w:val="18"/>
                <w:lang w:val="de-DE"/>
              </w:rPr>
              <w:t>gestaltete Arbeitsorganisation</w:t>
            </w:r>
          </w:p>
          <w:p>
            <w:pPr>
              <w:pStyle w:val="TableParagraph"/>
              <w:numPr>
                <w:ilvl w:val="1"/>
                <w:numId w:val="2"/>
              </w:numPr>
              <w:tabs>
                <w:tab w:val="left" w:pos="751"/>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ungenügend</w:t>
            </w:r>
            <w:r>
              <w:rPr>
                <w:rFonts w:asciiTheme="minorHAnsi" w:hAnsiTheme="minorHAnsi" w:cstheme="minorHAnsi"/>
                <w:spacing w:val="35"/>
                <w:sz w:val="18"/>
                <w:szCs w:val="18"/>
                <w:lang w:val="de-DE"/>
              </w:rPr>
              <w:t xml:space="preserve"> </w:t>
            </w:r>
            <w:r>
              <w:rPr>
                <w:rFonts w:asciiTheme="minorHAnsi" w:hAnsiTheme="minorHAnsi" w:cstheme="minorHAnsi"/>
                <w:sz w:val="18"/>
                <w:szCs w:val="18"/>
                <w:lang w:val="de-DE"/>
              </w:rPr>
              <w:t>gestaltete</w:t>
            </w:r>
            <w:r>
              <w:rPr>
                <w:rFonts w:asciiTheme="minorHAnsi" w:hAnsiTheme="minorHAnsi" w:cstheme="minorHAnsi"/>
                <w:spacing w:val="78"/>
                <w:sz w:val="18"/>
                <w:szCs w:val="18"/>
                <w:lang w:val="de-DE"/>
              </w:rPr>
              <w:t xml:space="preserve"> </w:t>
            </w:r>
            <w:r>
              <w:rPr>
                <w:rFonts w:asciiTheme="minorHAnsi" w:hAnsiTheme="minorHAnsi" w:cstheme="minorHAnsi"/>
                <w:sz w:val="18"/>
                <w:szCs w:val="18"/>
                <w:lang w:val="de-DE"/>
              </w:rPr>
              <w:t>soziale</w:t>
            </w:r>
            <w:r>
              <w:rPr>
                <w:rFonts w:asciiTheme="minorHAnsi" w:hAnsiTheme="minorHAnsi" w:cstheme="minorHAnsi"/>
                <w:spacing w:val="79"/>
                <w:sz w:val="18"/>
                <w:szCs w:val="18"/>
                <w:lang w:val="de-DE"/>
              </w:rPr>
              <w:t xml:space="preserve"> </w:t>
            </w:r>
            <w:r>
              <w:rPr>
                <w:rFonts w:asciiTheme="minorHAnsi" w:hAnsiTheme="minorHAnsi" w:cstheme="minorHAnsi"/>
                <w:sz w:val="18"/>
                <w:szCs w:val="18"/>
                <w:lang w:val="de-DE"/>
              </w:rPr>
              <w:t>Bedingungen</w:t>
            </w:r>
          </w:p>
        </w:tc>
        <w:tc>
          <w:tcPr>
            <w:tcW w:w="6749" w:type="dxa"/>
          </w:tcPr>
          <w:p>
            <w:pPr>
              <w:pStyle w:val="TableParagraph"/>
              <w:numPr>
                <w:ilvl w:val="1"/>
                <w:numId w:val="1"/>
              </w:numPr>
              <w:tabs>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ungenügend</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gestaltete</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Arbeitsplatz-</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und</w:t>
            </w:r>
            <w:r>
              <w:rPr>
                <w:rFonts w:asciiTheme="minorHAnsi" w:hAnsiTheme="minorHAnsi" w:cstheme="minorHAnsi"/>
                <w:spacing w:val="42"/>
                <w:sz w:val="18"/>
                <w:szCs w:val="18"/>
                <w:lang w:val="de-DE"/>
              </w:rPr>
              <w:t xml:space="preserve"> </w:t>
            </w:r>
            <w:r>
              <w:rPr>
                <w:rFonts w:asciiTheme="minorHAnsi" w:hAnsiTheme="minorHAnsi" w:cstheme="minorHAnsi"/>
                <w:sz w:val="18"/>
                <w:szCs w:val="18"/>
                <w:lang w:val="de-DE"/>
              </w:rPr>
              <w:t>Arbeitsumgebungs-Bedingungen</w:t>
            </w:r>
          </w:p>
          <w:p>
            <w:pPr>
              <w:pStyle w:val="TableParagraph"/>
              <w:numPr>
                <w:ilvl w:val="1"/>
                <w:numId w:val="1"/>
              </w:numPr>
              <w:tabs>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neue</w:t>
            </w:r>
            <w:r>
              <w:rPr>
                <w:rFonts w:asciiTheme="minorHAnsi" w:hAnsiTheme="minorHAnsi" w:cstheme="minorHAnsi"/>
                <w:spacing w:val="32"/>
                <w:sz w:val="18"/>
                <w:szCs w:val="18"/>
                <w:lang w:val="de-DE"/>
              </w:rPr>
              <w:t xml:space="preserve"> </w:t>
            </w:r>
            <w:r>
              <w:rPr>
                <w:rFonts w:asciiTheme="minorHAnsi" w:hAnsiTheme="minorHAnsi" w:cstheme="minorHAnsi"/>
                <w:sz w:val="18"/>
                <w:szCs w:val="18"/>
                <w:lang w:val="de-DE"/>
              </w:rPr>
              <w:t>Arbeitsformen</w:t>
            </w:r>
          </w:p>
          <w:p>
            <w:pPr>
              <w:pStyle w:val="TableParagraph"/>
              <w:numPr>
                <w:ilvl w:val="1"/>
                <w:numId w:val="1"/>
              </w:numPr>
              <w:tabs>
                <w:tab w:val="left" w:pos="738"/>
              </w:tabs>
              <w:spacing w:line="200" w:lineRule="exact"/>
              <w:rPr>
                <w:rFonts w:asciiTheme="minorHAnsi" w:hAnsiTheme="minorHAnsi" w:cstheme="minorHAnsi"/>
                <w:sz w:val="18"/>
                <w:szCs w:val="18"/>
                <w:lang w:val="de-DE"/>
              </w:rPr>
            </w:pPr>
            <w:r>
              <w:rPr>
                <w:rFonts w:asciiTheme="minorHAnsi" w:hAnsiTheme="minorHAnsi" w:cstheme="minorHAnsi"/>
                <w:sz w:val="18"/>
                <w:szCs w:val="18"/>
                <w:lang w:val="de-DE"/>
              </w:rPr>
              <w:t>weitere</w:t>
            </w:r>
            <w:r>
              <w:rPr>
                <w:rFonts w:asciiTheme="minorHAnsi" w:hAnsiTheme="minorHAnsi" w:cstheme="minorHAnsi"/>
                <w:spacing w:val="54"/>
                <w:sz w:val="18"/>
                <w:szCs w:val="18"/>
                <w:lang w:val="de-DE"/>
              </w:rPr>
              <w:t xml:space="preserve"> </w:t>
            </w:r>
            <w:r>
              <w:rPr>
                <w:rFonts w:asciiTheme="minorHAnsi" w:hAnsiTheme="minorHAnsi" w:cstheme="minorHAnsi"/>
                <w:sz w:val="18"/>
                <w:szCs w:val="18"/>
                <w:lang w:val="de-DE"/>
              </w:rPr>
              <w:t>Gefährdungen</w:t>
            </w:r>
          </w:p>
        </w:tc>
      </w:tr>
      <w:tr>
        <w:trPr>
          <w:trHeight w:val="490"/>
        </w:trPr>
        <w:tc>
          <w:tcPr>
            <w:tcW w:w="2126" w:type="dxa"/>
            <w:vAlign w:val="center"/>
          </w:tcPr>
          <w:p>
            <w:pPr>
              <w:pStyle w:val="TableParagraph"/>
              <w:ind w:right="188"/>
              <w:jc w:val="center"/>
              <w:rPr>
                <w:rFonts w:asciiTheme="minorHAnsi" w:hAnsiTheme="minorHAnsi" w:cstheme="minorHAnsi"/>
                <w:b/>
                <w:bCs/>
                <w:sz w:val="16"/>
                <w:szCs w:val="16"/>
                <w:lang w:val="de-DE"/>
              </w:rPr>
            </w:pPr>
            <w:r>
              <w:rPr>
                <w:rFonts w:asciiTheme="minorHAnsi" w:hAnsiTheme="minorHAnsi" w:cstheme="minorHAnsi"/>
                <w:b/>
                <w:bCs/>
                <w:noProof/>
                <w:sz w:val="16"/>
                <w:szCs w:val="16"/>
                <w:lang w:val="de-DE"/>
              </w:rPr>
              <w:drawing>
                <wp:anchor distT="0" distB="0" distL="0" distR="0" simplePos="0" relativeHeight="251746304" behindDoc="1" locked="0" layoutInCell="1" allowOverlap="1">
                  <wp:simplePos x="0" y="0"/>
                  <wp:positionH relativeFrom="page">
                    <wp:posOffset>0</wp:posOffset>
                  </wp:positionH>
                  <wp:positionV relativeFrom="page">
                    <wp:posOffset>0</wp:posOffset>
                  </wp:positionV>
                  <wp:extent cx="280800" cy="284400"/>
                  <wp:effectExtent l="0" t="0" r="5080" b="1905"/>
                  <wp:wrapSquare wrapText="bothSides"/>
                  <wp:docPr id="85" name="image15.jpe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5.jpeg" descr="Ein Bild, das Text, ClipArt enthält.&#10;&#10;Automatisch generierte Beschreibung"/>
                          <pic:cNvPicPr/>
                        </pic:nvPicPr>
                        <pic:blipFill>
                          <a:blip r:embed="rId17" cstate="print"/>
                          <a:stretch>
                            <a:fillRect/>
                          </a:stretch>
                        </pic:blipFill>
                        <pic:spPr>
                          <a:xfrm>
                            <a:off x="0" y="0"/>
                            <a:ext cx="280800" cy="28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16"/>
                <w:szCs w:val="16"/>
                <w:lang w:val="de-DE"/>
              </w:rPr>
              <w:t>Sonstige</w:t>
            </w:r>
            <w:r>
              <w:rPr>
                <w:rFonts w:asciiTheme="minorHAnsi" w:hAnsiTheme="minorHAnsi" w:cstheme="minorHAnsi"/>
                <w:b/>
                <w:bCs/>
                <w:spacing w:val="1"/>
                <w:sz w:val="16"/>
                <w:szCs w:val="16"/>
                <w:lang w:val="de-DE"/>
              </w:rPr>
              <w:t xml:space="preserve"> </w:t>
            </w:r>
            <w:r>
              <w:rPr>
                <w:rFonts w:asciiTheme="minorHAnsi" w:hAnsiTheme="minorHAnsi" w:cstheme="minorHAnsi"/>
                <w:b/>
                <w:bCs/>
                <w:sz w:val="16"/>
                <w:szCs w:val="16"/>
                <w:lang w:val="de-DE"/>
              </w:rPr>
              <w:t>Gefährdungen</w:t>
            </w:r>
          </w:p>
        </w:tc>
        <w:tc>
          <w:tcPr>
            <w:tcW w:w="6749" w:type="dxa"/>
          </w:tcPr>
          <w:p>
            <w:pPr>
              <w:pStyle w:val="TableParagraph"/>
              <w:numPr>
                <w:ilvl w:val="1"/>
                <w:numId w:val="28"/>
              </w:numPr>
              <w:tabs>
                <w:tab w:val="left" w:pos="751"/>
              </w:tabs>
              <w:spacing w:line="200" w:lineRule="exact"/>
              <w:ind w:hanging="1259"/>
              <w:rPr>
                <w:rFonts w:asciiTheme="minorHAnsi" w:hAnsiTheme="minorHAnsi" w:cstheme="minorHAnsi"/>
                <w:sz w:val="18"/>
                <w:szCs w:val="18"/>
                <w:lang w:val="de-DE"/>
              </w:rPr>
            </w:pPr>
            <w:r>
              <w:rPr>
                <w:rFonts w:asciiTheme="minorHAnsi" w:hAnsiTheme="minorHAnsi" w:cstheme="minorHAnsi"/>
                <w:sz w:val="18"/>
                <w:szCs w:val="18"/>
                <w:lang w:val="de-DE"/>
              </w:rPr>
              <w:t>durch</w:t>
            </w:r>
            <w:r>
              <w:rPr>
                <w:rFonts w:asciiTheme="minorHAnsi" w:hAnsiTheme="minorHAnsi" w:cstheme="minorHAnsi"/>
                <w:spacing w:val="56"/>
                <w:sz w:val="18"/>
                <w:szCs w:val="18"/>
                <w:lang w:val="de-DE"/>
              </w:rPr>
              <w:t xml:space="preserve"> </w:t>
            </w:r>
            <w:r>
              <w:rPr>
                <w:rFonts w:asciiTheme="minorHAnsi" w:hAnsiTheme="minorHAnsi" w:cstheme="minorHAnsi"/>
                <w:sz w:val="18"/>
                <w:szCs w:val="18"/>
                <w:lang w:val="de-DE"/>
              </w:rPr>
              <w:t>Menschen</w:t>
            </w:r>
          </w:p>
          <w:p>
            <w:pPr>
              <w:pStyle w:val="TableParagraph"/>
              <w:numPr>
                <w:ilvl w:val="1"/>
                <w:numId w:val="28"/>
              </w:numPr>
              <w:tabs>
                <w:tab w:val="left" w:pos="751"/>
              </w:tabs>
              <w:spacing w:line="200" w:lineRule="exact"/>
              <w:ind w:hanging="1257"/>
              <w:rPr>
                <w:rFonts w:asciiTheme="minorHAnsi" w:hAnsiTheme="minorHAnsi" w:cstheme="minorHAnsi"/>
                <w:sz w:val="18"/>
                <w:szCs w:val="18"/>
                <w:lang w:val="de-DE"/>
              </w:rPr>
            </w:pPr>
            <w:r>
              <w:rPr>
                <w:rFonts w:asciiTheme="minorHAnsi" w:hAnsiTheme="minorHAnsi" w:cstheme="minorHAnsi"/>
                <w:sz w:val="18"/>
                <w:szCs w:val="18"/>
                <w:lang w:val="de-DE"/>
              </w:rPr>
              <w:t>durch</w:t>
            </w:r>
            <w:r>
              <w:rPr>
                <w:rFonts w:asciiTheme="minorHAnsi" w:hAnsiTheme="minorHAnsi" w:cstheme="minorHAnsi"/>
                <w:spacing w:val="62"/>
                <w:sz w:val="18"/>
                <w:szCs w:val="18"/>
                <w:lang w:val="de-DE"/>
              </w:rPr>
              <w:t xml:space="preserve"> </w:t>
            </w:r>
            <w:r>
              <w:rPr>
                <w:rFonts w:asciiTheme="minorHAnsi" w:hAnsiTheme="minorHAnsi" w:cstheme="minorHAnsi"/>
                <w:sz w:val="18"/>
                <w:szCs w:val="18"/>
                <w:lang w:val="de-DE"/>
              </w:rPr>
              <w:t>Tiere</w:t>
            </w:r>
          </w:p>
        </w:tc>
        <w:tc>
          <w:tcPr>
            <w:tcW w:w="6749" w:type="dxa"/>
          </w:tcPr>
          <w:p>
            <w:pPr>
              <w:pStyle w:val="TableParagraph"/>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 xml:space="preserve">11.3  </w:t>
            </w:r>
            <w:r>
              <w:rPr>
                <w:rFonts w:asciiTheme="minorHAnsi" w:hAnsiTheme="minorHAnsi" w:cstheme="minorHAnsi"/>
                <w:spacing w:val="4"/>
                <w:sz w:val="18"/>
                <w:szCs w:val="18"/>
                <w:lang w:val="de-DE"/>
              </w:rPr>
              <w:t xml:space="preserve">    </w:t>
            </w:r>
            <w:r>
              <w:rPr>
                <w:rFonts w:asciiTheme="minorHAnsi" w:hAnsiTheme="minorHAnsi" w:cstheme="minorHAnsi"/>
                <w:sz w:val="18"/>
                <w:szCs w:val="18"/>
                <w:lang w:val="de-DE"/>
              </w:rPr>
              <w:t>durch</w:t>
            </w:r>
            <w:r>
              <w:rPr>
                <w:rFonts w:asciiTheme="minorHAnsi" w:hAnsiTheme="minorHAnsi" w:cstheme="minorHAnsi"/>
                <w:spacing w:val="52"/>
                <w:sz w:val="18"/>
                <w:szCs w:val="18"/>
                <w:lang w:val="de-DE"/>
              </w:rPr>
              <w:t xml:space="preserve"> </w:t>
            </w:r>
            <w:r>
              <w:rPr>
                <w:rFonts w:asciiTheme="minorHAnsi" w:hAnsiTheme="minorHAnsi" w:cstheme="minorHAnsi"/>
                <w:sz w:val="18"/>
                <w:szCs w:val="18"/>
                <w:lang w:val="de-DE"/>
              </w:rPr>
              <w:t>Pflanzen</w:t>
            </w:r>
            <w:r>
              <w:rPr>
                <w:rFonts w:asciiTheme="minorHAnsi" w:hAnsiTheme="minorHAnsi" w:cstheme="minorHAnsi"/>
                <w:spacing w:val="52"/>
                <w:sz w:val="18"/>
                <w:szCs w:val="18"/>
                <w:lang w:val="de-DE"/>
              </w:rPr>
              <w:t xml:space="preserve"> </w:t>
            </w:r>
            <w:r>
              <w:rPr>
                <w:rFonts w:asciiTheme="minorHAnsi" w:hAnsiTheme="minorHAnsi" w:cstheme="minorHAnsi"/>
                <w:sz w:val="18"/>
                <w:szCs w:val="18"/>
                <w:lang w:val="de-DE"/>
              </w:rPr>
              <w:t>und</w:t>
            </w:r>
            <w:r>
              <w:rPr>
                <w:rFonts w:asciiTheme="minorHAnsi" w:hAnsiTheme="minorHAnsi" w:cstheme="minorHAnsi"/>
                <w:spacing w:val="52"/>
                <w:sz w:val="18"/>
                <w:szCs w:val="18"/>
                <w:lang w:val="de-DE"/>
              </w:rPr>
              <w:t xml:space="preserve"> </w:t>
            </w:r>
            <w:r>
              <w:rPr>
                <w:rFonts w:asciiTheme="minorHAnsi" w:hAnsiTheme="minorHAnsi" w:cstheme="minorHAnsi"/>
                <w:sz w:val="18"/>
                <w:szCs w:val="18"/>
                <w:lang w:val="de-DE"/>
              </w:rPr>
              <w:t>pflanzliche</w:t>
            </w:r>
            <w:r>
              <w:rPr>
                <w:rFonts w:asciiTheme="minorHAnsi" w:hAnsiTheme="minorHAnsi" w:cstheme="minorHAnsi"/>
                <w:spacing w:val="51"/>
                <w:sz w:val="18"/>
                <w:szCs w:val="18"/>
                <w:lang w:val="de-DE"/>
              </w:rPr>
              <w:t xml:space="preserve"> </w:t>
            </w:r>
            <w:r>
              <w:rPr>
                <w:rFonts w:asciiTheme="minorHAnsi" w:hAnsiTheme="minorHAnsi" w:cstheme="minorHAnsi"/>
                <w:sz w:val="18"/>
                <w:szCs w:val="18"/>
                <w:lang w:val="de-DE"/>
              </w:rPr>
              <w:t>Produkte</w:t>
            </w:r>
          </w:p>
          <w:p>
            <w:pPr>
              <w:pStyle w:val="TableParagraph"/>
              <w:spacing w:line="200" w:lineRule="exact"/>
              <w:ind w:left="227"/>
              <w:rPr>
                <w:rFonts w:asciiTheme="minorHAnsi" w:hAnsiTheme="minorHAnsi" w:cstheme="minorHAnsi"/>
                <w:sz w:val="18"/>
                <w:szCs w:val="18"/>
                <w:lang w:val="de-DE"/>
              </w:rPr>
            </w:pPr>
            <w:r>
              <w:rPr>
                <w:rFonts w:asciiTheme="minorHAnsi" w:hAnsiTheme="minorHAnsi" w:cstheme="minorHAnsi"/>
                <w:sz w:val="18"/>
                <w:szCs w:val="18"/>
                <w:lang w:val="de-DE"/>
              </w:rPr>
              <w:t xml:space="preserve">11.4  </w:t>
            </w:r>
            <w:r>
              <w:rPr>
                <w:rFonts w:asciiTheme="minorHAnsi" w:hAnsiTheme="minorHAnsi" w:cstheme="minorHAnsi"/>
                <w:spacing w:val="8"/>
                <w:sz w:val="18"/>
                <w:szCs w:val="18"/>
                <w:lang w:val="de-DE"/>
              </w:rPr>
              <w:t xml:space="preserve">    </w:t>
            </w:r>
            <w:r>
              <w:rPr>
                <w:rFonts w:asciiTheme="minorHAnsi" w:hAnsiTheme="minorHAnsi" w:cstheme="minorHAnsi"/>
                <w:sz w:val="18"/>
                <w:szCs w:val="18"/>
                <w:lang w:val="de-DE"/>
              </w:rPr>
              <w:t xml:space="preserve">weitere  </w:t>
            </w:r>
            <w:r>
              <w:rPr>
                <w:rFonts w:asciiTheme="minorHAnsi" w:hAnsiTheme="minorHAnsi" w:cstheme="minorHAnsi"/>
                <w:spacing w:val="17"/>
                <w:sz w:val="18"/>
                <w:szCs w:val="18"/>
                <w:lang w:val="de-DE"/>
              </w:rPr>
              <w:t xml:space="preserve"> </w:t>
            </w:r>
            <w:r>
              <w:rPr>
                <w:rFonts w:asciiTheme="minorHAnsi" w:hAnsiTheme="minorHAnsi" w:cstheme="minorHAnsi"/>
                <w:sz w:val="18"/>
                <w:szCs w:val="18"/>
                <w:lang w:val="de-DE"/>
              </w:rPr>
              <w:t>Gefährdungen</w:t>
            </w:r>
          </w:p>
        </w:tc>
      </w:tr>
    </w:tbl>
    <w:bookmarkEnd w:id="2"/>
    <w:p>
      <w:pPr>
        <w:pBdr>
          <w:bottom w:val="single" w:sz="4" w:space="1" w:color="auto"/>
        </w:pBdr>
        <w:rPr>
          <w:b/>
          <w:sz w:val="28"/>
          <w:szCs w:val="28"/>
        </w:rPr>
      </w:pPr>
      <w:r>
        <w:rPr>
          <w:b/>
          <w:sz w:val="28"/>
          <w:szCs w:val="28"/>
        </w:rPr>
        <w:lastRenderedPageBreak/>
        <w:t>Gefährdungsbeurteilung:</w:t>
      </w:r>
    </w:p>
    <w:tbl>
      <w:tblPr>
        <w:tblStyle w:val="Tabellenraster"/>
        <w:tblW w:w="15556" w:type="dxa"/>
        <w:tblInd w:w="-5" w:type="dxa"/>
        <w:tblLayout w:type="fixed"/>
        <w:tblCellMar>
          <w:left w:w="57" w:type="dxa"/>
          <w:right w:w="28" w:type="dxa"/>
        </w:tblCellMar>
        <w:tblLook w:val="04A0" w:firstRow="1" w:lastRow="0" w:firstColumn="1" w:lastColumn="0" w:noHBand="0" w:noVBand="1"/>
      </w:tblPr>
      <w:tblGrid>
        <w:gridCol w:w="672"/>
        <w:gridCol w:w="3686"/>
        <w:gridCol w:w="709"/>
        <w:gridCol w:w="6415"/>
        <w:gridCol w:w="2037"/>
        <w:gridCol w:w="2037"/>
      </w:tblGrid>
      <w:tr>
        <w:trPr>
          <w:trHeight w:val="839"/>
          <w:tblHeader/>
        </w:trPr>
        <w:tc>
          <w:tcPr>
            <w:tcW w:w="672" w:type="dxa"/>
            <w:shd w:val="clear" w:color="auto" w:fill="004994"/>
          </w:tcPr>
          <w:p>
            <w:pPr>
              <w:spacing w:before="40" w:after="60"/>
              <w:rPr>
                <w:b/>
                <w:color w:val="FFFFFF" w:themeColor="background1"/>
                <w:sz w:val="18"/>
                <w:szCs w:val="18"/>
              </w:rPr>
            </w:pPr>
          </w:p>
        </w:tc>
        <w:tc>
          <w:tcPr>
            <w:tcW w:w="3686" w:type="dxa"/>
            <w:shd w:val="clear" w:color="auto" w:fill="004994"/>
          </w:tcPr>
          <w:p>
            <w:pPr>
              <w:spacing w:before="40" w:after="60"/>
              <w:rPr>
                <w:b/>
                <w:color w:val="FFFFFF" w:themeColor="background1"/>
                <w:sz w:val="18"/>
                <w:szCs w:val="18"/>
              </w:rPr>
            </w:pPr>
            <w:r>
              <w:rPr>
                <w:b/>
                <w:color w:val="FFFFFF" w:themeColor="background1"/>
                <w:sz w:val="18"/>
                <w:szCs w:val="18"/>
              </w:rPr>
              <w:t>Ermittelte Gefährdungen</w:t>
            </w:r>
          </w:p>
          <w:p>
            <w:pPr>
              <w:tabs>
                <w:tab w:val="left" w:pos="1636"/>
              </w:tabs>
              <w:spacing w:before="40"/>
              <w:rPr>
                <w:color w:val="FFFFFF" w:themeColor="background1"/>
                <w:sz w:val="18"/>
                <w:szCs w:val="18"/>
              </w:rPr>
            </w:pPr>
            <w:r>
              <w:rPr>
                <w:i/>
                <w:color w:val="FFFFFF" w:themeColor="background1"/>
                <w:sz w:val="18"/>
                <w:szCs w:val="18"/>
              </w:rPr>
              <w:t>(Beschreibung)</w:t>
            </w:r>
          </w:p>
        </w:tc>
        <w:tc>
          <w:tcPr>
            <w:tcW w:w="709" w:type="dxa"/>
            <w:shd w:val="clear" w:color="auto" w:fill="004994"/>
          </w:tcPr>
          <w:p>
            <w:pPr>
              <w:spacing w:before="40" w:after="60"/>
              <w:jc w:val="center"/>
              <w:rPr>
                <w:b/>
                <w:color w:val="FFFFFF" w:themeColor="background1"/>
                <w:sz w:val="18"/>
                <w:szCs w:val="18"/>
              </w:rPr>
            </w:pPr>
            <w:r>
              <w:rPr>
                <w:b/>
                <w:color w:val="FFFFFF" w:themeColor="background1"/>
                <w:sz w:val="18"/>
                <w:szCs w:val="18"/>
              </w:rPr>
              <w:t>Risiko</w:t>
            </w:r>
          </w:p>
          <w:p>
            <w:pPr>
              <w:tabs>
                <w:tab w:val="left" w:pos="1636"/>
              </w:tabs>
              <w:spacing w:before="40"/>
              <w:jc w:val="center"/>
              <w:rPr>
                <w:color w:val="FFFFFF" w:themeColor="background1"/>
                <w:sz w:val="18"/>
                <w:szCs w:val="18"/>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004994"/>
          </w:tcPr>
          <w:p>
            <w:pPr>
              <w:tabs>
                <w:tab w:val="left" w:pos="1636"/>
              </w:tabs>
              <w:spacing w:before="40"/>
              <w:rPr>
                <w:b/>
                <w:i/>
                <w:color w:val="FFFFFF" w:themeColor="background1"/>
                <w:sz w:val="18"/>
                <w:szCs w:val="18"/>
              </w:rPr>
            </w:pPr>
            <w:r>
              <w:rPr>
                <w:b/>
                <w:i/>
                <w:color w:val="FFFFFF" w:themeColor="background1"/>
                <w:sz w:val="18"/>
                <w:szCs w:val="18"/>
              </w:rPr>
              <w:t xml:space="preserve">Schutzmaßnahme        </w:t>
            </w:r>
            <w:r>
              <w:rPr>
                <w:i/>
                <w:sz w:val="16"/>
                <w:szCs w:val="16"/>
              </w:rPr>
              <w:t>M1: Arbeitsmittel / -stoffe / -verfahren / -umgebung M2: Prüfungen M3: Arbeitsorganisation M4: Qualifizierung der Beschäftigten / Unterweisung M5: Persönliche Schutzausrüstung (PSA) M6: Betriebliche Gesundheitsförderung M7: Arbeitsmedizinische Vorsorge M8: Sonstige Maßnahmen</w:t>
            </w:r>
          </w:p>
        </w:tc>
        <w:tc>
          <w:tcPr>
            <w:tcW w:w="2037" w:type="dxa"/>
            <w:shd w:val="clear" w:color="auto" w:fill="004994"/>
          </w:tcPr>
          <w:p>
            <w:pPr>
              <w:tabs>
                <w:tab w:val="left" w:pos="1636"/>
              </w:tabs>
              <w:spacing w:before="40"/>
              <w:jc w:val="center"/>
              <w:rPr>
                <w:color w:val="FFFFFF" w:themeColor="background1"/>
                <w:sz w:val="18"/>
                <w:szCs w:val="18"/>
              </w:rPr>
            </w:pPr>
            <w:r>
              <w:rPr>
                <w:b/>
                <w:color w:val="FFFFFF" w:themeColor="background1"/>
                <w:sz w:val="18"/>
                <w:szCs w:val="18"/>
              </w:rPr>
              <w:t>Realisierung</w:t>
            </w:r>
          </w:p>
          <w:p>
            <w:pPr>
              <w:tabs>
                <w:tab w:val="left" w:pos="1636"/>
              </w:tabs>
              <w:spacing w:before="40"/>
              <w:jc w:val="center"/>
              <w:rPr>
                <w:i/>
                <w:color w:val="FFFFFF" w:themeColor="background1"/>
                <w:sz w:val="18"/>
                <w:szCs w:val="18"/>
              </w:rPr>
            </w:pPr>
            <w:r>
              <w:rPr>
                <w:i/>
                <w:color w:val="FFFFFF" w:themeColor="background1"/>
                <w:sz w:val="18"/>
                <w:szCs w:val="18"/>
              </w:rPr>
              <w:t>Zeitraum/Wer</w:t>
            </w:r>
          </w:p>
        </w:tc>
        <w:tc>
          <w:tcPr>
            <w:tcW w:w="2037" w:type="dxa"/>
            <w:shd w:val="clear" w:color="auto" w:fill="004994"/>
          </w:tcPr>
          <w:p>
            <w:pPr>
              <w:tabs>
                <w:tab w:val="left" w:pos="1636"/>
              </w:tabs>
              <w:spacing w:before="40"/>
              <w:jc w:val="center"/>
              <w:rPr>
                <w:b/>
                <w:color w:val="FFFFFF" w:themeColor="background1"/>
                <w:sz w:val="18"/>
                <w:szCs w:val="18"/>
              </w:rPr>
            </w:pPr>
            <w:r>
              <w:rPr>
                <w:b/>
                <w:color w:val="FFFFFF" w:themeColor="background1"/>
                <w:sz w:val="18"/>
                <w:szCs w:val="18"/>
              </w:rPr>
              <w:t>Wirksamkeitskontrolle</w:t>
            </w:r>
          </w:p>
          <w:p>
            <w:pPr>
              <w:spacing w:before="40" w:after="60"/>
              <w:jc w:val="center"/>
              <w:rPr>
                <w:b/>
                <w:i/>
                <w:color w:val="FFFFFF" w:themeColor="background1"/>
                <w:sz w:val="18"/>
                <w:szCs w:val="18"/>
              </w:rPr>
            </w:pPr>
            <w:r>
              <w:rPr>
                <w:i/>
                <w:color w:val="FFFFFF" w:themeColor="background1"/>
                <w:sz w:val="18"/>
                <w:szCs w:val="18"/>
              </w:rPr>
              <w:t>Zeitraum/Wer</w:t>
            </w:r>
          </w:p>
        </w:tc>
      </w:tr>
      <w:tr>
        <w:trPr>
          <w:trHeight w:val="50"/>
        </w:trPr>
        <w:tc>
          <w:tcPr>
            <w:tcW w:w="672" w:type="dxa"/>
          </w:tcPr>
          <w:p>
            <w:pPr>
              <w:keepLines/>
              <w:tabs>
                <w:tab w:val="left" w:pos="1636"/>
              </w:tabs>
              <w:ind w:left="34" w:right="105"/>
              <w:rPr>
                <w:b/>
              </w:rPr>
            </w:pPr>
            <w:r>
              <w:rPr>
                <w:b/>
              </w:rPr>
              <w:t>1.4</w:t>
            </w:r>
          </w:p>
        </w:tc>
        <w:tc>
          <w:tcPr>
            <w:tcW w:w="3686" w:type="dxa"/>
            <w:vAlign w:val="center"/>
          </w:tcPr>
          <w:p>
            <w:pPr>
              <w:keepLines/>
              <w:tabs>
                <w:tab w:val="left" w:pos="1636"/>
              </w:tabs>
              <w:ind w:left="34" w:right="105"/>
              <w:rPr>
                <w:b/>
                <w:bCs/>
                <w:sz w:val="20"/>
                <w:szCs w:val="20"/>
              </w:rPr>
            </w:pPr>
            <w:r>
              <w:rPr>
                <w:b/>
              </w:rPr>
              <w:t>unkontrolliert bewegte Teile</w:t>
            </w:r>
          </w:p>
        </w:tc>
        <w:tc>
          <w:tcPr>
            <w:tcW w:w="709" w:type="dxa"/>
            <w:vAlign w:val="center"/>
          </w:tcPr>
          <w:p>
            <w:pPr>
              <w:keepLines/>
              <w:tabs>
                <w:tab w:val="left" w:pos="1636"/>
              </w:tabs>
              <w:ind w:left="-23"/>
              <w:jc w:val="center"/>
              <w:rPr>
                <w:rFonts w:ascii="Wingdings" w:hAnsi="Wingdings"/>
                <w:sz w:val="20"/>
                <w:szCs w:val="20"/>
              </w:rPr>
            </w:pPr>
          </w:p>
        </w:tc>
        <w:tc>
          <w:tcPr>
            <w:tcW w:w="6415" w:type="dxa"/>
            <w:vAlign w:val="center"/>
          </w:tcPr>
          <w:p>
            <w:pPr>
              <w:keepLines/>
              <w:tabs>
                <w:tab w:val="left" w:pos="271"/>
              </w:tabs>
              <w:rPr>
                <w:sz w:val="18"/>
                <w:szCs w:val="18"/>
              </w:rPr>
            </w:pPr>
          </w:p>
        </w:tc>
        <w:tc>
          <w:tcPr>
            <w:tcW w:w="2037" w:type="dxa"/>
          </w:tcPr>
          <w:p>
            <w:pPr>
              <w:keepLines/>
              <w:tabs>
                <w:tab w:val="left" w:pos="1636"/>
              </w:tabs>
              <w:ind w:left="34" w:right="105"/>
              <w:rPr>
                <w:sz w:val="20"/>
                <w:szCs w:val="20"/>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r>
              <w:t>Getroffen werden von einem umstürzenden Regal</w:t>
            </w:r>
          </w:p>
        </w:tc>
        <w:tc>
          <w:tcPr>
            <w:tcW w:w="709" w:type="dxa"/>
            <w:vAlign w:val="center"/>
          </w:tcPr>
          <w:p>
            <w:pPr>
              <w:keepLines/>
              <w:tabs>
                <w:tab w:val="left" w:pos="1636"/>
              </w:tabs>
              <w:ind w:left="-23"/>
              <w:jc w:val="center"/>
              <w:rPr>
                <w:rFonts w:ascii="Wingdings" w:hAnsi="Wingdings"/>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autoSpaceDE w:val="0"/>
              <w:autoSpaceDN w:val="0"/>
              <w:adjustRightInd w:val="0"/>
            </w:pPr>
            <w:r>
              <w:t xml:space="preserve">M1: </w:t>
            </w:r>
            <w:r>
              <w:rPr>
                <w:b/>
                <w:bCs/>
              </w:rPr>
              <w:t>Regale</w:t>
            </w:r>
            <w:r>
              <w:t xml:space="preserve"> sind ausreichend </w:t>
            </w:r>
            <w:r>
              <w:rPr>
                <w:b/>
                <w:bCs/>
              </w:rPr>
              <w:t>standsicher</w:t>
            </w:r>
            <w:r>
              <w:t xml:space="preserve"> oder </w:t>
            </w:r>
            <w:r>
              <w:rPr>
                <w:b/>
                <w:bCs/>
              </w:rPr>
              <w:t>an der Wand befestigt</w:t>
            </w:r>
            <w:r>
              <w:t xml:space="preserve">. </w:t>
            </w:r>
          </w:p>
          <w:p>
            <w:pPr>
              <w:autoSpaceDE w:val="0"/>
              <w:autoSpaceDN w:val="0"/>
              <w:adjustRightInd w:val="0"/>
              <w:rPr>
                <w:sz w:val="18"/>
                <w:szCs w:val="18"/>
              </w:rPr>
            </w:pPr>
            <w:r>
              <w:rPr>
                <w:sz w:val="18"/>
                <w:szCs w:val="18"/>
              </w:rPr>
              <w:t xml:space="preserve">Als standsicher können im Allgemeinen angesehen werden: Schränke mit Flügeltüren, wenn die Höhe der obersten Ablage nicht mehr als das Vierfache der Schranktiefe beträgt; Regale sowie Schränke mit Schiebe- oder Rolltüren, wenn die Höhe der obersten Ablage nicht mehr als das Fünffache der Tiefe des Möbels beträgt (Zum Beispiel bis 1,5 m Höhe bei 30 cm Regaltiefe). Die Haustechnik des </w:t>
            </w:r>
            <w:hyperlink r:id="rId18" w:history="1">
              <w:r>
                <w:rPr>
                  <w:rStyle w:val="Hyperlink"/>
                  <w:sz w:val="18"/>
                  <w:szCs w:val="18"/>
                </w:rPr>
                <w:t>HDLZ</w:t>
              </w:r>
            </w:hyperlink>
            <w:r>
              <w:rPr>
                <w:sz w:val="18"/>
                <w:szCs w:val="18"/>
              </w:rPr>
              <w:t xml:space="preserve"> wurde mit Montagarbeiten beauftragt. </w:t>
            </w:r>
          </w:p>
        </w:tc>
        <w:tc>
          <w:tcPr>
            <w:tcW w:w="2037" w:type="dxa"/>
          </w:tcPr>
          <w:p>
            <w:pPr>
              <w:keepLines/>
              <w:tabs>
                <w:tab w:val="left" w:pos="1636"/>
              </w:tabs>
              <w:ind w:left="34" w:right="105"/>
              <w:rPr>
                <w:sz w:val="20"/>
                <w:szCs w:val="20"/>
              </w:rPr>
            </w:pPr>
            <w:sdt>
              <w:sdtPr>
                <w:rPr>
                  <w:rFonts w:cstheme="minorHAnsi"/>
                  <w:sz w:val="36"/>
                  <w:szCs w:val="36"/>
                </w:rPr>
                <w:id w:val="-514078115"/>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1.5</w:t>
            </w:r>
          </w:p>
        </w:tc>
        <w:tc>
          <w:tcPr>
            <w:tcW w:w="3686" w:type="dxa"/>
            <w:vAlign w:val="center"/>
          </w:tcPr>
          <w:p>
            <w:pPr>
              <w:keepLines/>
              <w:tabs>
                <w:tab w:val="left" w:pos="1636"/>
              </w:tabs>
              <w:ind w:left="34" w:right="105"/>
              <w:rPr>
                <w:b/>
                <w:sz w:val="20"/>
                <w:szCs w:val="20"/>
              </w:rPr>
            </w:pPr>
            <w:r>
              <w:rPr>
                <w:b/>
              </w:rPr>
              <w:t>Sturz, Ausrutschen, Stolpern, Umknicken</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p>
        </w:tc>
        <w:tc>
          <w:tcPr>
            <w:tcW w:w="2037" w:type="dxa"/>
          </w:tcPr>
          <w:p>
            <w:pPr>
              <w:keepLines/>
              <w:tabs>
                <w:tab w:val="left" w:pos="1636"/>
              </w:tabs>
              <w:ind w:left="34" w:right="105"/>
              <w:rPr>
                <w:sz w:val="20"/>
                <w:szCs w:val="20"/>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right="105"/>
              <w:rPr>
                <w:b/>
              </w:rPr>
            </w:pPr>
          </w:p>
        </w:tc>
        <w:tc>
          <w:tcPr>
            <w:tcW w:w="3686" w:type="dxa"/>
            <w:vAlign w:val="center"/>
          </w:tcPr>
          <w:p>
            <w:pPr>
              <w:keepLines/>
              <w:tabs>
                <w:tab w:val="left" w:pos="1636"/>
              </w:tabs>
              <w:ind w:right="105"/>
              <w:rPr>
                <w:sz w:val="20"/>
                <w:szCs w:val="20"/>
              </w:rPr>
            </w:pPr>
            <w:r>
              <w:t>Stolpern über lose verlegte Leitungen und lose Bodenbeläge oder abgestellte Gegenstände</w:t>
            </w:r>
          </w:p>
        </w:tc>
        <w:tc>
          <w:tcPr>
            <w:tcW w:w="709" w:type="dxa"/>
            <w:vAlign w:val="center"/>
          </w:tcPr>
          <w:p>
            <w:pPr>
              <w:keepLines/>
              <w:tabs>
                <w:tab w:val="left" w:pos="1636"/>
              </w:tabs>
              <w:ind w:left="-23"/>
              <w:jc w:val="center"/>
              <w:rPr>
                <w:rFonts w:ascii="Wingdings" w:hAnsi="Wingdings"/>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w:t>
            </w:r>
            <w:r>
              <w:rPr>
                <w:b/>
                <w:bCs/>
              </w:rPr>
              <w:t>Stolperstellen</w:t>
            </w:r>
            <w:r>
              <w:t xml:space="preserve"> werden </w:t>
            </w:r>
            <w:r>
              <w:rPr>
                <w:b/>
                <w:bCs/>
              </w:rPr>
              <w:t>vermieden</w:t>
            </w:r>
            <w:r>
              <w:t xml:space="preserve">. </w:t>
            </w:r>
          </w:p>
          <w:p>
            <w:pPr>
              <w:keepLines/>
              <w:tabs>
                <w:tab w:val="left" w:pos="271"/>
              </w:tabs>
              <w:rPr>
                <w:sz w:val="18"/>
                <w:szCs w:val="18"/>
              </w:rPr>
            </w:pPr>
            <w:r>
              <w:rPr>
                <w:sz w:val="18"/>
                <w:szCs w:val="18"/>
              </w:rPr>
              <w:t>Am Arbeitsplatz wird stets Ordnung gehalten. Gegenstände werden außerhalb der Verkehrswege abgestellt. Auf sachgemäße Verlegung von Leitungen, auf glatte und feste Verlegung von Bodenbelägen wird geachtet. Für ausreichend fest installierte Steckdosen wird gesorgt. Mehrfachstecker und Verlängerungsleitungen werden, soweit möglich, vermieden.</w:t>
            </w:r>
          </w:p>
        </w:tc>
        <w:tc>
          <w:tcPr>
            <w:tcW w:w="2037" w:type="dxa"/>
          </w:tcPr>
          <w:p>
            <w:pPr>
              <w:keepLines/>
              <w:tabs>
                <w:tab w:val="left" w:pos="1636"/>
              </w:tabs>
              <w:ind w:left="34" w:right="105"/>
              <w:rPr>
                <w:sz w:val="20"/>
                <w:szCs w:val="20"/>
              </w:rPr>
            </w:pPr>
            <w:sdt>
              <w:sdtPr>
                <w:rPr>
                  <w:rFonts w:cstheme="minorHAnsi"/>
                  <w:sz w:val="36"/>
                  <w:szCs w:val="36"/>
                </w:rPr>
                <w:id w:val="-78296463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1.6</w:t>
            </w:r>
          </w:p>
        </w:tc>
        <w:tc>
          <w:tcPr>
            <w:tcW w:w="3686" w:type="dxa"/>
            <w:vAlign w:val="center"/>
          </w:tcPr>
          <w:p>
            <w:pPr>
              <w:keepLines/>
              <w:tabs>
                <w:tab w:val="left" w:pos="1636"/>
              </w:tabs>
              <w:ind w:left="34" w:right="105"/>
              <w:rPr>
                <w:b/>
                <w:sz w:val="20"/>
                <w:szCs w:val="20"/>
              </w:rPr>
            </w:pPr>
            <w:r>
              <w:rPr>
                <w:b/>
              </w:rPr>
              <w:t>Absturz</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p>
        </w:tc>
        <w:tc>
          <w:tcPr>
            <w:tcW w:w="2037" w:type="dxa"/>
          </w:tcPr>
          <w:p>
            <w:pPr>
              <w:keepLines/>
              <w:tabs>
                <w:tab w:val="left" w:pos="1636"/>
              </w:tabs>
              <w:ind w:left="34" w:right="105"/>
              <w:rPr>
                <w:sz w:val="20"/>
                <w:szCs w:val="20"/>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r>
              <w:t>Absturz durch unsachgemäßen Gebrauch einer Leiter oder Rollhocker Gebrauch einer defekten Leiter oder Absturz durch Aufstieg auf Bürostuhl mit Rollen wegen fehlender Leiter</w:t>
            </w:r>
          </w:p>
        </w:tc>
        <w:tc>
          <w:tcPr>
            <w:tcW w:w="709" w:type="dxa"/>
            <w:vAlign w:val="center"/>
          </w:tcPr>
          <w:p>
            <w:pPr>
              <w:keepLines/>
              <w:tabs>
                <w:tab w:val="left" w:pos="1636"/>
              </w:tabs>
              <w:ind w:left="-23"/>
              <w:jc w:val="center"/>
              <w:rPr>
                <w:rFonts w:ascii="Wingdings" w:hAnsi="Wingdings"/>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Ein </w:t>
            </w:r>
            <w:r>
              <w:rPr>
                <w:b/>
              </w:rPr>
              <w:t>geeigneter Aufstieg</w:t>
            </w:r>
            <w:r>
              <w:t xml:space="preserve"> wird vorgehalten. </w:t>
            </w:r>
          </w:p>
          <w:p>
            <w:pPr>
              <w:keepLines/>
              <w:tabs>
                <w:tab w:val="left" w:pos="271"/>
              </w:tabs>
              <w:rPr>
                <w:sz w:val="18"/>
                <w:szCs w:val="18"/>
              </w:rPr>
            </w:pPr>
            <w:r>
              <w:rPr>
                <w:sz w:val="18"/>
                <w:szCs w:val="18"/>
              </w:rPr>
              <w:t>Bei Ablagehöhen ab 1,80 m wird ein geeigneter Aufstieg (Rollhocker - sog. „Elefantenfuß“, Leiter) vorgehalten. Vorhandene Leitern entsprechen den allgemein gültigen Anforderungen nach dem Stand der Technik.</w:t>
            </w:r>
          </w:p>
        </w:tc>
        <w:tc>
          <w:tcPr>
            <w:tcW w:w="2037" w:type="dxa"/>
          </w:tcPr>
          <w:p>
            <w:pPr>
              <w:keepLines/>
              <w:tabs>
                <w:tab w:val="left" w:pos="1636"/>
              </w:tabs>
              <w:ind w:left="34" w:right="105"/>
              <w:rPr>
                <w:sz w:val="20"/>
                <w:szCs w:val="20"/>
              </w:rPr>
            </w:pPr>
            <w:sdt>
              <w:sdtPr>
                <w:rPr>
                  <w:rFonts w:cstheme="minorHAnsi"/>
                  <w:sz w:val="36"/>
                  <w:szCs w:val="36"/>
                </w:rPr>
                <w:id w:val="41460428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r>
              <w:t xml:space="preserve">M2: </w:t>
            </w:r>
            <w:r>
              <w:rPr>
                <w:b/>
              </w:rPr>
              <w:t>Sichtkontrolle des Rollhockers bzw. der Leiter</w:t>
            </w:r>
            <w:r>
              <w:t xml:space="preserve"> vor jeder Nutzung. </w:t>
            </w:r>
          </w:p>
        </w:tc>
        <w:tc>
          <w:tcPr>
            <w:tcW w:w="2037" w:type="dxa"/>
          </w:tcPr>
          <w:p>
            <w:pPr>
              <w:keepLines/>
              <w:tabs>
                <w:tab w:val="left" w:pos="1636"/>
              </w:tabs>
              <w:ind w:left="34" w:right="105"/>
              <w:rPr>
                <w:sz w:val="20"/>
                <w:szCs w:val="20"/>
              </w:rPr>
            </w:pPr>
            <w:sdt>
              <w:sdtPr>
                <w:rPr>
                  <w:rFonts w:cstheme="minorHAnsi"/>
                  <w:sz w:val="36"/>
                  <w:szCs w:val="36"/>
                </w:rPr>
                <w:id w:val="-114852017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M2: </w:t>
            </w:r>
            <w:r>
              <w:rPr>
                <w:b/>
                <w:bCs/>
              </w:rPr>
              <w:t>Regelmäßige Prüfung</w:t>
            </w:r>
            <w:r>
              <w:t xml:space="preserve"> nach DGUV I208-016. </w:t>
            </w:r>
          </w:p>
          <w:p>
            <w:pPr>
              <w:keepLines/>
              <w:tabs>
                <w:tab w:val="left" w:pos="271"/>
              </w:tabs>
              <w:rPr>
                <w:sz w:val="20"/>
                <w:szCs w:val="20"/>
              </w:rPr>
            </w:pPr>
            <w:r>
              <w:rPr>
                <w:sz w:val="18"/>
                <w:szCs w:val="18"/>
              </w:rPr>
              <w:t>Betriebsanleitungen als Aufkleber, Prüfaufkleber mit Prüfdatum und Prüfprotokolle werden bei Bedarf bei der Abteilung Arbeitssicherheit bestellt. Prüffrist z.B. jährlich, nach Betriebsverhältnissen (Nutzungshäufigkeit, Beanspruchung, Mängeln, …)</w:t>
            </w:r>
          </w:p>
        </w:tc>
        <w:tc>
          <w:tcPr>
            <w:tcW w:w="2037" w:type="dxa"/>
          </w:tcPr>
          <w:p>
            <w:pPr>
              <w:keepLines/>
              <w:tabs>
                <w:tab w:val="left" w:pos="1636"/>
              </w:tabs>
              <w:ind w:left="34" w:right="105"/>
              <w:rPr>
                <w:sz w:val="20"/>
                <w:szCs w:val="20"/>
              </w:rPr>
            </w:pPr>
            <w:sdt>
              <w:sdtPr>
                <w:rPr>
                  <w:rFonts w:cstheme="minorHAnsi"/>
                  <w:sz w:val="36"/>
                  <w:szCs w:val="36"/>
                </w:rPr>
                <w:id w:val="-26831724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r>
              <w:rPr>
                <w:sz w:val="20"/>
                <w:szCs w:val="20"/>
              </w:rPr>
              <w:t>….</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rPr>
                <w:rFonts w:cstheme="minorHAnsi"/>
                <w:sz w:val="36"/>
                <w:szCs w:val="36"/>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2.1</w:t>
            </w:r>
          </w:p>
        </w:tc>
        <w:tc>
          <w:tcPr>
            <w:tcW w:w="3686" w:type="dxa"/>
            <w:vAlign w:val="center"/>
          </w:tcPr>
          <w:p>
            <w:pPr>
              <w:keepLines/>
              <w:tabs>
                <w:tab w:val="left" w:pos="1636"/>
              </w:tabs>
              <w:ind w:left="34" w:right="105"/>
              <w:rPr>
                <w:b/>
                <w:sz w:val="20"/>
                <w:szCs w:val="20"/>
              </w:rPr>
            </w:pPr>
            <w:r>
              <w:rPr>
                <w:b/>
              </w:rPr>
              <w:t>Elektrischer Schlag</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p>
        </w:tc>
        <w:tc>
          <w:tcPr>
            <w:tcW w:w="2037" w:type="dxa"/>
          </w:tcPr>
          <w:p>
            <w:pPr>
              <w:keepLines/>
              <w:tabs>
                <w:tab w:val="left" w:pos="1636"/>
              </w:tabs>
              <w:ind w:left="34" w:right="105"/>
              <w:rPr>
                <w:sz w:val="20"/>
                <w:szCs w:val="20"/>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r>
              <w:t>Elektrischer Schlag durch beschädigte/defekte elektrische Geräte, Verteiler, Leitungen und Steckdosen</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rPr>
                <w:sz w:val="20"/>
                <w:szCs w:val="20"/>
              </w:rPr>
            </w:pPr>
            <w:r>
              <w:t xml:space="preserve">M1: Es werden nur </w:t>
            </w:r>
            <w:r>
              <w:rPr>
                <w:b/>
              </w:rPr>
              <w:t>betriebssichere elektrische Geräte</w:t>
            </w:r>
            <w:r>
              <w:t xml:space="preserve"> und </w:t>
            </w:r>
            <w:r>
              <w:rPr>
                <w:b/>
              </w:rPr>
              <w:t>Anlagen verwendet</w:t>
            </w:r>
            <w:r>
              <w:t xml:space="preserve">. Es werden CE konforme Geräte und Anlagen verwendet. Defekte Geräte werden entsorgt oder durch Elektrofachkräfte repariert. Defekte Betriebsmittel z.B. Lichtschalter, Steckdosen der elektrischen Anlage werden dem </w:t>
            </w:r>
            <w:proofErr w:type="spellStart"/>
            <w:r>
              <w:t>tba</w:t>
            </w:r>
            <w:proofErr w:type="spellEnd"/>
            <w:r>
              <w:t xml:space="preserve"> gemeldet.</w:t>
            </w:r>
          </w:p>
        </w:tc>
        <w:tc>
          <w:tcPr>
            <w:tcW w:w="2037" w:type="dxa"/>
          </w:tcPr>
          <w:p>
            <w:pPr>
              <w:keepLines/>
              <w:tabs>
                <w:tab w:val="left" w:pos="1636"/>
              </w:tabs>
              <w:ind w:left="34" w:right="105"/>
              <w:rPr>
                <w:sz w:val="20"/>
                <w:szCs w:val="20"/>
              </w:rPr>
            </w:pPr>
            <w:sdt>
              <w:sdtPr>
                <w:rPr>
                  <w:rFonts w:cstheme="minorHAnsi"/>
                  <w:sz w:val="36"/>
                  <w:szCs w:val="36"/>
                </w:rPr>
                <w:id w:val="119280439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r>
              <w:t xml:space="preserve">M2: </w:t>
            </w:r>
            <w:r>
              <w:rPr>
                <w:b/>
              </w:rPr>
              <w:t>Sichtkontrolle</w:t>
            </w:r>
            <w:r>
              <w:t xml:space="preserve"> wird vor jeder Nutzung durchgeführt. </w:t>
            </w:r>
          </w:p>
        </w:tc>
        <w:tc>
          <w:tcPr>
            <w:tcW w:w="2037" w:type="dxa"/>
          </w:tcPr>
          <w:p>
            <w:pPr>
              <w:keepLines/>
              <w:tabs>
                <w:tab w:val="left" w:pos="1636"/>
              </w:tabs>
              <w:ind w:left="34" w:right="105"/>
              <w:rPr>
                <w:sz w:val="20"/>
                <w:szCs w:val="20"/>
              </w:rPr>
            </w:pPr>
            <w:sdt>
              <w:sdtPr>
                <w:rPr>
                  <w:rFonts w:cstheme="minorHAnsi"/>
                  <w:sz w:val="36"/>
                  <w:szCs w:val="36"/>
                </w:rPr>
                <w:id w:val="41844714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r>
              <w:t xml:space="preserve">M2: </w:t>
            </w:r>
            <w:r>
              <w:rPr>
                <w:b/>
              </w:rPr>
              <w:t>Elektrische Geräte</w:t>
            </w:r>
            <w:r>
              <w:t xml:space="preserve"> und Anlagen werden </w:t>
            </w:r>
            <w:r>
              <w:rPr>
                <w:b/>
              </w:rPr>
              <w:t>regelmäßig geprüft</w:t>
            </w:r>
            <w:r>
              <w:t xml:space="preserve">. </w:t>
            </w:r>
            <w:r>
              <w:rPr>
                <w:sz w:val="18"/>
                <w:szCs w:val="18"/>
              </w:rPr>
              <w:t xml:space="preserve">Elektrische Geräte (dienstliche und private, z. B. Computer, Tischlampe, Ladegeräte, Mehrfachstecker, Kaffeemaschine, Wasserkocher, Laborgeräte, Maschinen) werden regelmäßig nach DGUV V4 bzw. DIN VDE 0702 geprüft. Die Gebäudetechnik- Werkstatt wird regelmäßig beauftragt. Ortsfeste elektrische Anlage (Steckdosen, Lichtschalter, Lüftungstechnik, etc.) wird durch das </w:t>
            </w:r>
            <w:proofErr w:type="spellStart"/>
            <w:r>
              <w:rPr>
                <w:sz w:val="18"/>
                <w:szCs w:val="18"/>
              </w:rPr>
              <w:t>tba</w:t>
            </w:r>
            <w:proofErr w:type="spellEnd"/>
            <w:r>
              <w:rPr>
                <w:sz w:val="18"/>
                <w:szCs w:val="18"/>
              </w:rPr>
              <w:t xml:space="preserve"> geprüft. </w:t>
            </w:r>
          </w:p>
        </w:tc>
        <w:tc>
          <w:tcPr>
            <w:tcW w:w="2037" w:type="dxa"/>
          </w:tcPr>
          <w:p>
            <w:pPr>
              <w:keepLines/>
              <w:tabs>
                <w:tab w:val="left" w:pos="1636"/>
              </w:tabs>
              <w:ind w:left="34" w:right="105"/>
              <w:rPr>
                <w:sz w:val="20"/>
                <w:szCs w:val="20"/>
              </w:rPr>
            </w:pPr>
            <w:sdt>
              <w:sdtPr>
                <w:rPr>
                  <w:rFonts w:cstheme="minorHAnsi"/>
                  <w:sz w:val="36"/>
                  <w:szCs w:val="36"/>
                </w:rPr>
                <w:id w:val="-734237900"/>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7.1</w:t>
            </w:r>
          </w:p>
        </w:tc>
        <w:tc>
          <w:tcPr>
            <w:tcW w:w="3686" w:type="dxa"/>
            <w:vAlign w:val="center"/>
          </w:tcPr>
          <w:p>
            <w:pPr>
              <w:keepLines/>
              <w:tabs>
                <w:tab w:val="left" w:pos="1636"/>
              </w:tabs>
              <w:ind w:left="34" w:right="105"/>
              <w:rPr>
                <w:b/>
              </w:rPr>
            </w:pPr>
            <w:r>
              <w:rPr>
                <w:b/>
              </w:rPr>
              <w:t>Lärm</w:t>
            </w:r>
          </w:p>
        </w:tc>
        <w:tc>
          <w:tcPr>
            <w:tcW w:w="709" w:type="dxa"/>
            <w:vAlign w:val="center"/>
          </w:tcPr>
          <w:p>
            <w:pPr>
              <w:keepLines/>
              <w:tabs>
                <w:tab w:val="left" w:pos="1636"/>
              </w:tabs>
              <w:ind w:left="-23"/>
              <w:jc w:val="center"/>
              <w:rPr>
                <w:rFonts w:ascii="Wingdings" w:hAnsi="Wingdings"/>
                <w:color w:val="00B05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r>
              <w:t>Belastung durch Lärm durch Drucker, Ventilatoren, etc.</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w:t>
            </w:r>
            <w:r>
              <w:rPr>
                <w:b/>
              </w:rPr>
              <w:t>Dauerhafte Lärmbelastung</w:t>
            </w:r>
            <w:r>
              <w:t xml:space="preserve"> wird </w:t>
            </w:r>
            <w:r>
              <w:rPr>
                <w:b/>
              </w:rPr>
              <w:t>vermieden</w:t>
            </w:r>
            <w:r>
              <w:t xml:space="preserve">. </w:t>
            </w:r>
          </w:p>
          <w:p>
            <w:pPr>
              <w:keepLines/>
              <w:tabs>
                <w:tab w:val="left" w:pos="271"/>
              </w:tabs>
              <w:rPr>
                <w:sz w:val="18"/>
                <w:szCs w:val="18"/>
              </w:rPr>
            </w:pPr>
            <w:r>
              <w:rPr>
                <w:sz w:val="18"/>
                <w:szCs w:val="18"/>
              </w:rPr>
              <w:t>Der Lärmpegel wird möglichst niedrig gehalten: max. 55/70 dB(A) nach Tätigkeit. Aufstellung von Druckern/Kopierern abseits der Arbeitsräume.</w:t>
            </w:r>
          </w:p>
        </w:tc>
        <w:tc>
          <w:tcPr>
            <w:tcW w:w="2037" w:type="dxa"/>
          </w:tcPr>
          <w:p>
            <w:pPr>
              <w:keepLines/>
              <w:tabs>
                <w:tab w:val="left" w:pos="1636"/>
              </w:tabs>
              <w:ind w:left="34" w:right="105"/>
              <w:rPr>
                <w:sz w:val="20"/>
                <w:szCs w:val="20"/>
              </w:rPr>
            </w:pPr>
            <w:sdt>
              <w:sdtPr>
                <w:rPr>
                  <w:rFonts w:cstheme="minorHAnsi"/>
                  <w:sz w:val="36"/>
                  <w:szCs w:val="36"/>
                </w:rPr>
                <w:id w:val="288941488"/>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sz w:val="20"/>
                <w:szCs w:val="20"/>
              </w:rPr>
            </w:pPr>
            <w:r>
              <w:t xml:space="preserve">M2: Bei Bedarf wird der </w:t>
            </w:r>
            <w:r>
              <w:rPr>
                <w:b/>
              </w:rPr>
              <w:t>Lärmpegel</w:t>
            </w:r>
            <w:r>
              <w:t xml:space="preserve"> durch die Arbeitssicherheit </w:t>
            </w:r>
            <w:r>
              <w:rPr>
                <w:b/>
              </w:rPr>
              <w:t>gemessen</w:t>
            </w:r>
            <w:r>
              <w:t>.</w:t>
            </w:r>
          </w:p>
        </w:tc>
        <w:tc>
          <w:tcPr>
            <w:tcW w:w="2037" w:type="dxa"/>
          </w:tcPr>
          <w:p>
            <w:pPr>
              <w:keepLines/>
              <w:tabs>
                <w:tab w:val="left" w:pos="1636"/>
              </w:tabs>
              <w:ind w:left="34" w:right="105"/>
              <w:rPr>
                <w:sz w:val="20"/>
                <w:szCs w:val="20"/>
              </w:rPr>
            </w:pPr>
            <w:sdt>
              <w:sdtPr>
                <w:rPr>
                  <w:rFonts w:cstheme="minorHAnsi"/>
                  <w:sz w:val="36"/>
                  <w:szCs w:val="36"/>
                </w:rPr>
                <w:id w:val="-23355114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r>
              <w:rPr>
                <w:b/>
                <w:sz w:val="20"/>
                <w:szCs w:val="20"/>
              </w:rPr>
              <w:t>…</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rPr>
                <w:rFonts w:cstheme="minorHAnsi"/>
                <w:sz w:val="36"/>
                <w:szCs w:val="36"/>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8.1</w:t>
            </w:r>
          </w:p>
        </w:tc>
        <w:tc>
          <w:tcPr>
            <w:tcW w:w="3686" w:type="dxa"/>
            <w:vAlign w:val="center"/>
          </w:tcPr>
          <w:p>
            <w:pPr>
              <w:keepLines/>
              <w:tabs>
                <w:tab w:val="left" w:pos="1636"/>
              </w:tabs>
              <w:ind w:left="34" w:right="105"/>
              <w:rPr>
                <w:b/>
              </w:rPr>
            </w:pPr>
            <w:r>
              <w:rPr>
                <w:b/>
              </w:rPr>
              <w:t>Klima</w:t>
            </w:r>
          </w:p>
        </w:tc>
        <w:tc>
          <w:tcPr>
            <w:tcW w:w="709" w:type="dxa"/>
            <w:vAlign w:val="center"/>
          </w:tcPr>
          <w:p>
            <w:pPr>
              <w:keepLines/>
              <w:tabs>
                <w:tab w:val="left" w:pos="1636"/>
              </w:tabs>
              <w:ind w:left="-23"/>
              <w:jc w:val="center"/>
              <w:rPr>
                <w:rFonts w:ascii="Wingdings" w:hAnsi="Wingdings"/>
                <w:color w:val="00B05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r>
              <w:t>Belastung durch Kälte, Hitze oder Zuglufterscheinungen</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Der Arbeitsplatz wird </w:t>
            </w:r>
            <w:r>
              <w:rPr>
                <w:b/>
              </w:rPr>
              <w:t>angemessen temperiert</w:t>
            </w:r>
            <w:r>
              <w:t xml:space="preserve">. </w:t>
            </w:r>
          </w:p>
          <w:p>
            <w:pPr>
              <w:keepLines/>
              <w:tabs>
                <w:tab w:val="left" w:pos="271"/>
              </w:tabs>
              <w:rPr>
                <w:sz w:val="18"/>
                <w:szCs w:val="18"/>
              </w:rPr>
            </w:pPr>
            <w:r>
              <w:rPr>
                <w:sz w:val="18"/>
                <w:szCs w:val="18"/>
              </w:rPr>
              <w:t>Die Raumtemperatur sollte für sitzende Tätigkeiten bei 20 °C bis 22 °C liegen. Die Lufttemperatur sollte 26 °C nicht überschreiten. Bei darüber liegenden Außentemperaturen darf in Ausnahmefällen die Lufttemperatur jedoch auch höher sein. Wenn die Lufttemperatur im Raum 30 °C übersteigt, muss der Arbeitgeber wirksame Maßnahmen ergreifen und ab 35 °C Lufttemperatur im Raum ist dieser während der Überschreitungszeit nicht als Arbeitsraum geeignet.</w:t>
            </w:r>
          </w:p>
        </w:tc>
        <w:tc>
          <w:tcPr>
            <w:tcW w:w="2037" w:type="dxa"/>
          </w:tcPr>
          <w:p>
            <w:pPr>
              <w:keepLines/>
              <w:tabs>
                <w:tab w:val="left" w:pos="1636"/>
              </w:tabs>
              <w:ind w:left="34" w:right="105"/>
              <w:rPr>
                <w:sz w:val="20"/>
                <w:szCs w:val="20"/>
              </w:rPr>
            </w:pPr>
            <w:sdt>
              <w:sdtPr>
                <w:rPr>
                  <w:rFonts w:cstheme="minorHAnsi"/>
                  <w:sz w:val="36"/>
                  <w:szCs w:val="36"/>
                </w:rPr>
                <w:id w:val="-1016538580"/>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M1: </w:t>
            </w:r>
            <w:r>
              <w:rPr>
                <w:b/>
              </w:rPr>
              <w:t xml:space="preserve">Isolierung </w:t>
            </w:r>
            <w:r>
              <w:t xml:space="preserve">der Räume gegen </w:t>
            </w:r>
            <w:r>
              <w:rPr>
                <w:b/>
              </w:rPr>
              <w:t>Kälte</w:t>
            </w:r>
            <w:r>
              <w:t xml:space="preserve"> und </w:t>
            </w:r>
            <w:r>
              <w:rPr>
                <w:b/>
              </w:rPr>
              <w:t>Wärme</w:t>
            </w:r>
            <w:r>
              <w:t>. Ausbesserung/Austausch undichter Fenster und Türen (Bauantrag). Korrekte Einstellung von Klima- und Lüftungsanlagen (</w:t>
            </w:r>
            <w:proofErr w:type="spellStart"/>
            <w:r>
              <w:t>tba</w:t>
            </w:r>
            <w:proofErr w:type="spellEnd"/>
            <w:r>
              <w:t>).</w:t>
            </w:r>
          </w:p>
        </w:tc>
        <w:tc>
          <w:tcPr>
            <w:tcW w:w="2037" w:type="dxa"/>
          </w:tcPr>
          <w:p>
            <w:pPr>
              <w:keepLines/>
              <w:tabs>
                <w:tab w:val="left" w:pos="1636"/>
              </w:tabs>
              <w:ind w:left="34" w:right="105"/>
            </w:pPr>
            <w:sdt>
              <w:sdtPr>
                <w:rPr>
                  <w:rFonts w:cstheme="minorHAnsi"/>
                  <w:sz w:val="36"/>
                  <w:szCs w:val="36"/>
                </w:rPr>
                <w:id w:val="90910997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b/>
              </w:rPr>
            </w:pPr>
            <w:r>
              <w:t>M3: Für eine schnelle Abhilfe im Sommer bei hohen Raum</w:t>
            </w:r>
            <w:r>
              <w:softHyphen/>
              <w:t xml:space="preserve">temperaturen werden </w:t>
            </w:r>
            <w:r>
              <w:rPr>
                <w:b/>
              </w:rPr>
              <w:t>organisatorische Maßnahmen ergriffen:</w:t>
            </w:r>
          </w:p>
          <w:p>
            <w:pPr>
              <w:keepLines/>
              <w:tabs>
                <w:tab w:val="left" w:pos="271"/>
              </w:tabs>
            </w:pPr>
            <w:r>
              <w:rPr>
                <w:sz w:val="18"/>
                <w:szCs w:val="18"/>
              </w:rPr>
              <w:t xml:space="preserve">Lüften in den frühen Morgenstunden - wenn möglich Telearbeit - häufigere kurze Pausen - Kühlen von Körperpartien mit kaltem Wasser (Handgelenke, Stirn, Nacken) - Abschalten nicht benötigter Geräte und Beleuchtung als zusätzliche Wärmequellen - wenn möglich Ausweichen auf kühlere Arbeitsplätze. </w:t>
            </w:r>
          </w:p>
        </w:tc>
        <w:tc>
          <w:tcPr>
            <w:tcW w:w="2037" w:type="dxa"/>
          </w:tcPr>
          <w:p>
            <w:pPr>
              <w:keepLines/>
              <w:tabs>
                <w:tab w:val="left" w:pos="1636"/>
              </w:tabs>
              <w:ind w:left="34" w:right="105"/>
            </w:pPr>
            <w:sdt>
              <w:sdtPr>
                <w:rPr>
                  <w:rFonts w:cstheme="minorHAnsi"/>
                  <w:sz w:val="36"/>
                  <w:szCs w:val="36"/>
                </w:rPr>
                <w:id w:val="-183821344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r>
              <w:rPr>
                <w:b/>
                <w:sz w:val="20"/>
                <w:szCs w:val="20"/>
              </w:rPr>
              <w:t>…</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rPr>
                <w:rFonts w:cstheme="minorHAnsi"/>
                <w:sz w:val="36"/>
                <w:szCs w:val="36"/>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8.2</w:t>
            </w:r>
          </w:p>
        </w:tc>
        <w:tc>
          <w:tcPr>
            <w:tcW w:w="3686" w:type="dxa"/>
            <w:vAlign w:val="center"/>
          </w:tcPr>
          <w:p>
            <w:pPr>
              <w:keepLines/>
              <w:tabs>
                <w:tab w:val="left" w:pos="1636"/>
              </w:tabs>
              <w:ind w:left="34" w:right="105"/>
              <w:rPr>
                <w:b/>
                <w:sz w:val="20"/>
                <w:szCs w:val="20"/>
              </w:rPr>
            </w:pPr>
            <w:r>
              <w:rPr>
                <w:b/>
              </w:rPr>
              <w:t>Beleuchtung, Licht</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r>
              <w:t>Belastung durch unzureichende Beleuchtung</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Der Arbeitsplatz wird </w:t>
            </w:r>
            <w:r>
              <w:rPr>
                <w:b/>
              </w:rPr>
              <w:t>angemessen beleuchtet</w:t>
            </w:r>
            <w:r>
              <w:t xml:space="preserve">. </w:t>
            </w:r>
          </w:p>
          <w:p>
            <w:pPr>
              <w:keepLines/>
              <w:tabs>
                <w:tab w:val="left" w:pos="271"/>
              </w:tabs>
              <w:rPr>
                <w:sz w:val="18"/>
                <w:szCs w:val="18"/>
              </w:rPr>
            </w:pPr>
            <w:r>
              <w:rPr>
                <w:sz w:val="18"/>
                <w:szCs w:val="18"/>
              </w:rPr>
              <w:t>Eine Beleuchtungsstärke von mindestens 500 Lux wird erreicht. Der Bildschirmarbeitsplatz wird zwischen den Leuchten ausgerichtet. Es wird sichergestellt: ausreichend Fensterflächen, Tageslicht, eine ungehinderte Sichtverbindung nach außen, Vermeidung von Blendungen durch parallele Blickrichtung zum Fenster, sowie Jalousien/Vorhängen.</w:t>
            </w:r>
          </w:p>
        </w:tc>
        <w:tc>
          <w:tcPr>
            <w:tcW w:w="2037" w:type="dxa"/>
          </w:tcPr>
          <w:p>
            <w:pPr>
              <w:keepLines/>
              <w:tabs>
                <w:tab w:val="left" w:pos="1636"/>
              </w:tabs>
              <w:ind w:left="34" w:right="105"/>
            </w:pPr>
            <w:sdt>
              <w:sdtPr>
                <w:rPr>
                  <w:rFonts w:cstheme="minorHAnsi"/>
                  <w:sz w:val="36"/>
                  <w:szCs w:val="36"/>
                </w:rPr>
                <w:id w:val="-174370880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M2: Bei Bedarf wird die </w:t>
            </w:r>
            <w:r>
              <w:rPr>
                <w:b/>
              </w:rPr>
              <w:t>Beleuchtungsstärke</w:t>
            </w:r>
            <w:r>
              <w:t xml:space="preserve"> durch die Arbeitssicherheit </w:t>
            </w:r>
            <w:r>
              <w:rPr>
                <w:b/>
              </w:rPr>
              <w:t>gemessen</w:t>
            </w:r>
            <w:r>
              <w:t>.</w:t>
            </w:r>
          </w:p>
        </w:tc>
        <w:tc>
          <w:tcPr>
            <w:tcW w:w="2037" w:type="dxa"/>
          </w:tcPr>
          <w:p>
            <w:pPr>
              <w:keepLines/>
              <w:tabs>
                <w:tab w:val="left" w:pos="1636"/>
              </w:tabs>
              <w:ind w:left="34" w:right="105"/>
            </w:pPr>
            <w:sdt>
              <w:sdtPr>
                <w:rPr>
                  <w:rFonts w:cstheme="minorHAnsi"/>
                  <w:sz w:val="36"/>
                  <w:szCs w:val="36"/>
                </w:rPr>
                <w:id w:val="188313433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8.4</w:t>
            </w:r>
          </w:p>
        </w:tc>
        <w:tc>
          <w:tcPr>
            <w:tcW w:w="3686" w:type="dxa"/>
            <w:vAlign w:val="center"/>
          </w:tcPr>
          <w:p>
            <w:pPr>
              <w:keepLines/>
              <w:tabs>
                <w:tab w:val="left" w:pos="1636"/>
              </w:tabs>
              <w:ind w:left="34" w:right="105"/>
              <w:rPr>
                <w:b/>
                <w:sz w:val="20"/>
                <w:szCs w:val="20"/>
              </w:rPr>
            </w:pPr>
            <w:r>
              <w:rPr>
                <w:b/>
              </w:rPr>
              <w:t>Flucht- und Verkehrswege, Sicherheits- und Gesundheitsschutz-Kennzeichnung</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r>
              <w:t>kein rechtzeitiges Verlassen des Gebäudes im Brand- oder Notfall</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Die </w:t>
            </w:r>
            <w:r>
              <w:rPr>
                <w:b/>
              </w:rPr>
              <w:t>Evakuierung</w:t>
            </w:r>
            <w:r>
              <w:t xml:space="preserve"> von MitarbeiterInnen mit körperlichen Einschränkungen wird </w:t>
            </w:r>
            <w:r>
              <w:rPr>
                <w:b/>
              </w:rPr>
              <w:t>organisiert</w:t>
            </w:r>
            <w:r>
              <w:t xml:space="preserve">. </w:t>
            </w:r>
          </w:p>
          <w:p>
            <w:pPr>
              <w:keepLines/>
              <w:tabs>
                <w:tab w:val="left" w:pos="271"/>
              </w:tabs>
              <w:rPr>
                <w:sz w:val="18"/>
                <w:szCs w:val="18"/>
              </w:rPr>
            </w:pPr>
            <w:r>
              <w:rPr>
                <w:sz w:val="18"/>
                <w:szCs w:val="18"/>
              </w:rPr>
              <w:t>Bei einem Feueralarm oder bei Feuer haben alle Anwesenden das Gebäude schnell zu verlassen, der Aufzug wird in diesem Fall nicht benutzt. Bei Bedarf wird eine Evakuierungshilfe zur Verfügung gestellt. (Bei Fragen können Sie sich an die Schwerbehindertenvertretung, Tel: 73568, wenden.)</w:t>
            </w:r>
          </w:p>
        </w:tc>
        <w:tc>
          <w:tcPr>
            <w:tcW w:w="2037" w:type="dxa"/>
          </w:tcPr>
          <w:p>
            <w:pPr>
              <w:keepLines/>
              <w:tabs>
                <w:tab w:val="left" w:pos="1636"/>
              </w:tabs>
              <w:ind w:left="34" w:right="105"/>
            </w:pPr>
            <w:sdt>
              <w:sdtPr>
                <w:rPr>
                  <w:rFonts w:cstheme="minorHAnsi"/>
                  <w:sz w:val="36"/>
                  <w:szCs w:val="36"/>
                </w:rPr>
                <w:id w:val="125039137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M1: </w:t>
            </w:r>
            <w:r>
              <w:rPr>
                <w:b/>
              </w:rPr>
              <w:t>Brandlasten</w:t>
            </w:r>
            <w:r>
              <w:t xml:space="preserve">, insbesondere in Treppen und Fluren, werden so </w:t>
            </w:r>
            <w:r>
              <w:rPr>
                <w:b/>
              </w:rPr>
              <w:t xml:space="preserve">gering </w:t>
            </w:r>
            <w:r>
              <w:t xml:space="preserve">wie möglich </w:t>
            </w:r>
            <w:r>
              <w:rPr>
                <w:b/>
              </w:rPr>
              <w:t>gehalten</w:t>
            </w:r>
            <w:r>
              <w:t xml:space="preserve">. </w:t>
            </w:r>
            <w:r>
              <w:rPr>
                <w:b/>
              </w:rPr>
              <w:t>Flucht- und Rettungswege</w:t>
            </w:r>
            <w:r>
              <w:t xml:space="preserve"> werden </w:t>
            </w:r>
            <w:r>
              <w:rPr>
                <w:b/>
              </w:rPr>
              <w:t>freigehalten</w:t>
            </w:r>
            <w:r>
              <w:t xml:space="preserve">. </w:t>
            </w:r>
          </w:p>
          <w:p>
            <w:pPr>
              <w:keepLines/>
              <w:tabs>
                <w:tab w:val="left" w:pos="271"/>
              </w:tabs>
              <w:rPr>
                <w:sz w:val="18"/>
                <w:szCs w:val="18"/>
              </w:rPr>
            </w:pPr>
            <w:r>
              <w:rPr>
                <w:sz w:val="18"/>
                <w:szCs w:val="18"/>
              </w:rPr>
              <w:t>Die Aufstellung von elektrischen Geräten (z.B. Druckern) in Fluren wird durch die Arbeitssicherheit geprüft.</w:t>
            </w:r>
          </w:p>
        </w:tc>
        <w:tc>
          <w:tcPr>
            <w:tcW w:w="2037" w:type="dxa"/>
          </w:tcPr>
          <w:p>
            <w:pPr>
              <w:keepLines/>
              <w:tabs>
                <w:tab w:val="left" w:pos="1636"/>
              </w:tabs>
              <w:ind w:left="34" w:right="105"/>
            </w:pPr>
            <w:sdt>
              <w:sdtPr>
                <w:rPr>
                  <w:rFonts w:cstheme="minorHAnsi"/>
                  <w:sz w:val="36"/>
                  <w:szCs w:val="36"/>
                </w:rPr>
                <w:id w:val="954533195"/>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M4: Die Mitarbeitenden werden regelmäßig über die </w:t>
            </w:r>
            <w:r>
              <w:rPr>
                <w:b/>
                <w:bCs/>
              </w:rPr>
              <w:t>Brandschutzordnung</w:t>
            </w:r>
            <w:r>
              <w:t xml:space="preserve"> Teil A, den </w:t>
            </w:r>
            <w:r>
              <w:rPr>
                <w:b/>
                <w:bCs/>
              </w:rPr>
              <w:t>Notfallplan, Standorte von Feuerlöscheinrichtungen</w:t>
            </w:r>
            <w:r>
              <w:t xml:space="preserve"> und die </w:t>
            </w:r>
            <w:r>
              <w:rPr>
                <w:b/>
                <w:bCs/>
              </w:rPr>
              <w:t>Verhaltensmaßnahmen im Brandfall</w:t>
            </w:r>
            <w:r>
              <w:t xml:space="preserve"> unterwiesen</w:t>
            </w:r>
          </w:p>
        </w:tc>
        <w:tc>
          <w:tcPr>
            <w:tcW w:w="2037" w:type="dxa"/>
          </w:tcPr>
          <w:p>
            <w:pPr>
              <w:keepLines/>
              <w:tabs>
                <w:tab w:val="left" w:pos="1636"/>
              </w:tabs>
              <w:ind w:left="34" w:right="105"/>
              <w:rPr>
                <w:rFonts w:cstheme="minorHAnsi"/>
                <w:sz w:val="36"/>
                <w:szCs w:val="36"/>
              </w:rPr>
            </w:pPr>
            <w:sdt>
              <w:sdtPr>
                <w:rPr>
                  <w:rFonts w:cstheme="minorHAnsi"/>
                  <w:sz w:val="36"/>
                  <w:szCs w:val="36"/>
                </w:rPr>
                <w:id w:val="-463729835"/>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rPr>
                <w:b/>
              </w:rPr>
              <w:t>8.5</w:t>
            </w:r>
          </w:p>
        </w:tc>
        <w:tc>
          <w:tcPr>
            <w:tcW w:w="3686" w:type="dxa"/>
            <w:vAlign w:val="center"/>
          </w:tcPr>
          <w:p>
            <w:pPr>
              <w:keepLines/>
              <w:tabs>
                <w:tab w:val="left" w:pos="1636"/>
              </w:tabs>
              <w:ind w:left="34" w:right="105"/>
              <w:rPr>
                <w:b/>
                <w:sz w:val="20"/>
                <w:szCs w:val="20"/>
              </w:rPr>
            </w:pPr>
            <w:r>
              <w:rPr>
                <w:b/>
              </w:rPr>
              <w:t>Arbeitsplatzgestaltung, Pausen- und Sanitärräume</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r>
              <w:t>Belastung durch unzureichend gestalteten Bildschirmarbeitsplatz</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t xml:space="preserve">M1: Die </w:t>
            </w:r>
            <w:r>
              <w:rPr>
                <w:b/>
              </w:rPr>
              <w:t>empfohlene Büroarbeitsplatzfläche</w:t>
            </w:r>
            <w:r>
              <w:t xml:space="preserve"> von 8-10m² wird </w:t>
            </w:r>
            <w:r>
              <w:rPr>
                <w:b/>
              </w:rPr>
              <w:t>sichergestellt</w:t>
            </w:r>
            <w:r>
              <w:t xml:space="preserve"> mit mind. 1,5m² freier Bewegungsfläche am Arbeitsplatz. Diese Bewegungsfläche soll an keiner Stelle weniger als 1,00m tief und breit sein.</w:t>
            </w:r>
          </w:p>
        </w:tc>
        <w:tc>
          <w:tcPr>
            <w:tcW w:w="2037" w:type="dxa"/>
          </w:tcPr>
          <w:p>
            <w:pPr>
              <w:keepLines/>
              <w:tabs>
                <w:tab w:val="left" w:pos="1636"/>
              </w:tabs>
              <w:ind w:left="34" w:right="105"/>
            </w:pPr>
            <w:sdt>
              <w:sdtPr>
                <w:rPr>
                  <w:rFonts w:cstheme="minorHAnsi"/>
                  <w:sz w:val="36"/>
                  <w:szCs w:val="36"/>
                </w:rPr>
                <w:id w:val="1468627616"/>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pPr>
            <w:r>
              <w:t>…</w:t>
            </w:r>
          </w:p>
          <w:p>
            <w:pPr>
              <w:keepLines/>
              <w:tabs>
                <w:tab w:val="left" w:pos="1636"/>
              </w:tabs>
              <w:ind w:left="34" w:right="105"/>
            </w:pPr>
          </w:p>
        </w:tc>
        <w:tc>
          <w:tcPr>
            <w:tcW w:w="709" w:type="dxa"/>
            <w:vAlign w:val="center"/>
          </w:tcPr>
          <w:p>
            <w:pPr>
              <w:keepLines/>
              <w:tabs>
                <w:tab w:val="left" w:pos="1636"/>
              </w:tabs>
              <w:ind w:left="-23"/>
              <w:jc w:val="center"/>
              <w:rPr>
                <w:color w:val="00B050"/>
                <w:sz w:val="18"/>
                <w:szCs w:val="18"/>
              </w:rPr>
            </w:pPr>
          </w:p>
        </w:tc>
        <w:tc>
          <w:tcPr>
            <w:tcW w:w="6415" w:type="dxa"/>
          </w:tcPr>
          <w:p>
            <w:pPr>
              <w:keepLines/>
              <w:tabs>
                <w:tab w:val="left" w:pos="271"/>
              </w:tabs>
            </w:pPr>
          </w:p>
        </w:tc>
        <w:tc>
          <w:tcPr>
            <w:tcW w:w="2037" w:type="dxa"/>
          </w:tcPr>
          <w:p>
            <w:pPr>
              <w:keepLines/>
              <w:tabs>
                <w:tab w:val="left" w:pos="1636"/>
              </w:tabs>
              <w:ind w:left="34" w:right="105"/>
              <w:rPr>
                <w:rFonts w:cstheme="minorHAnsi"/>
                <w:sz w:val="36"/>
                <w:szCs w:val="36"/>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r>
              <w:br w:type="page"/>
            </w:r>
            <w:r>
              <w:rPr>
                <w:b/>
              </w:rPr>
              <w:t>9.3</w:t>
            </w:r>
          </w:p>
        </w:tc>
        <w:tc>
          <w:tcPr>
            <w:tcW w:w="3686" w:type="dxa"/>
            <w:vAlign w:val="center"/>
          </w:tcPr>
          <w:p>
            <w:pPr>
              <w:keepLines/>
              <w:tabs>
                <w:tab w:val="left" w:pos="1636"/>
              </w:tabs>
              <w:ind w:left="34" w:right="105"/>
              <w:rPr>
                <w:b/>
                <w:sz w:val="20"/>
                <w:szCs w:val="20"/>
              </w:rPr>
            </w:pPr>
            <w:r>
              <w:rPr>
                <w:b/>
              </w:rPr>
              <w:t>Haltungsarbeit, Haltearbeit</w:t>
            </w: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pP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r>
              <w:t>Belastung durch unzureichend gestalteten Bildschirmarbeitsplatz</w:t>
            </w:r>
          </w:p>
        </w:tc>
        <w:tc>
          <w:tcPr>
            <w:tcW w:w="709" w:type="dxa"/>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tcPr>
          <w:p>
            <w:pPr>
              <w:keepLines/>
              <w:tabs>
                <w:tab w:val="left" w:pos="271"/>
              </w:tabs>
            </w:pPr>
            <w:r>
              <w:rPr>
                <w:rFonts w:ascii="Times New Roman" w:hAnsi="Times New Roman" w:cs="Times New Roman"/>
                <w:noProof/>
                <w:sz w:val="24"/>
                <w:szCs w:val="24"/>
              </w:rPr>
              <w:drawing>
                <wp:anchor distT="0" distB="0" distL="114300" distR="114300" simplePos="0" relativeHeight="251752448" behindDoc="0" locked="0" layoutInCell="1" allowOverlap="1">
                  <wp:simplePos x="0" y="0"/>
                  <wp:positionH relativeFrom="column">
                    <wp:posOffset>214103</wp:posOffset>
                  </wp:positionH>
                  <wp:positionV relativeFrom="paragraph">
                    <wp:posOffset>1374703</wp:posOffset>
                  </wp:positionV>
                  <wp:extent cx="3676650" cy="2947670"/>
                  <wp:effectExtent l="0" t="0" r="0" b="5080"/>
                  <wp:wrapTopAndBottom/>
                  <wp:docPr id="2" name="Grafik 2" descr="Ergo-Anfor-Büroarbeitsplatz-Bessere Qual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go-Anfor-Büroarbeitsplatz-Bessere Qualitä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76650" cy="2947670"/>
                          </a:xfrm>
                          <a:prstGeom prst="rect">
                            <a:avLst/>
                          </a:prstGeom>
                          <a:noFill/>
                        </pic:spPr>
                      </pic:pic>
                    </a:graphicData>
                  </a:graphic>
                  <wp14:sizeRelH relativeFrom="page">
                    <wp14:pctWidth>0</wp14:pctWidth>
                  </wp14:sizeRelH>
                  <wp14:sizeRelV relativeFrom="page">
                    <wp14:pctHeight>0</wp14:pctHeight>
                  </wp14:sizeRelV>
                </wp:anchor>
              </w:drawing>
            </w:r>
            <w:r>
              <w:t xml:space="preserve">M1: Der </w:t>
            </w:r>
            <w:r>
              <w:rPr>
                <w:b/>
              </w:rPr>
              <w:t>Arbeitsplatz</w:t>
            </w:r>
            <w:r>
              <w:t xml:space="preserve"> wird </w:t>
            </w:r>
            <w:r>
              <w:rPr>
                <w:b/>
              </w:rPr>
              <w:t>ergonomisch gestaltet</w:t>
            </w:r>
            <w:r>
              <w:t>: einstellbare Schreibtischhöhe (Standard 72 cm); ausreichend Beinraumfreiheit; nicht reflektierende Tischplatte (Mindestgröße 160x80 cm); Bildschirm</w:t>
            </w:r>
            <w:r>
              <w:softHyphen/>
              <w:t>position höhenverstell-, dreh- und neigbar; separate Tastatur zum Bildschirm; geeignete Maus; verstellbarer Schreibtischstuhl</w:t>
            </w:r>
            <w:r>
              <w:rPr>
                <w:rStyle w:val="normaltextrun"/>
                <w:color w:val="000000"/>
                <w:bdr w:val="none" w:sz="0" w:space="0" w:color="auto" w:frame="1"/>
              </w:rPr>
              <w:t>, der das dynamische Sitzen (</w:t>
            </w:r>
            <w:r>
              <w:rPr>
                <w:color w:val="000000"/>
              </w:rPr>
              <w:t>häufiger Wechsel zwischen aufrechter, vorderer und hinterer Sitzhaltung) unterstützt</w:t>
            </w:r>
            <w:r>
              <w:t>; bei Bedarf geeigneter Vorlagenhalter</w:t>
            </w:r>
          </w:p>
        </w:tc>
        <w:tc>
          <w:tcPr>
            <w:tcW w:w="2037" w:type="dxa"/>
          </w:tcPr>
          <w:p>
            <w:pPr>
              <w:keepLines/>
              <w:tabs>
                <w:tab w:val="left" w:pos="1636"/>
              </w:tabs>
              <w:ind w:left="34" w:right="105"/>
            </w:pPr>
            <w:sdt>
              <w:sdtPr>
                <w:rPr>
                  <w:rFonts w:cstheme="minorHAnsi"/>
                  <w:sz w:val="36"/>
                  <w:szCs w:val="36"/>
                </w:rPr>
                <w:id w:val="-155145541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M1: Es wird ein </w:t>
            </w:r>
            <w:r>
              <w:rPr>
                <w:b/>
              </w:rPr>
              <w:t>störungsfreies, konzentriertes Arbeiten ermöglicht</w:t>
            </w:r>
            <w:r>
              <w:t xml:space="preserve">. Durchgangsverkehr wird vermieden. Wenn möglich, wird der Arbeitsplatz abgeschirmt. </w:t>
            </w:r>
          </w:p>
        </w:tc>
        <w:tc>
          <w:tcPr>
            <w:tcW w:w="2037" w:type="dxa"/>
          </w:tcPr>
          <w:p>
            <w:pPr>
              <w:keepLines/>
              <w:tabs>
                <w:tab w:val="left" w:pos="1636"/>
              </w:tabs>
              <w:ind w:left="34" w:right="105"/>
            </w:pPr>
            <w:sdt>
              <w:sdtPr>
                <w:rPr>
                  <w:rFonts w:cstheme="minorHAnsi"/>
                  <w:sz w:val="36"/>
                  <w:szCs w:val="36"/>
                </w:rPr>
                <w:id w:val="50809937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tcPr>
          <w:p>
            <w:pPr>
              <w:keepLines/>
              <w:tabs>
                <w:tab w:val="left" w:pos="1636"/>
              </w:tabs>
              <w:ind w:left="34" w:right="105"/>
              <w:rPr>
                <w:sz w:val="20"/>
                <w:szCs w:val="20"/>
              </w:rPr>
            </w:pPr>
          </w:p>
        </w:tc>
        <w:tc>
          <w:tcPr>
            <w:tcW w:w="709" w:type="dxa"/>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M1: </w:t>
            </w:r>
            <w:r>
              <w:rPr>
                <w:b/>
              </w:rPr>
              <w:t>Einseitige Belastungen</w:t>
            </w:r>
            <w:r>
              <w:t xml:space="preserve"> werden durch wechselnde Tätigkeiten oder kurze Erholungspausen </w:t>
            </w:r>
            <w:r>
              <w:rPr>
                <w:b/>
              </w:rPr>
              <w:t>reduziert</w:t>
            </w:r>
            <w:r>
              <w:t xml:space="preserve">.                                                    </w:t>
            </w:r>
            <w:r>
              <w:rPr>
                <w:sz w:val="18"/>
                <w:szCs w:val="18"/>
              </w:rPr>
              <w:t xml:space="preserve">Eine dauerhafte </w:t>
            </w:r>
            <w:r>
              <w:rPr>
                <w:b/>
                <w:bCs/>
                <w:sz w:val="18"/>
                <w:szCs w:val="18"/>
              </w:rPr>
              <w:t>sitzende Tätigkeit kann</w:t>
            </w:r>
            <w:r>
              <w:rPr>
                <w:sz w:val="18"/>
                <w:szCs w:val="18"/>
              </w:rPr>
              <w:t xml:space="preserve"> und soll durch die Mitarbeitenden regelmäßig </w:t>
            </w:r>
            <w:r>
              <w:rPr>
                <w:b/>
                <w:bCs/>
                <w:sz w:val="18"/>
                <w:szCs w:val="18"/>
              </w:rPr>
              <w:t xml:space="preserve">unterbrochen </w:t>
            </w:r>
            <w:r>
              <w:rPr>
                <w:sz w:val="18"/>
                <w:szCs w:val="18"/>
              </w:rPr>
              <w:t>werden. z.B. Gang zum Kopierer, Benutzung der Teeküche, Gespräch mit KollegInnen im Stehen, höhenverstellbare Beistelltische oder Stehpulte zum Lesen, Besprechungen/Telefonieren im Stehen, etc. Beim dynamischen Sitzen findet ein häufiger Wechsel zwischen aufrechter, vorderer und hinterer Sitzhaltung statt. Dadurch werden einseitige Belastungen reduziert. Besonders günstig ist auch ein Wechsel zwischen geistigen und körperlichen Tätigkeiten.</w:t>
            </w:r>
          </w:p>
          <w:p>
            <w:pPr>
              <w:keepLines/>
              <w:tabs>
                <w:tab w:val="left" w:pos="271"/>
              </w:tabs>
            </w:pPr>
            <w:r>
              <w:rPr>
                <w:color w:val="000000" w:themeColor="text1"/>
                <w:sz w:val="18"/>
                <w:szCs w:val="18"/>
              </w:rPr>
              <w:t xml:space="preserve">Bei </w:t>
            </w:r>
            <w:r>
              <w:rPr>
                <w:b/>
                <w:bCs/>
                <w:color w:val="000000" w:themeColor="text1"/>
                <w:sz w:val="18"/>
                <w:szCs w:val="18"/>
              </w:rPr>
              <w:t>Neueinrichtung</w:t>
            </w:r>
            <w:r>
              <w:rPr>
                <w:color w:val="000000" w:themeColor="text1"/>
                <w:sz w:val="18"/>
                <w:szCs w:val="18"/>
              </w:rPr>
              <w:t xml:space="preserve"> werden Arbeitsplätze (nach Rücksprache mit Einkauf und dem Dezernat Finanzen) mit (elektrisch) </w:t>
            </w:r>
            <w:r>
              <w:rPr>
                <w:b/>
                <w:bCs/>
                <w:color w:val="000000" w:themeColor="text1"/>
                <w:sz w:val="18"/>
                <w:szCs w:val="18"/>
              </w:rPr>
              <w:t>höhenverstellbaren Schreibtischen ausgestattet</w:t>
            </w:r>
            <w:r>
              <w:rPr>
                <w:color w:val="000000" w:themeColor="text1"/>
                <w:sz w:val="18"/>
                <w:szCs w:val="18"/>
              </w:rPr>
              <w:t>.</w:t>
            </w:r>
          </w:p>
        </w:tc>
        <w:tc>
          <w:tcPr>
            <w:tcW w:w="2037" w:type="dxa"/>
          </w:tcPr>
          <w:p>
            <w:pPr>
              <w:keepLines/>
              <w:tabs>
                <w:tab w:val="left" w:pos="1636"/>
              </w:tabs>
              <w:ind w:left="34" w:right="105"/>
              <w:rPr>
                <w:rFonts w:cstheme="minorHAnsi"/>
                <w:sz w:val="20"/>
                <w:szCs w:val="20"/>
              </w:rPr>
            </w:pPr>
            <w:sdt>
              <w:sdtPr>
                <w:rPr>
                  <w:rFonts w:cstheme="minorHAnsi"/>
                  <w:sz w:val="36"/>
                  <w:szCs w:val="36"/>
                </w:rPr>
                <w:id w:val="-150743518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p>
            <w:pPr>
              <w:keepLines/>
              <w:tabs>
                <w:tab w:val="left" w:pos="1636"/>
              </w:tabs>
              <w:ind w:left="34" w:right="105"/>
              <w:rPr>
                <w:rFonts w:cstheme="minorHAnsi"/>
                <w:sz w:val="36"/>
                <w:szCs w:val="36"/>
              </w:rPr>
            </w:pPr>
            <w:sdt>
              <w:sdtPr>
                <w:rPr>
                  <w:rFonts w:cstheme="minorHAnsi"/>
                  <w:sz w:val="36"/>
                  <w:szCs w:val="36"/>
                </w:rPr>
                <w:id w:val="-800927528"/>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entfällt</w:t>
            </w:r>
          </w:p>
        </w:tc>
        <w:tc>
          <w:tcPr>
            <w:tcW w:w="2037" w:type="dxa"/>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tcPr>
          <w:p>
            <w:pPr>
              <w:keepLines/>
              <w:tabs>
                <w:tab w:val="left" w:pos="1636"/>
              </w:tabs>
              <w:ind w:left="34" w:right="105"/>
              <w:rPr>
                <w:sz w:val="20"/>
                <w:szCs w:val="20"/>
              </w:rPr>
            </w:pPr>
          </w:p>
        </w:tc>
        <w:tc>
          <w:tcPr>
            <w:tcW w:w="709" w:type="dxa"/>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color w:val="000000" w:themeColor="text1"/>
              </w:rPr>
            </w:pPr>
            <w:r>
              <w:rPr>
                <w:color w:val="000000" w:themeColor="text1"/>
              </w:rPr>
              <w:t xml:space="preserve">M1: </w:t>
            </w:r>
            <w:r>
              <w:rPr>
                <w:b/>
                <w:color w:val="000000" w:themeColor="text1"/>
              </w:rPr>
              <w:t>Belastungen bei kontinuierlicher einseitiger Tätigkeit</w:t>
            </w:r>
            <w:r>
              <w:rPr>
                <w:color w:val="000000" w:themeColor="text1"/>
              </w:rPr>
              <w:t xml:space="preserve"> werden durch Haltungswechsel mit Hilfe eines (elektrisch) höhenverstellbaren Schreibtisches oder einer höhenverstellbaren Schreibtischauflage (Aufsatzstehpulte) </w:t>
            </w:r>
            <w:r>
              <w:rPr>
                <w:b/>
                <w:color w:val="000000" w:themeColor="text1"/>
              </w:rPr>
              <w:t>reduziert</w:t>
            </w:r>
            <w:bookmarkStart w:id="3" w:name="_GoBack"/>
            <w:bookmarkEnd w:id="3"/>
            <w:r>
              <w:rPr>
                <w:color w:val="000000" w:themeColor="text1"/>
              </w:rPr>
              <w:t xml:space="preserve">. </w:t>
            </w:r>
          </w:p>
          <w:p>
            <w:pPr>
              <w:keepLines/>
              <w:tabs>
                <w:tab w:val="left" w:pos="271"/>
              </w:tabs>
            </w:pPr>
            <w:r>
              <w:rPr>
                <w:color w:val="000000" w:themeColor="text1"/>
                <w:sz w:val="18"/>
                <w:szCs w:val="18"/>
              </w:rPr>
              <w:t xml:space="preserve">Bei arbeitstäglich mehr als zwei Stunden andauernde </w:t>
            </w:r>
            <w:r>
              <w:rPr>
                <w:b/>
                <w:color w:val="000000" w:themeColor="text1"/>
                <w:sz w:val="18"/>
                <w:szCs w:val="18"/>
              </w:rPr>
              <w:t>kontinuierliche einseitige Tätigkeit</w:t>
            </w:r>
            <w:r>
              <w:rPr>
                <w:color w:val="000000" w:themeColor="text1"/>
                <w:sz w:val="18"/>
                <w:szCs w:val="18"/>
              </w:rPr>
              <w:t xml:space="preserve"> (z.B. kontinuierliche Dateneingabe an Bildschirmgeräten, feinmechanische Tätigkeiten, Mikroskopieren, Pipettieren) ohne Möglichkeit eines Belastungswechsels, sowie ohne Möglichkeit eines Wechsels der Tätigkeit oder kurzen Erholungspausen kann der Belastungs- und Haltungswechsel durch einen (elektrisch) </w:t>
            </w:r>
            <w:r>
              <w:rPr>
                <w:b/>
                <w:bCs/>
                <w:color w:val="000000" w:themeColor="text1"/>
                <w:sz w:val="18"/>
                <w:szCs w:val="18"/>
              </w:rPr>
              <w:t>höhenverstell</w:t>
            </w:r>
            <w:r>
              <w:rPr>
                <w:b/>
                <w:bCs/>
                <w:color w:val="000000" w:themeColor="text1"/>
                <w:sz w:val="18"/>
                <w:szCs w:val="18"/>
              </w:rPr>
              <w:softHyphen/>
              <w:t xml:space="preserve">baren Schreibtisch </w:t>
            </w:r>
            <w:r>
              <w:rPr>
                <w:color w:val="000000" w:themeColor="text1"/>
                <w:sz w:val="18"/>
                <w:szCs w:val="18"/>
              </w:rPr>
              <w:t xml:space="preserve">ermöglicht werden. </w:t>
            </w:r>
          </w:p>
        </w:tc>
        <w:tc>
          <w:tcPr>
            <w:tcW w:w="2037" w:type="dxa"/>
          </w:tcPr>
          <w:p>
            <w:pPr>
              <w:keepLines/>
              <w:tabs>
                <w:tab w:val="left" w:pos="1636"/>
              </w:tabs>
              <w:ind w:left="34" w:right="105"/>
              <w:rPr>
                <w:rFonts w:cstheme="minorHAnsi"/>
                <w:sz w:val="20"/>
                <w:szCs w:val="20"/>
              </w:rPr>
            </w:pPr>
            <w:sdt>
              <w:sdtPr>
                <w:rPr>
                  <w:rFonts w:cstheme="minorHAnsi"/>
                  <w:sz w:val="36"/>
                  <w:szCs w:val="36"/>
                </w:rPr>
                <w:id w:val="116620059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p>
            <w:pPr>
              <w:keepLines/>
              <w:tabs>
                <w:tab w:val="left" w:pos="1636"/>
              </w:tabs>
              <w:ind w:left="34" w:right="105"/>
              <w:rPr>
                <w:rFonts w:cstheme="minorHAnsi"/>
                <w:sz w:val="36"/>
                <w:szCs w:val="36"/>
              </w:rPr>
            </w:pPr>
            <w:sdt>
              <w:sdtPr>
                <w:rPr>
                  <w:rFonts w:cstheme="minorHAnsi"/>
                  <w:sz w:val="36"/>
                  <w:szCs w:val="36"/>
                </w:rPr>
                <w:id w:val="-659927978"/>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entfällt</w:t>
            </w:r>
          </w:p>
        </w:tc>
        <w:tc>
          <w:tcPr>
            <w:tcW w:w="2037" w:type="dxa"/>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tcPr>
          <w:p>
            <w:pPr>
              <w:keepLines/>
              <w:tabs>
                <w:tab w:val="left" w:pos="1636"/>
              </w:tabs>
              <w:ind w:left="34" w:right="105"/>
              <w:rPr>
                <w:sz w:val="20"/>
                <w:szCs w:val="20"/>
              </w:rPr>
            </w:pPr>
          </w:p>
        </w:tc>
        <w:tc>
          <w:tcPr>
            <w:tcW w:w="709" w:type="dxa"/>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M1: Die (Sitz-)höhe des Schreibtisches ist der Körpergröße angepasst bzw. </w:t>
            </w:r>
            <w:r>
              <w:rPr>
                <w:b/>
                <w:bCs/>
              </w:rPr>
              <w:t>einstellbar</w:t>
            </w:r>
            <w:r>
              <w:t xml:space="preserve">.  </w:t>
            </w:r>
          </w:p>
          <w:p>
            <w:pPr>
              <w:keepLines/>
              <w:tabs>
                <w:tab w:val="left" w:pos="271"/>
              </w:tabs>
            </w:pPr>
            <w:r>
              <w:rPr>
                <w:sz w:val="18"/>
                <w:szCs w:val="18"/>
              </w:rPr>
              <w:t xml:space="preserve">Bei </w:t>
            </w:r>
            <w:r>
              <w:rPr>
                <w:b/>
                <w:bCs/>
                <w:sz w:val="18"/>
                <w:szCs w:val="18"/>
              </w:rPr>
              <w:t>Wechselarbeit</w:t>
            </w:r>
            <w:r>
              <w:rPr>
                <w:sz w:val="18"/>
                <w:szCs w:val="18"/>
              </w:rPr>
              <w:t xml:space="preserve"> von mehreren Personen an einem Arbeitsplatz, die in ihrer Körpergröße sehr unterschiedlich sind und unterschiedliche Anforderungen an die ergonomische Gestaltung des Arbeitsplatzes haben, steht ein (elektrisch) </w:t>
            </w:r>
            <w:r>
              <w:rPr>
                <w:b/>
                <w:bCs/>
                <w:color w:val="000000" w:themeColor="text1"/>
                <w:sz w:val="18"/>
                <w:szCs w:val="18"/>
              </w:rPr>
              <w:t xml:space="preserve">höhenverstellbarer Schreibtisch zur Verfügung. </w:t>
            </w:r>
            <w:r>
              <w:rPr>
                <w:sz w:val="18"/>
                <w:szCs w:val="18"/>
              </w:rPr>
              <w:t xml:space="preserve"> </w:t>
            </w:r>
          </w:p>
        </w:tc>
        <w:tc>
          <w:tcPr>
            <w:tcW w:w="2037" w:type="dxa"/>
          </w:tcPr>
          <w:p>
            <w:pPr>
              <w:keepLines/>
              <w:tabs>
                <w:tab w:val="left" w:pos="1636"/>
              </w:tabs>
              <w:ind w:left="34" w:right="105"/>
              <w:rPr>
                <w:rFonts w:cstheme="minorHAnsi"/>
                <w:sz w:val="20"/>
                <w:szCs w:val="20"/>
              </w:rPr>
            </w:pPr>
            <w:sdt>
              <w:sdtPr>
                <w:rPr>
                  <w:rFonts w:cstheme="minorHAnsi"/>
                  <w:sz w:val="36"/>
                  <w:szCs w:val="36"/>
                </w:rPr>
                <w:id w:val="-724368970"/>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p>
            <w:pPr>
              <w:keepLines/>
              <w:tabs>
                <w:tab w:val="left" w:pos="1636"/>
              </w:tabs>
              <w:ind w:left="34" w:right="105"/>
              <w:rPr>
                <w:rFonts w:cstheme="minorHAnsi"/>
                <w:sz w:val="36"/>
                <w:szCs w:val="36"/>
              </w:rPr>
            </w:pPr>
            <w:sdt>
              <w:sdtPr>
                <w:rPr>
                  <w:rFonts w:cstheme="minorHAnsi"/>
                  <w:sz w:val="36"/>
                  <w:szCs w:val="36"/>
                </w:rPr>
                <w:id w:val="149768978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entfällt</w:t>
            </w:r>
          </w:p>
        </w:tc>
        <w:tc>
          <w:tcPr>
            <w:tcW w:w="2037" w:type="dxa"/>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tcPr>
          <w:p>
            <w:pPr>
              <w:keepLines/>
              <w:tabs>
                <w:tab w:val="left" w:pos="1636"/>
              </w:tabs>
              <w:ind w:left="34" w:right="105"/>
              <w:rPr>
                <w:sz w:val="20"/>
                <w:szCs w:val="20"/>
              </w:rPr>
            </w:pPr>
          </w:p>
        </w:tc>
        <w:tc>
          <w:tcPr>
            <w:tcW w:w="709" w:type="dxa"/>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rPr>
                <w:highlight w:val="yellow"/>
              </w:rPr>
            </w:pPr>
            <w:r>
              <w:rPr>
                <w:bCs/>
                <w:color w:val="000000" w:themeColor="text1"/>
              </w:rPr>
              <w:t xml:space="preserve">M1: </w:t>
            </w:r>
            <w:r>
              <w:rPr>
                <w:b/>
                <w:color w:val="000000" w:themeColor="text1"/>
              </w:rPr>
              <w:t xml:space="preserve">Einseitige Belastungen </w:t>
            </w:r>
            <w:r>
              <w:t xml:space="preserve">bei einer </w:t>
            </w:r>
            <w:r>
              <w:rPr>
                <w:b/>
                <w:bCs/>
              </w:rPr>
              <w:t xml:space="preserve">medizinischen Indikation </w:t>
            </w:r>
            <w:r>
              <w:rPr>
                <w:color w:val="000000" w:themeColor="text1"/>
              </w:rPr>
              <w:t xml:space="preserve">werden durch Haltungswechsel mit Hilfe eines (elektrisch) höhenverstellbaren Schreibtisches </w:t>
            </w:r>
            <w:r>
              <w:rPr>
                <w:b/>
                <w:color w:val="000000" w:themeColor="text1"/>
              </w:rPr>
              <w:t>soweit möglich reduziert</w:t>
            </w:r>
            <w:r>
              <w:rPr>
                <w:color w:val="000000" w:themeColor="text1"/>
              </w:rPr>
              <w:t xml:space="preserve">. </w:t>
            </w:r>
            <w:r>
              <w:rPr>
                <w:highlight w:val="yellow"/>
              </w:rPr>
              <w:t xml:space="preserve"> </w:t>
            </w:r>
          </w:p>
          <w:p>
            <w:pPr>
              <w:keepLines/>
              <w:tabs>
                <w:tab w:val="left" w:pos="271"/>
              </w:tabs>
            </w:pPr>
            <w:r>
              <w:rPr>
                <w:sz w:val="18"/>
                <w:szCs w:val="18"/>
              </w:rPr>
              <w:t>Diesbezüglich kann der Mitarbeitende sich beim betriebsärztlichen Dienst beraten lassen. Zum Termin sind ausführliche Befunde des betreuenden Arztes, typischerweise des Orthopäden, Neurologen, Neurochirurgen, etc. mitzubringen. In Kenntnis der Vorgeschichte sowie nach einer ausführlichen Beratung und Untersuchung wird im gegebenen Falle dann eine Bescheinigung ausgestellt, welche zusammen mit einem Beschaffungsantrag bei der Abteilung Einkauf einzureichen ist.</w:t>
            </w:r>
          </w:p>
        </w:tc>
        <w:tc>
          <w:tcPr>
            <w:tcW w:w="2037" w:type="dxa"/>
          </w:tcPr>
          <w:p>
            <w:pPr>
              <w:keepLines/>
              <w:tabs>
                <w:tab w:val="left" w:pos="1636"/>
              </w:tabs>
              <w:ind w:left="34" w:right="105"/>
              <w:rPr>
                <w:rFonts w:cstheme="minorHAnsi"/>
                <w:sz w:val="20"/>
                <w:szCs w:val="20"/>
              </w:rPr>
            </w:pPr>
            <w:sdt>
              <w:sdtPr>
                <w:rPr>
                  <w:rFonts w:cstheme="minorHAnsi"/>
                  <w:sz w:val="36"/>
                  <w:szCs w:val="36"/>
                </w:rPr>
                <w:id w:val="-13287729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p>
            <w:pPr>
              <w:keepLines/>
              <w:tabs>
                <w:tab w:val="left" w:pos="1636"/>
              </w:tabs>
              <w:ind w:left="34" w:right="105"/>
              <w:rPr>
                <w:rFonts w:cstheme="minorHAnsi"/>
                <w:sz w:val="36"/>
                <w:szCs w:val="36"/>
              </w:rPr>
            </w:pPr>
            <w:sdt>
              <w:sdtPr>
                <w:rPr>
                  <w:rFonts w:cstheme="minorHAnsi"/>
                  <w:sz w:val="36"/>
                  <w:szCs w:val="36"/>
                </w:rPr>
                <w:id w:val="154401758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entfällt</w:t>
            </w:r>
          </w:p>
        </w:tc>
        <w:tc>
          <w:tcPr>
            <w:tcW w:w="2037" w:type="dxa"/>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sz w:val="20"/>
                <w:szCs w:val="20"/>
              </w:rPr>
            </w:pPr>
          </w:p>
        </w:tc>
        <w:tc>
          <w:tcPr>
            <w:tcW w:w="3686" w:type="dxa"/>
            <w:vAlign w:val="center"/>
          </w:tcPr>
          <w:p>
            <w:pPr>
              <w:keepLines/>
              <w:tabs>
                <w:tab w:val="left" w:pos="1636"/>
              </w:tabs>
              <w:ind w:left="34" w:right="105"/>
              <w:rPr>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M6: Teilnahme an der </w:t>
            </w:r>
            <w:r>
              <w:rPr>
                <w:b/>
              </w:rPr>
              <w:t>betrieblichen Gesundheitsförderung</w:t>
            </w:r>
            <w:r>
              <w:t xml:space="preserve"> (BGF), z.B. Pausenexpress. Die Teilnahme am Programm des Hochschulsports wird ermöglicht.</w:t>
            </w:r>
          </w:p>
        </w:tc>
        <w:tc>
          <w:tcPr>
            <w:tcW w:w="2037" w:type="dxa"/>
          </w:tcPr>
          <w:p>
            <w:pPr>
              <w:keepLines/>
              <w:tabs>
                <w:tab w:val="left" w:pos="1636"/>
              </w:tabs>
              <w:ind w:left="34" w:right="105"/>
            </w:pPr>
            <w:sdt>
              <w:sdtPr>
                <w:rPr>
                  <w:rFonts w:cstheme="minorHAnsi"/>
                  <w:sz w:val="36"/>
                  <w:szCs w:val="36"/>
                </w:rPr>
                <w:id w:val="2291485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r>
              <w:t xml:space="preserve">M7: Eine </w:t>
            </w:r>
            <w:r>
              <w:rPr>
                <w:b/>
              </w:rPr>
              <w:t>Arbeitsmedizinischen Vorsorge</w:t>
            </w:r>
            <w:r>
              <w:t xml:space="preserve"> wird angeboten.</w:t>
            </w:r>
          </w:p>
        </w:tc>
        <w:tc>
          <w:tcPr>
            <w:tcW w:w="2037" w:type="dxa"/>
          </w:tcPr>
          <w:p>
            <w:pPr>
              <w:keepLines/>
              <w:tabs>
                <w:tab w:val="left" w:pos="1636"/>
              </w:tabs>
              <w:ind w:left="34" w:right="105"/>
            </w:pPr>
            <w:sdt>
              <w:sdtPr>
                <w:rPr>
                  <w:rFonts w:cstheme="minorHAnsi"/>
                  <w:sz w:val="36"/>
                  <w:szCs w:val="36"/>
                </w:rPr>
                <w:id w:val="-171496145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vAlign w:val="center"/>
          </w:tcPr>
          <w:p>
            <w:pPr>
              <w:keepLines/>
              <w:tabs>
                <w:tab w:val="left" w:pos="1636"/>
              </w:tabs>
              <w:ind w:left="34" w:right="105"/>
              <w:jc w:val="center"/>
              <w:rPr>
                <w:sz w:val="20"/>
                <w:szCs w:val="20"/>
              </w:rPr>
            </w:pPr>
          </w:p>
        </w:tc>
      </w:tr>
      <w:tr>
        <w:trPr>
          <w:trHeight w:val="50"/>
        </w:trPr>
        <w:tc>
          <w:tcPr>
            <w:tcW w:w="672" w:type="dxa"/>
          </w:tcPr>
          <w:p>
            <w:pPr>
              <w:keepLines/>
              <w:tabs>
                <w:tab w:val="left" w:pos="1636"/>
              </w:tabs>
              <w:ind w:left="34" w:right="105"/>
              <w:rPr>
                <w:b/>
              </w:rPr>
            </w:pPr>
          </w:p>
        </w:tc>
        <w:tc>
          <w:tcPr>
            <w:tcW w:w="3686" w:type="dxa"/>
            <w:vAlign w:val="center"/>
          </w:tcPr>
          <w:p>
            <w:pPr>
              <w:keepLines/>
              <w:tabs>
                <w:tab w:val="left" w:pos="1636"/>
              </w:tabs>
              <w:ind w:left="34" w:right="105"/>
              <w:rPr>
                <w:b/>
                <w:sz w:val="20"/>
                <w:szCs w:val="20"/>
              </w:rPr>
            </w:pPr>
            <w:r>
              <w:rPr>
                <w:b/>
                <w:sz w:val="20"/>
                <w:szCs w:val="20"/>
              </w:rPr>
              <w:t>…</w:t>
            </w:r>
          </w:p>
          <w:p>
            <w:pPr>
              <w:keepLines/>
              <w:tabs>
                <w:tab w:val="left" w:pos="1636"/>
              </w:tabs>
              <w:ind w:right="105"/>
              <w:rPr>
                <w:b/>
                <w:sz w:val="20"/>
                <w:szCs w:val="20"/>
              </w:rPr>
            </w:pPr>
          </w:p>
        </w:tc>
        <w:tc>
          <w:tcPr>
            <w:tcW w:w="709" w:type="dxa"/>
            <w:vAlign w:val="center"/>
          </w:tcPr>
          <w:p>
            <w:pPr>
              <w:keepLines/>
              <w:tabs>
                <w:tab w:val="left" w:pos="1636"/>
              </w:tabs>
              <w:ind w:left="-23"/>
              <w:jc w:val="center"/>
              <w:rPr>
                <w:rFonts w:ascii="Wingdings" w:hAnsi="Wingdings"/>
                <w:color w:val="00B050"/>
                <w:sz w:val="20"/>
                <w:szCs w:val="20"/>
              </w:rPr>
            </w:pPr>
          </w:p>
        </w:tc>
        <w:tc>
          <w:tcPr>
            <w:tcW w:w="6415" w:type="dxa"/>
          </w:tcPr>
          <w:p>
            <w:pPr>
              <w:keepLines/>
              <w:tabs>
                <w:tab w:val="left" w:pos="271"/>
              </w:tabs>
            </w:pPr>
          </w:p>
        </w:tc>
        <w:tc>
          <w:tcPr>
            <w:tcW w:w="2037" w:type="dxa"/>
          </w:tcPr>
          <w:p>
            <w:pPr>
              <w:keepLines/>
              <w:tabs>
                <w:tab w:val="left" w:pos="1636"/>
              </w:tabs>
              <w:ind w:left="34" w:right="105"/>
              <w:rPr>
                <w:rFonts w:cstheme="minorHAnsi"/>
                <w:sz w:val="36"/>
                <w:szCs w:val="36"/>
              </w:rPr>
            </w:pPr>
          </w:p>
        </w:tc>
        <w:tc>
          <w:tcPr>
            <w:tcW w:w="2037" w:type="dxa"/>
            <w:vAlign w:val="center"/>
          </w:tcPr>
          <w:p>
            <w:pPr>
              <w:keepLines/>
              <w:tabs>
                <w:tab w:val="left" w:pos="1636"/>
              </w:tabs>
              <w:ind w:left="34" w:right="105"/>
              <w:jc w:val="center"/>
              <w:rPr>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r>
              <w:rPr>
                <w:b/>
                <w:color w:val="000000" w:themeColor="text1"/>
              </w:rPr>
              <w:t>10.1</w:t>
            </w:r>
          </w:p>
        </w:tc>
        <w:tc>
          <w:tcPr>
            <w:tcW w:w="3686" w:type="dxa"/>
            <w:shd w:val="clear" w:color="auto" w:fill="F7F4EE"/>
            <w:vAlign w:val="center"/>
          </w:tcPr>
          <w:p>
            <w:pPr>
              <w:keepLines/>
              <w:tabs>
                <w:tab w:val="left" w:pos="1636"/>
              </w:tabs>
              <w:ind w:left="34" w:right="105"/>
              <w:rPr>
                <w:b/>
                <w:color w:val="000000" w:themeColor="text1"/>
                <w:sz w:val="20"/>
                <w:szCs w:val="20"/>
              </w:rPr>
            </w:pPr>
            <w:r>
              <w:rPr>
                <w:b/>
                <w:color w:val="000000" w:themeColor="text1"/>
              </w:rPr>
              <w:t>ungenügend gestaltete Arbeitsaufgabe</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color w:val="000000" w:themeColor="text1"/>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fehlende Vollständigkeit der Aufgabe, z.B. nur vorbereitende, auszuführende, kontrollierende Aufgaben oder Tätigkeiten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möglichst umfangreiche, </w:t>
            </w:r>
            <w:r>
              <w:rPr>
                <w:b/>
                <w:color w:val="000000" w:themeColor="text1"/>
              </w:rPr>
              <w:t>ganzheitliche Aufgaben</w:t>
            </w:r>
            <w:r>
              <w:rPr>
                <w:color w:val="000000" w:themeColor="text1"/>
              </w:rPr>
              <w:t xml:space="preserve"> zugewiesen und die Beschäftigten an der Planung der Arbeitsabläufe beteiligt.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7348534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b/>
                <w:color w:val="000000" w:themeColor="text1"/>
                <w:sz w:val="20"/>
                <w:szCs w:val="20"/>
              </w:rPr>
            </w:pPr>
            <w:r>
              <w:rPr>
                <w:color w:val="000000" w:themeColor="text1"/>
              </w:rPr>
              <w:t>Belastung durch unzureichenden Handlungsspielraum, z.B. keinen Einfluss auf Arbeitsmethode, Arbeitsinhalt oder Reihenfolge der Tätigkeit</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w:t>
            </w:r>
            <w:r>
              <w:rPr>
                <w:b/>
                <w:color w:val="000000" w:themeColor="text1"/>
              </w:rPr>
              <w:t>Beschäftigte</w:t>
            </w:r>
            <w:r>
              <w:rPr>
                <w:color w:val="000000" w:themeColor="text1"/>
              </w:rPr>
              <w:t xml:space="preserve"> werden in die </w:t>
            </w:r>
            <w:r>
              <w:rPr>
                <w:b/>
                <w:color w:val="000000" w:themeColor="text1"/>
              </w:rPr>
              <w:t>Planung von Arbeitsabläufen einbezogen</w:t>
            </w:r>
            <w:r>
              <w:rPr>
                <w:color w:val="000000" w:themeColor="text1"/>
              </w:rPr>
              <w:t xml:space="preserve"> und zu eigenverantwortlichem Handeln motiviert.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750859584"/>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fehlenden Abwechslungsreichtum, z.B. einseitige Aufgaben und Abläufe</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w:t>
            </w:r>
            <w:r>
              <w:rPr>
                <w:b/>
                <w:color w:val="000000" w:themeColor="text1"/>
              </w:rPr>
              <w:t>wiederkehrende Abläufe vermieden</w:t>
            </w:r>
            <w:r>
              <w:rPr>
                <w:color w:val="000000" w:themeColor="text1"/>
              </w:rPr>
              <w:t xml:space="preserve"> der Aufgabenumfang ausgedehnt und Aufgaben gewechselt.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595071531"/>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b/>
                <w:color w:val="000000" w:themeColor="text1"/>
                <w:sz w:val="20"/>
                <w:szCs w:val="20"/>
              </w:rPr>
            </w:pPr>
            <w:r>
              <w:rPr>
                <w:color w:val="000000" w:themeColor="text1"/>
              </w:rPr>
              <w:t>Belastung durch zu umfangreiches/zu geringes Informationsangebot, z.B. Reizüberflutung, fehlende wichtige Informationen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wird ein </w:t>
            </w:r>
            <w:r>
              <w:rPr>
                <w:b/>
                <w:color w:val="000000" w:themeColor="text1"/>
              </w:rPr>
              <w:t>geeigneter Informationsfluss gefördert</w:t>
            </w:r>
            <w:r>
              <w:rPr>
                <w:color w:val="000000" w:themeColor="text1"/>
              </w:rPr>
              <w:t xml:space="preserve"> und eine eindeutige Informationsdarstellung sichergestellt.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39994691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unklare Kompetenzen, zu hoher Verantwortungsübertragung</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w:t>
            </w:r>
            <w:r>
              <w:rPr>
                <w:b/>
                <w:color w:val="000000" w:themeColor="text1"/>
              </w:rPr>
              <w:t xml:space="preserve">Verantwortung </w:t>
            </w:r>
            <w:r>
              <w:rPr>
                <w:color w:val="000000" w:themeColor="text1"/>
              </w:rPr>
              <w:t xml:space="preserve">wird </w:t>
            </w:r>
            <w:r>
              <w:rPr>
                <w:b/>
                <w:color w:val="000000" w:themeColor="text1"/>
              </w:rPr>
              <w:t>schrittweise übertragen</w:t>
            </w:r>
            <w:r>
              <w:rPr>
                <w:color w:val="000000" w:themeColor="text1"/>
              </w:rPr>
              <w:t xml:space="preserve"> und eine </w:t>
            </w:r>
            <w:r>
              <w:rPr>
                <w:b/>
                <w:color w:val="000000" w:themeColor="text1"/>
              </w:rPr>
              <w:t>eindeutige Aufgaben- und Zuständigkeitszuweisung</w:t>
            </w:r>
            <w:r>
              <w:rPr>
                <w:color w:val="000000" w:themeColor="text1"/>
              </w:rPr>
              <w:t xml:space="preserve"> sichergestellt.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65360645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Unter-/ Überqualifizierung, z.B. mangelnde Übereinstimmung von Tätigkeit und Qualifikation, mangelnde Einarbeitung</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Die Beschäftigten werden </w:t>
            </w:r>
            <w:r>
              <w:rPr>
                <w:b/>
                <w:color w:val="000000" w:themeColor="text1"/>
              </w:rPr>
              <w:t>entsprechend der Qualifikation eingestellt</w:t>
            </w:r>
            <w:r>
              <w:rPr>
                <w:color w:val="000000" w:themeColor="text1"/>
              </w:rPr>
              <w:t xml:space="preserve"> und </w:t>
            </w:r>
            <w:r>
              <w:rPr>
                <w:b/>
                <w:color w:val="000000" w:themeColor="text1"/>
              </w:rPr>
              <w:t>angemessen eingearbeitet</w:t>
            </w:r>
            <w:r>
              <w:rPr>
                <w:color w:val="000000" w:themeColor="text1"/>
              </w:rPr>
              <w:t>. Führungskräfte werden regelmäßig geschult.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35647267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emotionale Inanspruchnahme, z.B. Eingehen auf Bedürfnisse anderer Menschen, geforderte Freundlichkeit bei Beschwerden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w:t>
            </w:r>
            <w:r>
              <w:rPr>
                <w:b/>
                <w:color w:val="000000" w:themeColor="text1"/>
              </w:rPr>
              <w:t>Kommunikationstraining, Stress- und Konfliktmanagement</w:t>
            </w:r>
            <w:r>
              <w:rPr>
                <w:color w:val="000000" w:themeColor="text1"/>
              </w:rPr>
              <w:t xml:space="preserve"> betrieben und Unterstützungsstrukturen aufgebaut.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11228084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r>
              <w:rPr>
                <w:b/>
                <w:color w:val="000000" w:themeColor="text1"/>
              </w:rPr>
              <w:t>10.2</w:t>
            </w:r>
          </w:p>
        </w:tc>
        <w:tc>
          <w:tcPr>
            <w:tcW w:w="3686" w:type="dxa"/>
            <w:shd w:val="clear" w:color="auto" w:fill="F7F4EE"/>
            <w:vAlign w:val="center"/>
          </w:tcPr>
          <w:p>
            <w:pPr>
              <w:keepLines/>
              <w:tabs>
                <w:tab w:val="left" w:pos="1636"/>
              </w:tabs>
              <w:ind w:left="34" w:right="105"/>
              <w:rPr>
                <w:b/>
                <w:color w:val="000000" w:themeColor="text1"/>
              </w:rPr>
            </w:pPr>
            <w:r>
              <w:rPr>
                <w:b/>
                <w:color w:val="000000" w:themeColor="text1"/>
              </w:rPr>
              <w:t>ungenügend gestaltete Arbeitsorganisation</w:t>
            </w:r>
          </w:p>
        </w:tc>
        <w:tc>
          <w:tcPr>
            <w:tcW w:w="709" w:type="dxa"/>
            <w:shd w:val="clear" w:color="auto" w:fill="F7F4EE"/>
            <w:vAlign w:val="center"/>
          </w:tcPr>
          <w:p>
            <w:pPr>
              <w:keepLines/>
              <w:tabs>
                <w:tab w:val="left" w:pos="1636"/>
              </w:tabs>
              <w:ind w:left="-23"/>
              <w:jc w:val="center"/>
              <w:rPr>
                <w:rFonts w:ascii="Wingdings" w:hAnsi="Wingdings"/>
                <w:color w:val="000000" w:themeColor="text1"/>
              </w:rPr>
            </w:pPr>
          </w:p>
        </w:tc>
        <w:tc>
          <w:tcPr>
            <w:tcW w:w="6415" w:type="dxa"/>
            <w:shd w:val="clear" w:color="auto" w:fill="F7F4EE"/>
            <w:vAlign w:val="center"/>
          </w:tcPr>
          <w:p>
            <w:pPr>
              <w:keepLines/>
              <w:tabs>
                <w:tab w:val="left" w:pos="271"/>
              </w:tabs>
              <w:rPr>
                <w:color w:val="000000" w:themeColor="text1"/>
              </w:rPr>
            </w:pPr>
          </w:p>
        </w:tc>
        <w:tc>
          <w:tcPr>
            <w:tcW w:w="2037" w:type="dxa"/>
            <w:shd w:val="clear" w:color="auto" w:fill="F7F4EE"/>
          </w:tcPr>
          <w:p>
            <w:pPr>
              <w:keepLines/>
              <w:tabs>
                <w:tab w:val="left" w:pos="1636"/>
              </w:tabs>
              <w:ind w:left="34" w:right="105"/>
              <w:rPr>
                <w:color w:val="000000" w:themeColor="text1"/>
              </w:rPr>
            </w:pPr>
          </w:p>
        </w:tc>
        <w:tc>
          <w:tcPr>
            <w:tcW w:w="2037" w:type="dxa"/>
            <w:shd w:val="clear" w:color="auto" w:fill="F7F4EE"/>
            <w:vAlign w:val="center"/>
          </w:tcPr>
          <w:p>
            <w:pPr>
              <w:keepLines/>
              <w:tabs>
                <w:tab w:val="left" w:pos="1636"/>
              </w:tabs>
              <w:ind w:left="34" w:right="105"/>
              <w:jc w:val="center"/>
              <w:rPr>
                <w:color w:val="000000" w:themeColor="text1"/>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unangemessene Arbeitszeitorganisation, z.B. häufige Mehrarbeit, unzureichende Pausen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Die Arbeit wird so organisiert, dass reguläre </w:t>
            </w:r>
            <w:r>
              <w:rPr>
                <w:b/>
                <w:color w:val="000000" w:themeColor="text1"/>
              </w:rPr>
              <w:t>Arbeitszeiten eingehalten</w:t>
            </w:r>
            <w:r>
              <w:rPr>
                <w:color w:val="000000" w:themeColor="text1"/>
              </w:rPr>
              <w:t xml:space="preserve"> werden und </w:t>
            </w:r>
            <w:r>
              <w:rPr>
                <w:b/>
                <w:color w:val="000000" w:themeColor="text1"/>
              </w:rPr>
              <w:t>Pausenzeiten möglich</w:t>
            </w:r>
            <w:r>
              <w:rPr>
                <w:color w:val="000000" w:themeColor="text1"/>
              </w:rPr>
              <w:t xml:space="preserve"> sind.</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203526057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unzureichend organisierten Arbeitsablauf, z.B. Zeitdruck, häufige Störungen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Der Arbeitsablauf wird so organisiert, </w:t>
            </w:r>
            <w:r>
              <w:rPr>
                <w:b/>
                <w:color w:val="000000" w:themeColor="text1"/>
              </w:rPr>
              <w:t>dass keine häufigen Störungen</w:t>
            </w:r>
            <w:r>
              <w:rPr>
                <w:color w:val="000000" w:themeColor="text1"/>
              </w:rPr>
              <w:t xml:space="preserve"> oder vermehrter </w:t>
            </w:r>
            <w:r>
              <w:rPr>
                <w:b/>
                <w:color w:val="000000" w:themeColor="text1"/>
              </w:rPr>
              <w:t xml:space="preserve">Zeitdruck </w:t>
            </w:r>
            <w:r>
              <w:rPr>
                <w:color w:val="000000" w:themeColor="text1"/>
              </w:rPr>
              <w:t>entstehen.</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202242535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unzureichende Kommunikation, z.B. durch fehlende Absprachen, fehlende Unterstützung von KollegInnen und Vorgesetzen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w:t>
            </w:r>
            <w:r>
              <w:rPr>
                <w:b/>
                <w:color w:val="000000" w:themeColor="text1"/>
              </w:rPr>
              <w:t>Teamarbeit und Kommunikation gefördert</w:t>
            </w:r>
            <w:r>
              <w:rPr>
                <w:color w:val="000000" w:themeColor="text1"/>
              </w:rPr>
              <w:t xml:space="preserve"> und isolierte Arbeitsplätze vermieden.</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56452341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rPr>
            </w:pPr>
            <w:r>
              <w:rPr>
                <w:color w:val="000000" w:themeColor="text1"/>
              </w:rPr>
              <w:t>…</w:t>
            </w:r>
          </w:p>
        </w:tc>
        <w:tc>
          <w:tcPr>
            <w:tcW w:w="709" w:type="dxa"/>
            <w:shd w:val="clear" w:color="auto" w:fill="F7F4EE"/>
            <w:vAlign w:val="center"/>
          </w:tcPr>
          <w:p>
            <w:pPr>
              <w:keepLines/>
              <w:tabs>
                <w:tab w:val="left" w:pos="1636"/>
              </w:tabs>
              <w:ind w:left="-23"/>
              <w:jc w:val="center"/>
              <w:rPr>
                <w:color w:val="000000" w:themeColor="text1"/>
                <w:sz w:val="18"/>
                <w:szCs w:val="18"/>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rFonts w:cstheme="minorHAnsi"/>
                <w:color w:val="000000" w:themeColor="text1"/>
                <w:sz w:val="36"/>
                <w:szCs w:val="36"/>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r>
              <w:rPr>
                <w:b/>
                <w:color w:val="000000" w:themeColor="text1"/>
              </w:rPr>
              <w:t>10.3</w:t>
            </w:r>
          </w:p>
        </w:tc>
        <w:tc>
          <w:tcPr>
            <w:tcW w:w="3686" w:type="dxa"/>
            <w:shd w:val="clear" w:color="auto" w:fill="F7F4EE"/>
            <w:vAlign w:val="center"/>
          </w:tcPr>
          <w:p>
            <w:pPr>
              <w:keepLines/>
              <w:tabs>
                <w:tab w:val="left" w:pos="1636"/>
              </w:tabs>
              <w:ind w:left="34" w:right="105"/>
              <w:rPr>
                <w:b/>
                <w:color w:val="000000" w:themeColor="text1"/>
                <w:sz w:val="20"/>
                <w:szCs w:val="20"/>
              </w:rPr>
            </w:pPr>
            <w:r>
              <w:rPr>
                <w:b/>
                <w:color w:val="000000" w:themeColor="text1"/>
              </w:rPr>
              <w:t>ungenügend gestaltete soziale Bedingungen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color w:val="000000" w:themeColor="text1"/>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ungenügend gestaltete soziale Bedingungen im Team, z.B. Ausgrenzung aus dem Team, Konflikte zwischen Kollegen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w:t>
            </w:r>
            <w:r>
              <w:rPr>
                <w:b/>
                <w:color w:val="000000" w:themeColor="text1"/>
              </w:rPr>
              <w:t>klare Leitlinien zum Umgang im Team</w:t>
            </w:r>
            <w:r>
              <w:rPr>
                <w:color w:val="000000" w:themeColor="text1"/>
              </w:rPr>
              <w:t xml:space="preserve"> festgelegt und sozialer Austausch gefördert. Von Führungskräften wird anlassbezogen eingegriffen.</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31291348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ungenügend gestaltete soziale Bedingungen zum Vorgesetzten, z.B. Konflikte mit Vorgesetzen, unzureichendes Führungsverhalten, fehlende Anerkennung</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Es werden Führungskräfte hinsichtlich </w:t>
            </w:r>
            <w:r>
              <w:rPr>
                <w:b/>
                <w:color w:val="000000" w:themeColor="text1"/>
              </w:rPr>
              <w:t xml:space="preserve">Führungskompetenz </w:t>
            </w:r>
            <w:r>
              <w:rPr>
                <w:color w:val="000000" w:themeColor="text1"/>
              </w:rPr>
              <w:t xml:space="preserve">ausgewählt, Qualifizierungsangebote und Kompetenztrainings durchgeführt und die Vorbildfunktion des Vorgesetzten beachtet. Es wird regelmäßig </w:t>
            </w:r>
            <w:r>
              <w:rPr>
                <w:b/>
                <w:color w:val="000000" w:themeColor="text1"/>
              </w:rPr>
              <w:t>Rücksprache mit dem Team</w:t>
            </w:r>
            <w:r>
              <w:rPr>
                <w:color w:val="000000" w:themeColor="text1"/>
              </w:rPr>
              <w:t xml:space="preserve"> gehalten.</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52786162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rPr>
            </w:pPr>
            <w:r>
              <w:rPr>
                <w:color w:val="000000" w:themeColor="text1"/>
              </w:rPr>
              <w:t>…</w:t>
            </w:r>
          </w:p>
        </w:tc>
        <w:tc>
          <w:tcPr>
            <w:tcW w:w="709" w:type="dxa"/>
            <w:shd w:val="clear" w:color="auto" w:fill="F7F4EE"/>
            <w:vAlign w:val="center"/>
          </w:tcPr>
          <w:p>
            <w:pPr>
              <w:keepLines/>
              <w:tabs>
                <w:tab w:val="left" w:pos="1636"/>
              </w:tabs>
              <w:ind w:left="-23"/>
              <w:jc w:val="center"/>
              <w:rPr>
                <w:color w:val="000000" w:themeColor="text1"/>
                <w:sz w:val="18"/>
                <w:szCs w:val="18"/>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rFonts w:cstheme="minorHAnsi"/>
                <w:color w:val="000000" w:themeColor="text1"/>
                <w:sz w:val="36"/>
                <w:szCs w:val="36"/>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r>
              <w:rPr>
                <w:b/>
                <w:color w:val="000000" w:themeColor="text1"/>
                <w:sz w:val="20"/>
                <w:szCs w:val="20"/>
              </w:rPr>
              <w:t>10.4</w:t>
            </w:r>
          </w:p>
        </w:tc>
        <w:tc>
          <w:tcPr>
            <w:tcW w:w="3686" w:type="dxa"/>
            <w:shd w:val="clear" w:color="auto" w:fill="F7F4EE"/>
            <w:vAlign w:val="center"/>
          </w:tcPr>
          <w:p>
            <w:pPr>
              <w:keepLines/>
              <w:tabs>
                <w:tab w:val="left" w:pos="1636"/>
              </w:tabs>
              <w:ind w:left="34" w:right="105"/>
              <w:rPr>
                <w:b/>
                <w:color w:val="000000" w:themeColor="text1"/>
                <w:sz w:val="20"/>
                <w:szCs w:val="20"/>
              </w:rPr>
            </w:pPr>
            <w:r>
              <w:rPr>
                <w:b/>
                <w:color w:val="000000" w:themeColor="text1"/>
              </w:rPr>
              <w:t>ungenügend gestaltete Arbeitsplatz- und Arbeitsumgebungs-Bedingungen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color w:val="000000" w:themeColor="text1"/>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physikalische Faktoren, z.B. Lärm, unangemessenes Klima oder Beleuchtung</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M1: Die Punkte 7.1 (Lärm), 8.1 (Klima) und 8.2 (Beleuchtung, Licht) werden beachtet.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5109830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physische Faktoren, z.B. unzureichende ergonomische Gestaltung des Bildschirmarbeitsplatzes</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M1: Die Punkten 9.3 (Haltungsarbeit, Haltearbeit) und 8.5 (Arbeitsplatzgestaltung) werden beachtet.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163655273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unzureichende Arbeitsmittel, z.B. fehlende, mangelhafte Arbeitsmittel, unzureichende Softwareausstattung</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M1: Es werden </w:t>
            </w:r>
            <w:r>
              <w:rPr>
                <w:b/>
                <w:color w:val="000000" w:themeColor="text1"/>
              </w:rPr>
              <w:t>ergonomisch gestaltete Arbeitsmittel</w:t>
            </w:r>
            <w:r>
              <w:rPr>
                <w:color w:val="000000" w:themeColor="text1"/>
              </w:rPr>
              <w:t xml:space="preserve"> und Software bereitgestellt.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65259403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b/>
                <w:color w:val="000000" w:themeColor="text1"/>
              </w:rPr>
            </w:pPr>
            <w:r>
              <w:rPr>
                <w:b/>
                <w:color w:val="000000" w:themeColor="text1"/>
              </w:rPr>
              <w:t>10.5</w:t>
            </w:r>
          </w:p>
        </w:tc>
        <w:tc>
          <w:tcPr>
            <w:tcW w:w="3686" w:type="dxa"/>
            <w:shd w:val="clear" w:color="auto" w:fill="F7F4EE"/>
            <w:vAlign w:val="center"/>
          </w:tcPr>
          <w:p>
            <w:pPr>
              <w:keepLines/>
              <w:tabs>
                <w:tab w:val="left" w:pos="1636"/>
              </w:tabs>
              <w:ind w:left="34" w:right="105"/>
              <w:rPr>
                <w:b/>
                <w:color w:val="000000" w:themeColor="text1"/>
              </w:rPr>
            </w:pPr>
            <w:r>
              <w:rPr>
                <w:b/>
                <w:color w:val="000000" w:themeColor="text1"/>
              </w:rPr>
              <w:t>neue Arbeitsformen</w:t>
            </w:r>
          </w:p>
        </w:tc>
        <w:tc>
          <w:tcPr>
            <w:tcW w:w="709" w:type="dxa"/>
            <w:shd w:val="clear" w:color="auto" w:fill="F7F4EE"/>
            <w:vAlign w:val="center"/>
          </w:tcPr>
          <w:p>
            <w:pPr>
              <w:keepLines/>
              <w:tabs>
                <w:tab w:val="left" w:pos="1636"/>
              </w:tabs>
              <w:ind w:left="-23"/>
              <w:jc w:val="center"/>
              <w:rPr>
                <w:rFonts w:ascii="Wingdings" w:hAnsi="Wingdings"/>
                <w:color w:val="000000" w:themeColor="text1"/>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color w:val="000000" w:themeColor="text1"/>
              </w:rPr>
            </w:pPr>
          </w:p>
        </w:tc>
        <w:tc>
          <w:tcPr>
            <w:tcW w:w="2037" w:type="dxa"/>
            <w:shd w:val="clear" w:color="auto" w:fill="F7F4EE"/>
            <w:vAlign w:val="center"/>
          </w:tcPr>
          <w:p>
            <w:pPr>
              <w:keepLines/>
              <w:tabs>
                <w:tab w:val="left" w:pos="1636"/>
              </w:tabs>
              <w:ind w:left="34" w:right="105"/>
              <w:jc w:val="center"/>
              <w:rPr>
                <w:color w:val="000000" w:themeColor="text1"/>
              </w:rPr>
            </w:pPr>
          </w:p>
        </w:tc>
      </w:tr>
      <w:tr>
        <w:trPr>
          <w:trHeight w:val="50"/>
        </w:trPr>
        <w:tc>
          <w:tcPr>
            <w:tcW w:w="672" w:type="dxa"/>
            <w:shd w:val="clear" w:color="auto" w:fill="F7F4EE"/>
          </w:tcPr>
          <w:p>
            <w:pPr>
              <w:keepLines/>
              <w:tabs>
                <w:tab w:val="left" w:pos="1636"/>
              </w:tabs>
              <w:ind w:left="34" w:right="105"/>
              <w:rPr>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sz w:val="20"/>
                <w:szCs w:val="20"/>
              </w:rPr>
            </w:pPr>
            <w:r>
              <w:rPr>
                <w:color w:val="000000" w:themeColor="text1"/>
              </w:rPr>
              <w:t>Belastung durch fehlende oder neu geschaffene räumliche und zeitliche Flexibilität, z.B. keine klare Trennung von Berufs- und Privatleben</w:t>
            </w:r>
          </w:p>
        </w:tc>
        <w:tc>
          <w:tcPr>
            <w:tcW w:w="709" w:type="dxa"/>
            <w:shd w:val="clear" w:color="auto" w:fill="F7F4EE"/>
            <w:vAlign w:val="center"/>
          </w:tcPr>
          <w:p>
            <w:pPr>
              <w:keepLines/>
              <w:tabs>
                <w:tab w:val="left" w:pos="1636"/>
              </w:tabs>
              <w:ind w:left="-23"/>
              <w:jc w:val="center"/>
              <w:rPr>
                <w:rFonts w:ascii="Wingdings" w:hAnsi="Wingdings"/>
                <w:color w:val="000000" w:themeColor="text1"/>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7F4EE"/>
          </w:tcPr>
          <w:p>
            <w:pPr>
              <w:keepLines/>
              <w:tabs>
                <w:tab w:val="left" w:pos="271"/>
              </w:tabs>
              <w:rPr>
                <w:color w:val="000000" w:themeColor="text1"/>
              </w:rPr>
            </w:pPr>
            <w:r>
              <w:rPr>
                <w:color w:val="000000" w:themeColor="text1"/>
              </w:rPr>
              <w:t xml:space="preserve">M3: </w:t>
            </w:r>
            <w:r>
              <w:rPr>
                <w:b/>
                <w:color w:val="000000" w:themeColor="text1"/>
              </w:rPr>
              <w:t xml:space="preserve">Telearbeit </w:t>
            </w:r>
            <w:r>
              <w:rPr>
                <w:color w:val="000000" w:themeColor="text1"/>
              </w:rPr>
              <w:t xml:space="preserve">und Arbeit in </w:t>
            </w:r>
            <w:r>
              <w:rPr>
                <w:b/>
                <w:color w:val="000000" w:themeColor="text1"/>
              </w:rPr>
              <w:t xml:space="preserve">Gleitzeit </w:t>
            </w:r>
            <w:r>
              <w:rPr>
                <w:color w:val="000000" w:themeColor="text1"/>
              </w:rPr>
              <w:t xml:space="preserve">werden </w:t>
            </w:r>
            <w:r>
              <w:rPr>
                <w:b/>
                <w:color w:val="000000" w:themeColor="text1"/>
              </w:rPr>
              <w:t>ermöglicht</w:t>
            </w:r>
            <w:r>
              <w:rPr>
                <w:color w:val="000000" w:themeColor="text1"/>
              </w:rPr>
              <w:t xml:space="preserve"> und gleichzeitig Regelungen zum Schutz des Privatlebens einführt. Neue digitale Möglichkeiten zum fachlichen und sozialen Austausch im Team werden gefördert.</w:t>
            </w:r>
          </w:p>
        </w:tc>
        <w:tc>
          <w:tcPr>
            <w:tcW w:w="2037" w:type="dxa"/>
            <w:shd w:val="clear" w:color="auto" w:fill="F7F4EE"/>
          </w:tcPr>
          <w:p>
            <w:pPr>
              <w:keepLines/>
              <w:tabs>
                <w:tab w:val="left" w:pos="1636"/>
              </w:tabs>
              <w:ind w:left="34" w:right="105"/>
              <w:rPr>
                <w:color w:val="000000" w:themeColor="text1"/>
              </w:rPr>
            </w:pPr>
            <w:sdt>
              <w:sdtPr>
                <w:rPr>
                  <w:rFonts w:cstheme="minorHAnsi"/>
                  <w:color w:val="000000" w:themeColor="text1"/>
                  <w:sz w:val="36"/>
                  <w:szCs w:val="36"/>
                </w:rPr>
                <w:id w:val="32818068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36"/>
                    <w:szCs w:val="36"/>
                  </w:rPr>
                  <w:t>☐</w:t>
                </w:r>
              </w:sdtContent>
            </w:sdt>
            <w:r>
              <w:rPr>
                <w:rFonts w:cstheme="minorHAnsi"/>
                <w:color w:val="000000" w:themeColor="text1"/>
                <w:sz w:val="20"/>
                <w:szCs w:val="20"/>
              </w:rPr>
              <w:t>realisiert</w:t>
            </w: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7F4EE"/>
          </w:tcPr>
          <w:p>
            <w:pPr>
              <w:keepLines/>
              <w:tabs>
                <w:tab w:val="left" w:pos="1636"/>
              </w:tabs>
              <w:ind w:left="34" w:right="105"/>
              <w:rPr>
                <w:color w:val="000000" w:themeColor="text1"/>
                <w:sz w:val="20"/>
                <w:szCs w:val="20"/>
              </w:rPr>
            </w:pPr>
          </w:p>
        </w:tc>
        <w:tc>
          <w:tcPr>
            <w:tcW w:w="3686" w:type="dxa"/>
            <w:shd w:val="clear" w:color="auto" w:fill="F7F4EE"/>
            <w:vAlign w:val="center"/>
          </w:tcPr>
          <w:p>
            <w:pPr>
              <w:keepLines/>
              <w:tabs>
                <w:tab w:val="left" w:pos="1636"/>
              </w:tabs>
              <w:ind w:left="34" w:right="105"/>
              <w:rPr>
                <w:color w:val="000000" w:themeColor="text1"/>
              </w:rPr>
            </w:pPr>
            <w:r>
              <w:rPr>
                <w:color w:val="000000" w:themeColor="text1"/>
              </w:rPr>
              <w:t>…</w:t>
            </w:r>
          </w:p>
        </w:tc>
        <w:tc>
          <w:tcPr>
            <w:tcW w:w="709" w:type="dxa"/>
            <w:shd w:val="clear" w:color="auto" w:fill="F7F4EE"/>
            <w:vAlign w:val="center"/>
          </w:tcPr>
          <w:p>
            <w:pPr>
              <w:keepLines/>
              <w:tabs>
                <w:tab w:val="left" w:pos="1636"/>
              </w:tabs>
              <w:ind w:left="-23"/>
              <w:jc w:val="center"/>
              <w:rPr>
                <w:color w:val="00B050"/>
                <w:sz w:val="18"/>
                <w:szCs w:val="18"/>
              </w:rPr>
            </w:pPr>
          </w:p>
        </w:tc>
        <w:tc>
          <w:tcPr>
            <w:tcW w:w="6415" w:type="dxa"/>
            <w:shd w:val="clear" w:color="auto" w:fill="F7F4EE"/>
          </w:tcPr>
          <w:p>
            <w:pPr>
              <w:keepLines/>
              <w:tabs>
                <w:tab w:val="left" w:pos="271"/>
              </w:tabs>
              <w:rPr>
                <w:color w:val="000000" w:themeColor="text1"/>
              </w:rPr>
            </w:pPr>
          </w:p>
        </w:tc>
        <w:tc>
          <w:tcPr>
            <w:tcW w:w="2037" w:type="dxa"/>
            <w:shd w:val="clear" w:color="auto" w:fill="F7F4EE"/>
          </w:tcPr>
          <w:p>
            <w:pPr>
              <w:keepLines/>
              <w:tabs>
                <w:tab w:val="left" w:pos="1636"/>
              </w:tabs>
              <w:ind w:left="34" w:right="105"/>
              <w:rPr>
                <w:rFonts w:cstheme="minorHAnsi"/>
                <w:color w:val="000000" w:themeColor="text1"/>
                <w:sz w:val="36"/>
                <w:szCs w:val="36"/>
              </w:rPr>
            </w:pPr>
          </w:p>
        </w:tc>
        <w:tc>
          <w:tcPr>
            <w:tcW w:w="2037" w:type="dxa"/>
            <w:shd w:val="clear" w:color="auto" w:fill="F7F4EE"/>
            <w:vAlign w:val="center"/>
          </w:tcPr>
          <w:p>
            <w:pPr>
              <w:keepLines/>
              <w:tabs>
                <w:tab w:val="left" w:pos="1636"/>
              </w:tabs>
              <w:ind w:left="34" w:right="105"/>
              <w:jc w:val="center"/>
              <w:rPr>
                <w:color w:val="000000" w:themeColor="text1"/>
                <w:sz w:val="20"/>
                <w:szCs w:val="20"/>
              </w:rPr>
            </w:pPr>
          </w:p>
        </w:tc>
      </w:tr>
      <w:tr>
        <w:trPr>
          <w:trHeight w:val="50"/>
        </w:trPr>
        <w:tc>
          <w:tcPr>
            <w:tcW w:w="672" w:type="dxa"/>
            <w:shd w:val="clear" w:color="auto" w:fill="F4E8E5"/>
          </w:tcPr>
          <w:p>
            <w:pPr>
              <w:keepLines/>
              <w:tabs>
                <w:tab w:val="left" w:pos="1636"/>
              </w:tabs>
              <w:ind w:left="34" w:right="105"/>
              <w:rPr>
                <w:b/>
              </w:rPr>
            </w:pPr>
            <w:r>
              <w:rPr>
                <w:b/>
              </w:rPr>
              <w:t>11.4</w:t>
            </w:r>
          </w:p>
        </w:tc>
        <w:tc>
          <w:tcPr>
            <w:tcW w:w="3686" w:type="dxa"/>
            <w:shd w:val="clear" w:color="auto" w:fill="F4E8E5"/>
            <w:vAlign w:val="center"/>
          </w:tcPr>
          <w:p>
            <w:pPr>
              <w:keepLines/>
              <w:tabs>
                <w:tab w:val="left" w:pos="1636"/>
              </w:tabs>
              <w:ind w:left="34" w:right="105"/>
              <w:rPr>
                <w:b/>
              </w:rPr>
            </w:pPr>
            <w:r>
              <w:rPr>
                <w:b/>
              </w:rPr>
              <w:t xml:space="preserve">weitere Gefährdungen </w:t>
            </w:r>
          </w:p>
        </w:tc>
        <w:tc>
          <w:tcPr>
            <w:tcW w:w="709" w:type="dxa"/>
            <w:shd w:val="clear" w:color="auto" w:fill="F4E8E5"/>
            <w:vAlign w:val="center"/>
          </w:tcPr>
          <w:p>
            <w:pPr>
              <w:keepLines/>
              <w:tabs>
                <w:tab w:val="left" w:pos="1636"/>
              </w:tabs>
              <w:ind w:left="-23"/>
              <w:jc w:val="center"/>
              <w:rPr>
                <w:rFonts w:ascii="Wingdings" w:hAnsi="Wingdings"/>
                <w:color w:val="00B050"/>
              </w:rPr>
            </w:pPr>
          </w:p>
        </w:tc>
        <w:tc>
          <w:tcPr>
            <w:tcW w:w="6415" w:type="dxa"/>
            <w:shd w:val="clear" w:color="auto" w:fill="F4E8E5"/>
          </w:tcPr>
          <w:p>
            <w:pPr>
              <w:keepLines/>
              <w:tabs>
                <w:tab w:val="left" w:pos="271"/>
              </w:tabs>
            </w:pPr>
          </w:p>
        </w:tc>
        <w:tc>
          <w:tcPr>
            <w:tcW w:w="2037" w:type="dxa"/>
            <w:shd w:val="clear" w:color="auto" w:fill="F4E8E5"/>
          </w:tcPr>
          <w:p>
            <w:pPr>
              <w:keepLines/>
              <w:tabs>
                <w:tab w:val="left" w:pos="1636"/>
              </w:tabs>
              <w:ind w:left="34" w:right="105"/>
            </w:pPr>
          </w:p>
        </w:tc>
        <w:tc>
          <w:tcPr>
            <w:tcW w:w="2037" w:type="dxa"/>
            <w:shd w:val="clear" w:color="auto" w:fill="F4E8E5"/>
            <w:vAlign w:val="center"/>
          </w:tcPr>
          <w:p>
            <w:pPr>
              <w:keepLines/>
              <w:tabs>
                <w:tab w:val="left" w:pos="1636"/>
              </w:tabs>
              <w:ind w:left="34" w:right="105"/>
              <w:jc w:val="center"/>
            </w:pPr>
          </w:p>
        </w:tc>
      </w:tr>
      <w:tr>
        <w:trPr>
          <w:trHeight w:val="50"/>
        </w:trPr>
        <w:tc>
          <w:tcPr>
            <w:tcW w:w="672" w:type="dxa"/>
            <w:shd w:val="clear" w:color="auto" w:fill="F4E8E5"/>
          </w:tcPr>
          <w:p>
            <w:pPr>
              <w:keepLines/>
              <w:tabs>
                <w:tab w:val="left" w:pos="1636"/>
              </w:tabs>
              <w:ind w:left="34" w:right="105"/>
              <w:rPr>
                <w:sz w:val="20"/>
                <w:szCs w:val="20"/>
              </w:rPr>
            </w:pPr>
            <w:r>
              <w:rPr>
                <w:noProof/>
                <w:sz w:val="20"/>
                <w:szCs w:val="20"/>
              </w:rPr>
              <mc:AlternateContent>
                <mc:Choice Requires="wps">
                  <w:drawing>
                    <wp:anchor distT="0" distB="0" distL="114300" distR="114300" simplePos="0" relativeHeight="251757568" behindDoc="0" locked="0" layoutInCell="1" allowOverlap="1">
                      <wp:simplePos x="0" y="0"/>
                      <wp:positionH relativeFrom="column">
                        <wp:posOffset>53975</wp:posOffset>
                      </wp:positionH>
                      <wp:positionV relativeFrom="paragraph">
                        <wp:posOffset>179705</wp:posOffset>
                      </wp:positionV>
                      <wp:extent cx="295275" cy="171450"/>
                      <wp:effectExtent l="0" t="19050" r="47625" b="38100"/>
                      <wp:wrapNone/>
                      <wp:docPr id="3" name="Pfeil: gestreift nach rechts 3"/>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E66DA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Pfeil: gestreift nach rechts 3" o:spid="_x0000_s1026" type="#_x0000_t93" style="position:absolute;margin-left:4.25pt;margin-top:14.15pt;width:23.25pt;height:13.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w:t>
            </w:r>
          </w:p>
          <w:p>
            <w:pPr>
              <w:keepLines/>
              <w:tabs>
                <w:tab w:val="left" w:pos="1636"/>
              </w:tabs>
              <w:ind w:left="34" w:right="105"/>
              <w:rPr>
                <w:color w:val="000000" w:themeColor="text1"/>
              </w:rPr>
            </w:pPr>
            <w:r>
              <w:rPr>
                <w:color w:val="000000" w:themeColor="text1"/>
              </w:rPr>
              <w:t>AGU Checkliste</w:t>
            </w:r>
          </w:p>
        </w:tc>
        <w:tc>
          <w:tcPr>
            <w:tcW w:w="709" w:type="dxa"/>
            <w:shd w:val="clear" w:color="auto" w:fill="F4E8E5"/>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t xml:space="preserve">Grundlegende (organisatorische) Pflichten des Arbeitsschutzes werden über die </w:t>
            </w:r>
            <w:r>
              <w:rPr>
                <w:b/>
              </w:rPr>
              <w:t>Checkliste Organisation von Arbeits-, Gesundheits- und Umweltschutzaufgaben</w:t>
            </w:r>
            <w:r>
              <w:t xml:space="preserve"> ermittelt.</w:t>
            </w:r>
          </w:p>
        </w:tc>
        <w:tc>
          <w:tcPr>
            <w:tcW w:w="2037" w:type="dxa"/>
            <w:shd w:val="clear" w:color="auto" w:fill="F4E8E5"/>
          </w:tcPr>
          <w:p>
            <w:pPr>
              <w:keepLines/>
              <w:tabs>
                <w:tab w:val="left" w:pos="1636"/>
              </w:tabs>
              <w:ind w:left="34" w:right="105"/>
            </w:pPr>
            <w:sdt>
              <w:sdtPr>
                <w:rPr>
                  <w:rFonts w:cstheme="minorHAnsi"/>
                  <w:sz w:val="36"/>
                  <w:szCs w:val="36"/>
                </w:rPr>
                <w:id w:val="84251676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sz w:val="20"/>
                <w:szCs w:val="20"/>
              </w:rPr>
            </w:pPr>
            <w:r>
              <w:rPr>
                <w:noProof/>
                <w:sz w:val="20"/>
                <w:szCs w:val="20"/>
              </w:rPr>
              <mc:AlternateContent>
                <mc:Choice Requires="wps">
                  <w:drawing>
                    <wp:anchor distT="0" distB="0" distL="114300" distR="114300" simplePos="0" relativeHeight="251776000" behindDoc="0" locked="0" layoutInCell="1" allowOverlap="1">
                      <wp:simplePos x="0" y="0"/>
                      <wp:positionH relativeFrom="column">
                        <wp:posOffset>53975</wp:posOffset>
                      </wp:positionH>
                      <wp:positionV relativeFrom="paragraph">
                        <wp:posOffset>146050</wp:posOffset>
                      </wp:positionV>
                      <wp:extent cx="295275" cy="171450"/>
                      <wp:effectExtent l="0" t="19050" r="47625" b="38100"/>
                      <wp:wrapNone/>
                      <wp:docPr id="11" name="Pfeil: gestreift nach rechts 11"/>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C25CD6" id="Pfeil: gestreift nach rechts 11" o:spid="_x0000_s1026" type="#_x0000_t93" style="position:absolute;margin-left:4.25pt;margin-top:11.5pt;width:23.25pt;height:13.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 Arbeitsmedizinische Vorsorge</w:t>
            </w:r>
          </w:p>
        </w:tc>
        <w:tc>
          <w:tcPr>
            <w:tcW w:w="709" w:type="dxa"/>
            <w:shd w:val="clear" w:color="auto" w:fill="F4E8E5"/>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t xml:space="preserve">Den Mitarbeitenden wird eine </w:t>
            </w:r>
            <w:r>
              <w:rPr>
                <w:color w:val="000000" w:themeColor="text1"/>
              </w:rPr>
              <w:t xml:space="preserve">arbeitsmedizinische </w:t>
            </w:r>
            <w:r>
              <w:rPr>
                <w:b/>
              </w:rPr>
              <w:t>Angebotsvorsorge</w:t>
            </w:r>
            <w:r>
              <w:t xml:space="preserve"> bei Einstellung und Tätigkeitswechsel bzw. ggf. eine Pflichtvorsorge (</w:t>
            </w:r>
            <w:proofErr w:type="spellStart"/>
            <w:r>
              <w:t>z.B</w:t>
            </w:r>
            <w:proofErr w:type="spellEnd"/>
            <w:r>
              <w:t xml:space="preserve"> Lärm über 85 dB (A)) angeboten.</w:t>
            </w:r>
          </w:p>
        </w:tc>
        <w:tc>
          <w:tcPr>
            <w:tcW w:w="2037" w:type="dxa"/>
            <w:shd w:val="clear" w:color="auto" w:fill="F4E8E5"/>
          </w:tcPr>
          <w:p>
            <w:pPr>
              <w:keepLines/>
              <w:tabs>
                <w:tab w:val="left" w:pos="1636"/>
              </w:tabs>
              <w:ind w:left="34" w:right="105"/>
            </w:pPr>
            <w:sdt>
              <w:sdtPr>
                <w:rPr>
                  <w:rFonts w:cstheme="minorHAnsi"/>
                  <w:sz w:val="36"/>
                  <w:szCs w:val="36"/>
                </w:rPr>
                <w:id w:val="158749842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sz w:val="20"/>
                <w:szCs w:val="20"/>
              </w:rPr>
            </w:pPr>
            <w:r>
              <w:rPr>
                <w:noProof/>
                <w:sz w:val="20"/>
                <w:szCs w:val="20"/>
              </w:rPr>
              <mc:AlternateContent>
                <mc:Choice Requires="wps">
                  <w:drawing>
                    <wp:anchor distT="0" distB="0" distL="114300" distR="114300" simplePos="0" relativeHeight="251771904" behindDoc="0" locked="0" layoutInCell="1" allowOverlap="1">
                      <wp:simplePos x="0" y="0"/>
                      <wp:positionH relativeFrom="column">
                        <wp:posOffset>51131</wp:posOffset>
                      </wp:positionH>
                      <wp:positionV relativeFrom="paragraph">
                        <wp:posOffset>63500</wp:posOffset>
                      </wp:positionV>
                      <wp:extent cx="295275" cy="171450"/>
                      <wp:effectExtent l="0" t="19050" r="47625" b="38100"/>
                      <wp:wrapNone/>
                      <wp:docPr id="8" name="Pfeil: gestreift nach rechts 8"/>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6141C9" id="Pfeil: gestreift nach rechts 8" o:spid="_x0000_s1026" type="#_x0000_t93" style="position:absolute;margin-left:4.05pt;margin-top:5pt;width:23.25pt;height:13.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 xml:space="preserve">Gefährdungen durch unzureichende organisierte Maßnahmen: </w:t>
            </w:r>
          </w:p>
          <w:p>
            <w:pPr>
              <w:keepLines/>
              <w:tabs>
                <w:tab w:val="left" w:pos="1636"/>
              </w:tabs>
              <w:ind w:left="34" w:right="105"/>
              <w:rPr>
                <w:color w:val="000000" w:themeColor="text1"/>
              </w:rPr>
            </w:pPr>
            <w:r>
              <w:rPr>
                <w:color w:val="000000" w:themeColor="text1"/>
              </w:rPr>
              <w:t>Erste Hilfe</w:t>
            </w:r>
          </w:p>
        </w:tc>
        <w:tc>
          <w:tcPr>
            <w:tcW w:w="709" w:type="dxa"/>
            <w:shd w:val="clear" w:color="auto" w:fill="F4E8E5"/>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rPr>
                <w:b/>
              </w:rPr>
              <w:t>Verbandskasten</w:t>
            </w:r>
            <w:r>
              <w:t xml:space="preserve">: Das Erste-Hilfe-Material im Verbandkasten wird regelmäßig auf Haltbarkeit und Vollständigkeit geprüft. </w:t>
            </w:r>
          </w:p>
        </w:tc>
        <w:tc>
          <w:tcPr>
            <w:tcW w:w="2037" w:type="dxa"/>
            <w:shd w:val="clear" w:color="auto" w:fill="F4E8E5"/>
          </w:tcPr>
          <w:p>
            <w:pPr>
              <w:keepLines/>
              <w:tabs>
                <w:tab w:val="left" w:pos="1636"/>
              </w:tabs>
              <w:ind w:left="34" w:right="105"/>
            </w:pPr>
            <w:sdt>
              <w:sdtPr>
                <w:rPr>
                  <w:rFonts w:cstheme="minorHAnsi"/>
                  <w:sz w:val="36"/>
                  <w:szCs w:val="36"/>
                </w:rPr>
                <w:id w:val="-1628228009"/>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sz w:val="20"/>
                <w:szCs w:val="20"/>
              </w:rPr>
            </w:pPr>
          </w:p>
        </w:tc>
        <w:tc>
          <w:tcPr>
            <w:tcW w:w="3686" w:type="dxa"/>
            <w:shd w:val="clear" w:color="auto" w:fill="F4E8E5"/>
            <w:vAlign w:val="center"/>
          </w:tcPr>
          <w:p>
            <w:pPr>
              <w:keepLines/>
              <w:tabs>
                <w:tab w:val="left" w:pos="1636"/>
              </w:tabs>
              <w:ind w:left="34" w:right="105"/>
              <w:rPr>
                <w:color w:val="000000" w:themeColor="text1"/>
              </w:rPr>
            </w:pPr>
          </w:p>
        </w:tc>
        <w:tc>
          <w:tcPr>
            <w:tcW w:w="709" w:type="dxa"/>
            <w:shd w:val="clear" w:color="auto" w:fill="F4E8E5"/>
            <w:vAlign w:val="center"/>
          </w:tcPr>
          <w:p>
            <w:pPr>
              <w:keepLines/>
              <w:tabs>
                <w:tab w:val="left" w:pos="1636"/>
              </w:tabs>
              <w:ind w:left="-23"/>
              <w:jc w:val="center"/>
              <w:rPr>
                <w:color w:val="00B050"/>
                <w:sz w:val="18"/>
                <w:szCs w:val="18"/>
              </w:rPr>
            </w:pPr>
          </w:p>
        </w:tc>
        <w:tc>
          <w:tcPr>
            <w:tcW w:w="6415" w:type="dxa"/>
            <w:shd w:val="clear" w:color="auto" w:fill="F4E8E5"/>
          </w:tcPr>
          <w:p>
            <w:pPr>
              <w:keepLines/>
              <w:tabs>
                <w:tab w:val="left" w:pos="271"/>
              </w:tabs>
              <w:rPr>
                <w:b/>
              </w:rPr>
            </w:pPr>
            <w:r>
              <w:rPr>
                <w:b/>
                <w:bCs/>
              </w:rPr>
              <w:t>Verbandbuch</w:t>
            </w:r>
            <w:r>
              <w:t>: Auch kleinere Verletzungen werden in das Verbandbuch (heraustrennbar) eingetragen.</w:t>
            </w:r>
          </w:p>
        </w:tc>
        <w:tc>
          <w:tcPr>
            <w:tcW w:w="2037" w:type="dxa"/>
            <w:shd w:val="clear" w:color="auto" w:fill="F4E8E5"/>
          </w:tcPr>
          <w:p>
            <w:pPr>
              <w:keepLines/>
              <w:tabs>
                <w:tab w:val="left" w:pos="1636"/>
              </w:tabs>
              <w:ind w:left="34" w:right="105"/>
              <w:rPr>
                <w:rFonts w:cstheme="minorHAnsi"/>
                <w:sz w:val="36"/>
                <w:szCs w:val="36"/>
              </w:rPr>
            </w:pPr>
            <w:sdt>
              <w:sdtPr>
                <w:rPr>
                  <w:rFonts w:cstheme="minorHAnsi"/>
                  <w:sz w:val="36"/>
                  <w:szCs w:val="36"/>
                </w:rPr>
                <w:id w:val="-81047912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sz w:val="20"/>
                <w:szCs w:val="20"/>
              </w:rPr>
            </w:pPr>
          </w:p>
        </w:tc>
        <w:tc>
          <w:tcPr>
            <w:tcW w:w="3686" w:type="dxa"/>
            <w:shd w:val="clear" w:color="auto" w:fill="F4E8E5"/>
            <w:vAlign w:val="center"/>
          </w:tcPr>
          <w:p>
            <w:pPr>
              <w:keepLines/>
              <w:tabs>
                <w:tab w:val="left" w:pos="1636"/>
              </w:tabs>
              <w:ind w:left="34" w:right="105"/>
              <w:rPr>
                <w:color w:val="000000" w:themeColor="text1"/>
              </w:rPr>
            </w:pPr>
          </w:p>
        </w:tc>
        <w:tc>
          <w:tcPr>
            <w:tcW w:w="709" w:type="dxa"/>
            <w:shd w:val="clear" w:color="auto" w:fill="F4E8E5"/>
            <w:vAlign w:val="center"/>
          </w:tcPr>
          <w:p>
            <w:pPr>
              <w:keepLines/>
              <w:tabs>
                <w:tab w:val="left" w:pos="1636"/>
              </w:tabs>
              <w:ind w:left="-23"/>
              <w:jc w:val="center"/>
              <w:rPr>
                <w:color w:val="00B050"/>
                <w:sz w:val="18"/>
                <w:szCs w:val="18"/>
              </w:rPr>
            </w:pPr>
          </w:p>
        </w:tc>
        <w:tc>
          <w:tcPr>
            <w:tcW w:w="6415" w:type="dxa"/>
            <w:shd w:val="clear" w:color="auto" w:fill="F4E8E5"/>
          </w:tcPr>
          <w:p>
            <w:pPr>
              <w:keepLines/>
              <w:tabs>
                <w:tab w:val="left" w:pos="271"/>
              </w:tabs>
              <w:rPr>
                <w:bCs/>
              </w:rPr>
            </w:pPr>
            <w:r>
              <w:rPr>
                <w:bCs/>
              </w:rPr>
              <w:t xml:space="preserve">Es wird regelmäßig (alle zwei Jahre) eine ausreichende Anzahl (10 %) </w:t>
            </w:r>
            <w:r>
              <w:rPr>
                <w:b/>
              </w:rPr>
              <w:t>Ersthelfender</w:t>
            </w:r>
            <w:r>
              <w:rPr>
                <w:bCs/>
              </w:rPr>
              <w:t xml:space="preserve"> ausgebildet. </w:t>
            </w:r>
          </w:p>
        </w:tc>
        <w:tc>
          <w:tcPr>
            <w:tcW w:w="2037" w:type="dxa"/>
            <w:shd w:val="clear" w:color="auto" w:fill="F4E8E5"/>
          </w:tcPr>
          <w:p>
            <w:pPr>
              <w:keepLines/>
              <w:tabs>
                <w:tab w:val="left" w:pos="1636"/>
              </w:tabs>
              <w:ind w:left="34" w:right="105"/>
              <w:rPr>
                <w:rFonts w:cstheme="minorHAnsi"/>
                <w:sz w:val="36"/>
                <w:szCs w:val="36"/>
              </w:rPr>
            </w:pPr>
            <w:sdt>
              <w:sdtPr>
                <w:rPr>
                  <w:rFonts w:cstheme="minorHAnsi"/>
                  <w:sz w:val="36"/>
                  <w:szCs w:val="36"/>
                </w:rPr>
                <w:id w:val="70575309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sz w:val="20"/>
                <w:szCs w:val="20"/>
              </w:rPr>
            </w:pPr>
            <w:r>
              <w:rPr>
                <w:noProof/>
                <w:sz w:val="20"/>
                <w:szCs w:val="20"/>
              </w:rPr>
              <w:lastRenderedPageBreak/>
              <mc:AlternateContent>
                <mc:Choice Requires="wps">
                  <w:drawing>
                    <wp:anchor distT="0" distB="0" distL="114300" distR="114300" simplePos="0" relativeHeight="251769856" behindDoc="0" locked="0" layoutInCell="1" allowOverlap="1">
                      <wp:simplePos x="0" y="0"/>
                      <wp:positionH relativeFrom="column">
                        <wp:posOffset>50800</wp:posOffset>
                      </wp:positionH>
                      <wp:positionV relativeFrom="paragraph">
                        <wp:posOffset>325673</wp:posOffset>
                      </wp:positionV>
                      <wp:extent cx="295275" cy="171450"/>
                      <wp:effectExtent l="0" t="19050" r="47625" b="38100"/>
                      <wp:wrapNone/>
                      <wp:docPr id="7" name="Pfeil: gestreift nach rechts 7"/>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E9272B" id="Pfeil: gestreift nach rechts 7" o:spid="_x0000_s1026" type="#_x0000_t93" style="position:absolute;margin-left:4pt;margin-top:25.65pt;width:23.25pt;height:13.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 Prüfungen</w:t>
            </w:r>
          </w:p>
        </w:tc>
        <w:tc>
          <w:tcPr>
            <w:tcW w:w="709" w:type="dxa"/>
            <w:shd w:val="clear" w:color="auto" w:fill="F4E8E5"/>
            <w:vAlign w:val="center"/>
          </w:tcPr>
          <w:p>
            <w:pPr>
              <w:keepLines/>
              <w:tabs>
                <w:tab w:val="left" w:pos="1636"/>
              </w:tabs>
              <w:ind w:left="-23"/>
              <w:jc w:val="center"/>
              <w:rPr>
                <w:color w:val="00B050"/>
                <w:sz w:val="18"/>
                <w:szCs w:val="18"/>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rPr>
                <w:rFonts w:cstheme="minorHAnsi"/>
                <w:color w:val="000000"/>
              </w:rPr>
            </w:pPr>
            <w:r>
              <w:rPr>
                <w:rFonts w:cstheme="minorHAnsi"/>
              </w:rPr>
              <w:t xml:space="preserve">Neben elektrischen Geräten (siehe 2.1.) und Leitern (siehe 1.6) werden alle </w:t>
            </w:r>
            <w:r>
              <w:rPr>
                <w:rFonts w:cstheme="minorHAnsi"/>
                <w:b/>
                <w:bCs/>
              </w:rPr>
              <w:t>Arbeitsmittel</w:t>
            </w:r>
            <w:r>
              <w:rPr>
                <w:rFonts w:cstheme="minorHAnsi"/>
              </w:rPr>
              <w:t xml:space="preserve">, insbesondere Arbeitsmittel </w:t>
            </w:r>
            <w:r>
              <w:rPr>
                <w:rFonts w:cstheme="minorHAnsi"/>
                <w:color w:val="000000"/>
              </w:rPr>
              <w:t xml:space="preserve">die Schäden verursachenden Einflüssen ausgesetzt sind, die zu Gefährdungen der Beschäftigten führen können, </w:t>
            </w:r>
            <w:r>
              <w:rPr>
                <w:rFonts w:cstheme="minorHAnsi"/>
                <w:b/>
                <w:bCs/>
                <w:color w:val="000000"/>
              </w:rPr>
              <w:t>wiederkehrend geprüft.</w:t>
            </w:r>
            <w:r>
              <w:rPr>
                <w:rFonts w:cstheme="minorHAnsi"/>
                <w:color w:val="000000"/>
              </w:rPr>
              <w:t xml:space="preserve"> </w:t>
            </w:r>
          </w:p>
          <w:p>
            <w:pPr>
              <w:keepLines/>
              <w:tabs>
                <w:tab w:val="left" w:pos="271"/>
              </w:tabs>
              <w:rPr>
                <w:rFonts w:cstheme="minorHAnsi"/>
                <w:b/>
                <w:sz w:val="18"/>
                <w:szCs w:val="18"/>
              </w:rPr>
            </w:pPr>
            <w:r>
              <w:rPr>
                <w:rFonts w:cstheme="minorHAnsi"/>
                <w:color w:val="000000"/>
                <w:sz w:val="18"/>
                <w:szCs w:val="18"/>
              </w:rPr>
              <w:t>Beispielsweise dienstliche Pedelecs, Maschinen</w:t>
            </w:r>
          </w:p>
        </w:tc>
        <w:tc>
          <w:tcPr>
            <w:tcW w:w="2037" w:type="dxa"/>
            <w:shd w:val="clear" w:color="auto" w:fill="F4E8E5"/>
          </w:tcPr>
          <w:p>
            <w:pPr>
              <w:keepLines/>
              <w:tabs>
                <w:tab w:val="left" w:pos="1636"/>
              </w:tabs>
              <w:ind w:left="34" w:right="105"/>
              <w:rPr>
                <w:rFonts w:cstheme="minorHAnsi"/>
                <w:sz w:val="36"/>
                <w:szCs w:val="36"/>
              </w:rPr>
            </w:pPr>
            <w:sdt>
              <w:sdtPr>
                <w:rPr>
                  <w:rFonts w:cstheme="minorHAnsi"/>
                  <w:sz w:val="36"/>
                  <w:szCs w:val="36"/>
                </w:rPr>
                <w:id w:val="83141822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pPr>
            <w:r>
              <w:rPr>
                <w:noProof/>
                <w:sz w:val="20"/>
                <w:szCs w:val="20"/>
              </w:rPr>
              <mc:AlternateContent>
                <mc:Choice Requires="wps">
                  <w:drawing>
                    <wp:anchor distT="0" distB="0" distL="114300" distR="114300" simplePos="0" relativeHeight="251768832" behindDoc="0" locked="0" layoutInCell="1" allowOverlap="1">
                      <wp:simplePos x="0" y="0"/>
                      <wp:positionH relativeFrom="column">
                        <wp:posOffset>51766</wp:posOffset>
                      </wp:positionH>
                      <wp:positionV relativeFrom="paragraph">
                        <wp:posOffset>158115</wp:posOffset>
                      </wp:positionV>
                      <wp:extent cx="295275" cy="171450"/>
                      <wp:effectExtent l="0" t="19050" r="47625" b="38100"/>
                      <wp:wrapNone/>
                      <wp:docPr id="4" name="Pfeil: gestreift nach rechts 4"/>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80DDF8" id="Pfeil: gestreift nach rechts 4" o:spid="_x0000_s1026" type="#_x0000_t93" style="position:absolute;margin-left:4.1pt;margin-top:12.45pt;width:23.2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 Betriebsanweisungen</w:t>
            </w:r>
          </w:p>
        </w:tc>
        <w:tc>
          <w:tcPr>
            <w:tcW w:w="709" w:type="dxa"/>
            <w:shd w:val="clear" w:color="auto" w:fill="F4E8E5"/>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t xml:space="preserve">Für die im Arbeitsbereich verwendeten </w:t>
            </w:r>
            <w:r>
              <w:rPr>
                <w:b/>
                <w:bCs/>
              </w:rPr>
              <w:t>Maschinen</w:t>
            </w:r>
            <w:r>
              <w:t xml:space="preserve"> oder </w:t>
            </w:r>
            <w:r>
              <w:rPr>
                <w:b/>
                <w:bCs/>
              </w:rPr>
              <w:t>Gefahrstoffen</w:t>
            </w:r>
            <w:r>
              <w:t xml:space="preserve"> wurde eine gesonderte Gefährdungsbeurteilung, sowie </w:t>
            </w:r>
            <w:r>
              <w:rPr>
                <w:b/>
                <w:bCs/>
              </w:rPr>
              <w:t>Betriebsanweisungen</w:t>
            </w:r>
            <w:r>
              <w:t xml:space="preserve"> erstellt. </w:t>
            </w:r>
          </w:p>
        </w:tc>
        <w:tc>
          <w:tcPr>
            <w:tcW w:w="2037" w:type="dxa"/>
            <w:shd w:val="clear" w:color="auto" w:fill="F4E8E5"/>
          </w:tcPr>
          <w:p>
            <w:pPr>
              <w:keepLines/>
              <w:tabs>
                <w:tab w:val="left" w:pos="1636"/>
              </w:tabs>
              <w:ind w:left="34" w:right="105"/>
              <w:rPr>
                <w:rFonts w:cstheme="minorHAnsi"/>
                <w:sz w:val="20"/>
                <w:szCs w:val="20"/>
              </w:rPr>
            </w:pPr>
            <w:sdt>
              <w:sdtPr>
                <w:rPr>
                  <w:rFonts w:cstheme="minorHAnsi"/>
                  <w:sz w:val="36"/>
                  <w:szCs w:val="36"/>
                </w:rPr>
                <w:id w:val="117229150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p>
            <w:pPr>
              <w:keepLines/>
              <w:tabs>
                <w:tab w:val="left" w:pos="1636"/>
              </w:tabs>
              <w:ind w:left="34" w:right="105"/>
            </w:pP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pPr>
            <w:r>
              <w:rPr>
                <w:noProof/>
                <w:sz w:val="20"/>
                <w:szCs w:val="20"/>
              </w:rPr>
              <mc:AlternateContent>
                <mc:Choice Requires="wps">
                  <w:drawing>
                    <wp:anchor distT="0" distB="0" distL="114300" distR="114300" simplePos="0" relativeHeight="251767808" behindDoc="0" locked="0" layoutInCell="1" allowOverlap="1">
                      <wp:simplePos x="0" y="0"/>
                      <wp:positionH relativeFrom="column">
                        <wp:posOffset>51766</wp:posOffset>
                      </wp:positionH>
                      <wp:positionV relativeFrom="paragraph">
                        <wp:posOffset>158115</wp:posOffset>
                      </wp:positionV>
                      <wp:extent cx="295275" cy="171450"/>
                      <wp:effectExtent l="0" t="19050" r="47625" b="38100"/>
                      <wp:wrapNone/>
                      <wp:docPr id="1" name="Pfeil: gestreift nach rechts 1"/>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C58D965" id="Pfeil: gestreift nach rechts 1" o:spid="_x0000_s1026" type="#_x0000_t93" style="position:absolute;margin-left:4.1pt;margin-top:12.45pt;width:23.25pt;height:13.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 Unterweisung</w:t>
            </w:r>
          </w:p>
        </w:tc>
        <w:tc>
          <w:tcPr>
            <w:tcW w:w="709" w:type="dxa"/>
            <w:shd w:val="clear" w:color="auto" w:fill="F4E8E5"/>
            <w:vAlign w:val="center"/>
          </w:tcPr>
          <w:p>
            <w:pPr>
              <w:keepLines/>
              <w:tabs>
                <w:tab w:val="left" w:pos="1636"/>
              </w:tabs>
              <w:ind w:left="-23"/>
              <w:jc w:val="center"/>
              <w:rPr>
                <w:rFonts w:ascii="Wingdings" w:hAnsi="Wingdings"/>
                <w:color w:val="00B050"/>
                <w:sz w:val="20"/>
                <w:szCs w:val="20"/>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t xml:space="preserve">Es wird eine jährliche </w:t>
            </w:r>
            <w:r>
              <w:rPr>
                <w:b/>
              </w:rPr>
              <w:t>Unterweisung der Mitarbeiter</w:t>
            </w:r>
            <w:r>
              <w:t xml:space="preserve"> über alle aufgeführten Gefährdungen und Schutzmaßnahmen durch</w:t>
            </w:r>
            <w:r>
              <w:softHyphen/>
              <w:t>geführt.</w:t>
            </w:r>
          </w:p>
        </w:tc>
        <w:tc>
          <w:tcPr>
            <w:tcW w:w="2037" w:type="dxa"/>
            <w:shd w:val="clear" w:color="auto" w:fill="F4E8E5"/>
          </w:tcPr>
          <w:p>
            <w:pPr>
              <w:keepLines/>
              <w:tabs>
                <w:tab w:val="left" w:pos="1636"/>
              </w:tabs>
              <w:ind w:left="34" w:right="105"/>
            </w:pPr>
            <w:sdt>
              <w:sdtPr>
                <w:rPr>
                  <w:rFonts w:cstheme="minorHAnsi"/>
                  <w:sz w:val="36"/>
                  <w:szCs w:val="36"/>
                </w:rPr>
                <w:id w:val="-298004792"/>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noProof/>
                <w:sz w:val="20"/>
                <w:szCs w:val="20"/>
              </w:rPr>
            </w:pPr>
            <w:r>
              <w:rPr>
                <w:noProof/>
                <w:sz w:val="20"/>
                <w:szCs w:val="20"/>
              </w:rPr>
              <mc:AlternateContent>
                <mc:Choice Requires="wps">
                  <w:drawing>
                    <wp:anchor distT="0" distB="0" distL="114300" distR="114300" simplePos="0" relativeHeight="251773952" behindDoc="0" locked="0" layoutInCell="1" allowOverlap="1">
                      <wp:simplePos x="0" y="0"/>
                      <wp:positionH relativeFrom="column">
                        <wp:posOffset>58751</wp:posOffset>
                      </wp:positionH>
                      <wp:positionV relativeFrom="paragraph">
                        <wp:posOffset>236220</wp:posOffset>
                      </wp:positionV>
                      <wp:extent cx="295275" cy="171450"/>
                      <wp:effectExtent l="0" t="19050" r="47625" b="38100"/>
                      <wp:wrapNone/>
                      <wp:docPr id="10" name="Pfeil: gestreift nach rechts 10"/>
                      <wp:cNvGraphicFramePr/>
                      <a:graphic xmlns:a="http://schemas.openxmlformats.org/drawingml/2006/main">
                        <a:graphicData uri="http://schemas.microsoft.com/office/word/2010/wordprocessingShape">
                          <wps:wsp>
                            <wps:cNvSpPr/>
                            <wps:spPr>
                              <a:xfrm>
                                <a:off x="0" y="0"/>
                                <a:ext cx="295275" cy="171450"/>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56F7EE" id="Pfeil: gestreift nach rechts 10" o:spid="_x0000_s1026" type="#_x0000_t93" style="position:absolute;margin-left:4.65pt;margin-top:18.6pt;width:23.25pt;height:13.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" adj="15329" fillcolor="#4472c4 [3204]" strokecolor="#1f3763 [1604]" strokeweight="1pt"/>
                  </w:pict>
                </mc:Fallback>
              </mc:AlternateContent>
            </w: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Gefährdungen durch unzureichende organisierte Maßnahmen: Mutterschutz</w:t>
            </w:r>
          </w:p>
        </w:tc>
        <w:tc>
          <w:tcPr>
            <w:tcW w:w="709" w:type="dxa"/>
            <w:shd w:val="clear" w:color="auto" w:fill="F4E8E5"/>
            <w:vAlign w:val="center"/>
          </w:tcPr>
          <w:p>
            <w:pPr>
              <w:keepLines/>
              <w:tabs>
                <w:tab w:val="left" w:pos="1636"/>
              </w:tabs>
              <w:ind w:left="-23"/>
              <w:jc w:val="center"/>
              <w:rPr>
                <w:color w:val="00B050"/>
                <w:sz w:val="18"/>
                <w:szCs w:val="18"/>
              </w:rPr>
            </w:pPr>
            <w:r>
              <w:rPr>
                <w:color w:val="00B050"/>
                <w:sz w:val="18"/>
                <w:szCs w:val="18"/>
              </w:rPr>
              <w:sym w:font="Wingdings" w:char="F04A"/>
            </w:r>
            <w:r>
              <w:rPr>
                <w:b/>
                <w:color w:val="FFC000"/>
                <w:sz w:val="18"/>
                <w:szCs w:val="18"/>
              </w:rPr>
              <w:sym w:font="Wingdings" w:char="F04B"/>
            </w:r>
            <w:r>
              <w:rPr>
                <w:color w:val="FF0000"/>
                <w:sz w:val="18"/>
                <w:szCs w:val="18"/>
              </w:rPr>
              <w:sym w:font="Wingdings" w:char="F04C"/>
            </w:r>
          </w:p>
        </w:tc>
        <w:tc>
          <w:tcPr>
            <w:tcW w:w="6415" w:type="dxa"/>
            <w:shd w:val="clear" w:color="auto" w:fill="F4E8E5"/>
          </w:tcPr>
          <w:p>
            <w:pPr>
              <w:keepLines/>
              <w:tabs>
                <w:tab w:val="left" w:pos="271"/>
              </w:tabs>
            </w:pPr>
            <w:r>
              <w:t>Im Rahmen dieser Gefährdungsbeurteilung wurde für jede Tätigkeit beurteilt werden, ob diese für schwangere und stillende Frauen weiterhin geeignet, eine Umgestaltung erfordert oder keine zusätzlichen Schutzmaßnahmen erforderlich sind.</w:t>
            </w:r>
          </w:p>
        </w:tc>
        <w:tc>
          <w:tcPr>
            <w:tcW w:w="2037" w:type="dxa"/>
            <w:shd w:val="clear" w:color="auto" w:fill="F4E8E5"/>
          </w:tcPr>
          <w:p>
            <w:pPr>
              <w:keepLines/>
              <w:tabs>
                <w:tab w:val="left" w:pos="1636"/>
              </w:tabs>
              <w:ind w:left="34" w:right="105"/>
              <w:rPr>
                <w:rFonts w:cstheme="minorHAnsi"/>
                <w:sz w:val="36"/>
                <w:szCs w:val="36"/>
              </w:rPr>
            </w:pPr>
            <w:sdt>
              <w:sdtPr>
                <w:rPr>
                  <w:rFonts w:cstheme="minorHAnsi"/>
                  <w:sz w:val="36"/>
                  <w:szCs w:val="36"/>
                </w:rPr>
                <w:id w:val="-1040360170"/>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noProof/>
                <w:sz w:val="20"/>
                <w:szCs w:val="20"/>
              </w:rPr>
            </w:pPr>
          </w:p>
        </w:tc>
        <w:tc>
          <w:tcPr>
            <w:tcW w:w="3686" w:type="dxa"/>
            <w:shd w:val="clear" w:color="auto" w:fill="F4E8E5"/>
            <w:vAlign w:val="center"/>
          </w:tcPr>
          <w:p>
            <w:pPr>
              <w:keepLines/>
              <w:tabs>
                <w:tab w:val="left" w:pos="1636"/>
              </w:tabs>
              <w:ind w:left="34" w:right="105"/>
              <w:rPr>
                <w:color w:val="000000" w:themeColor="text1"/>
              </w:rPr>
            </w:pPr>
          </w:p>
        </w:tc>
        <w:tc>
          <w:tcPr>
            <w:tcW w:w="709" w:type="dxa"/>
            <w:shd w:val="clear" w:color="auto" w:fill="F4E8E5"/>
            <w:vAlign w:val="center"/>
          </w:tcPr>
          <w:p>
            <w:pPr>
              <w:keepLines/>
              <w:tabs>
                <w:tab w:val="left" w:pos="1636"/>
              </w:tabs>
              <w:ind w:left="-23"/>
              <w:jc w:val="center"/>
              <w:rPr>
                <w:color w:val="00B050"/>
                <w:sz w:val="18"/>
                <w:szCs w:val="18"/>
              </w:rPr>
            </w:pPr>
          </w:p>
        </w:tc>
        <w:tc>
          <w:tcPr>
            <w:tcW w:w="6415" w:type="dxa"/>
            <w:shd w:val="clear" w:color="auto" w:fill="F4E8E5"/>
          </w:tcPr>
          <w:p>
            <w:pPr>
              <w:keepLines/>
              <w:tabs>
                <w:tab w:val="left" w:pos="271"/>
              </w:tabs>
            </w:pPr>
            <w:r>
              <w:t xml:space="preserve">Für </w:t>
            </w:r>
            <w:r>
              <w:rPr>
                <w:b/>
                <w:bCs/>
              </w:rPr>
              <w:t>schwangere Frauen oder stillende Mütter</w:t>
            </w:r>
            <w:r>
              <w:t xml:space="preserve"> sind Einrichtungen zum Hinlegen, Ausruhen und Stillen am Arbeitsplatz oder in unmittelbarer Nähe sichergestellt. </w:t>
            </w:r>
          </w:p>
          <w:p>
            <w:pPr>
              <w:keepLines/>
              <w:tabs>
                <w:tab w:val="left" w:pos="271"/>
              </w:tabs>
              <w:rPr>
                <w:sz w:val="18"/>
                <w:szCs w:val="18"/>
              </w:rPr>
            </w:pPr>
            <w:r>
              <w:rPr>
                <w:sz w:val="18"/>
                <w:szCs w:val="18"/>
              </w:rPr>
              <w:t xml:space="preserve">Die Privatsphäre ist bei der Nutzung gewährleistet. </w:t>
            </w:r>
          </w:p>
        </w:tc>
        <w:tc>
          <w:tcPr>
            <w:tcW w:w="2037" w:type="dxa"/>
            <w:shd w:val="clear" w:color="auto" w:fill="F4E8E5"/>
          </w:tcPr>
          <w:p>
            <w:pPr>
              <w:keepLines/>
              <w:tabs>
                <w:tab w:val="left" w:pos="1636"/>
              </w:tabs>
              <w:ind w:left="34" w:right="105"/>
              <w:rPr>
                <w:rFonts w:cstheme="minorHAnsi"/>
                <w:sz w:val="36"/>
                <w:szCs w:val="36"/>
              </w:rPr>
            </w:pPr>
            <w:sdt>
              <w:sdtPr>
                <w:rPr>
                  <w:rFonts w:cstheme="minorHAnsi"/>
                  <w:sz w:val="36"/>
                  <w:szCs w:val="36"/>
                </w:rPr>
                <w:id w:val="-1548910590"/>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Pr>
                <w:rFonts w:cstheme="minorHAnsi"/>
                <w:sz w:val="20"/>
                <w:szCs w:val="20"/>
              </w:rPr>
              <w:t>realisiert</w:t>
            </w:r>
          </w:p>
        </w:tc>
        <w:tc>
          <w:tcPr>
            <w:tcW w:w="2037" w:type="dxa"/>
            <w:shd w:val="clear" w:color="auto" w:fill="F4E8E5"/>
            <w:vAlign w:val="center"/>
          </w:tcPr>
          <w:p>
            <w:pPr>
              <w:keepLines/>
              <w:tabs>
                <w:tab w:val="left" w:pos="1636"/>
              </w:tabs>
              <w:ind w:left="34" w:right="105"/>
              <w:jc w:val="center"/>
              <w:rPr>
                <w:sz w:val="20"/>
                <w:szCs w:val="20"/>
              </w:rPr>
            </w:pPr>
          </w:p>
        </w:tc>
      </w:tr>
      <w:tr>
        <w:trPr>
          <w:trHeight w:val="50"/>
        </w:trPr>
        <w:tc>
          <w:tcPr>
            <w:tcW w:w="672" w:type="dxa"/>
            <w:shd w:val="clear" w:color="auto" w:fill="F4E8E5"/>
          </w:tcPr>
          <w:p>
            <w:pPr>
              <w:keepLines/>
              <w:tabs>
                <w:tab w:val="left" w:pos="1636"/>
              </w:tabs>
              <w:ind w:left="34" w:right="105"/>
              <w:rPr>
                <w:noProof/>
                <w:sz w:val="20"/>
                <w:szCs w:val="20"/>
              </w:rPr>
            </w:pPr>
          </w:p>
        </w:tc>
        <w:tc>
          <w:tcPr>
            <w:tcW w:w="3686" w:type="dxa"/>
            <w:shd w:val="clear" w:color="auto" w:fill="F4E8E5"/>
            <w:vAlign w:val="center"/>
          </w:tcPr>
          <w:p>
            <w:pPr>
              <w:keepLines/>
              <w:tabs>
                <w:tab w:val="left" w:pos="1636"/>
              </w:tabs>
              <w:ind w:left="34" w:right="105"/>
              <w:rPr>
                <w:color w:val="000000" w:themeColor="text1"/>
              </w:rPr>
            </w:pPr>
            <w:r>
              <w:rPr>
                <w:color w:val="000000" w:themeColor="text1"/>
              </w:rPr>
              <w:t>…</w:t>
            </w:r>
          </w:p>
        </w:tc>
        <w:tc>
          <w:tcPr>
            <w:tcW w:w="709" w:type="dxa"/>
            <w:shd w:val="clear" w:color="auto" w:fill="F4E8E5"/>
            <w:vAlign w:val="center"/>
          </w:tcPr>
          <w:p>
            <w:pPr>
              <w:keepLines/>
              <w:tabs>
                <w:tab w:val="left" w:pos="1636"/>
              </w:tabs>
              <w:ind w:left="-23"/>
              <w:jc w:val="center"/>
              <w:rPr>
                <w:color w:val="00B050"/>
                <w:sz w:val="18"/>
                <w:szCs w:val="18"/>
              </w:rPr>
            </w:pPr>
          </w:p>
        </w:tc>
        <w:tc>
          <w:tcPr>
            <w:tcW w:w="6415" w:type="dxa"/>
            <w:shd w:val="clear" w:color="auto" w:fill="F4E8E5"/>
          </w:tcPr>
          <w:p>
            <w:pPr>
              <w:keepLines/>
              <w:tabs>
                <w:tab w:val="left" w:pos="271"/>
              </w:tabs>
            </w:pPr>
          </w:p>
        </w:tc>
        <w:tc>
          <w:tcPr>
            <w:tcW w:w="2037" w:type="dxa"/>
            <w:shd w:val="clear" w:color="auto" w:fill="F4E8E5"/>
          </w:tcPr>
          <w:p>
            <w:pPr>
              <w:keepLines/>
              <w:tabs>
                <w:tab w:val="left" w:pos="1636"/>
              </w:tabs>
              <w:ind w:left="34" w:right="105"/>
              <w:rPr>
                <w:rFonts w:cstheme="minorHAnsi"/>
                <w:sz w:val="36"/>
                <w:szCs w:val="36"/>
              </w:rPr>
            </w:pPr>
          </w:p>
        </w:tc>
        <w:tc>
          <w:tcPr>
            <w:tcW w:w="2037" w:type="dxa"/>
            <w:shd w:val="clear" w:color="auto" w:fill="F4E8E5"/>
            <w:vAlign w:val="center"/>
          </w:tcPr>
          <w:p>
            <w:pPr>
              <w:keepLines/>
              <w:tabs>
                <w:tab w:val="left" w:pos="1636"/>
              </w:tabs>
              <w:ind w:left="34" w:right="105"/>
              <w:jc w:val="center"/>
              <w:rPr>
                <w:sz w:val="20"/>
                <w:szCs w:val="20"/>
              </w:rPr>
            </w:pPr>
          </w:p>
        </w:tc>
      </w:tr>
    </w:tbl>
    <w:p>
      <w:pPr>
        <w:pStyle w:val="berschrift1"/>
      </w:pPr>
      <w:r>
        <w:lastRenderedPageBreak/>
        <w:t>Anhang</w:t>
      </w:r>
    </w:p>
    <w:p>
      <w:pPr>
        <w:rPr>
          <w:rFonts w:cstheme="minorHAnsi"/>
        </w:rPr>
      </w:pPr>
    </w:p>
    <w:p>
      <w:pPr>
        <w:pStyle w:val="EKUTTextkrper"/>
        <w:numPr>
          <w:ilvl w:val="0"/>
          <w:numId w:val="20"/>
        </w:numPr>
        <w:spacing w:after="120" w:line="240" w:lineRule="auto"/>
        <w:contextualSpacing w:val="0"/>
        <w:rPr>
          <w:rFonts w:asciiTheme="minorHAnsi" w:hAnsiTheme="minorHAnsi" w:cstheme="minorHAnsi"/>
          <w:b/>
          <w:bCs/>
          <w:sz w:val="20"/>
        </w:rPr>
      </w:pPr>
      <w:r>
        <w:rPr>
          <w:rFonts w:asciiTheme="minorHAnsi" w:hAnsiTheme="minorHAnsi" w:cstheme="minorHAnsi"/>
          <w:b/>
          <w:bCs/>
          <w:sz w:val="20"/>
        </w:rPr>
        <w:t xml:space="preserve">Risiken der Gefährdungen beurteilen: Risiken einschätzen und bewerten im Rahmen der Gefährdungsbeurteilung: </w:t>
      </w:r>
    </w:p>
    <w:p>
      <w:pPr>
        <w:pStyle w:val="EKUTTextkrper"/>
        <w:numPr>
          <w:ilvl w:val="0"/>
          <w:numId w:val="21"/>
        </w:numPr>
        <w:spacing w:line="240" w:lineRule="auto"/>
        <w:rPr>
          <w:rFonts w:asciiTheme="minorHAnsi" w:hAnsiTheme="minorHAnsi" w:cstheme="minorHAnsi"/>
          <w:sz w:val="20"/>
        </w:rPr>
      </w:pPr>
      <w:r>
        <w:rPr>
          <w:rFonts w:asciiTheme="minorHAnsi" w:hAnsiTheme="minorHAnsi" w:cstheme="minorHAnsi"/>
          <w:b/>
          <w:sz w:val="20"/>
        </w:rPr>
        <w:t>Spezifische Verfahren</w:t>
      </w:r>
      <w:r>
        <w:rPr>
          <w:rFonts w:asciiTheme="minorHAnsi" w:hAnsiTheme="minorHAnsi" w:cstheme="minorHAnsi"/>
          <w:sz w:val="20"/>
        </w:rPr>
        <w:t xml:space="preserve"> und quantitative Anforderungen (z.B. Leitmerkmalmethode, Auslösewerte des Tages-Lärmexpositionspegel von 80 dB (A), etc.)</w:t>
      </w:r>
    </w:p>
    <w:p>
      <w:pPr>
        <w:pStyle w:val="EKUTTextkrper"/>
        <w:numPr>
          <w:ilvl w:val="0"/>
          <w:numId w:val="21"/>
        </w:numPr>
        <w:spacing w:line="240" w:lineRule="auto"/>
        <w:rPr>
          <w:rFonts w:asciiTheme="minorHAnsi" w:hAnsiTheme="minorHAnsi" w:cstheme="minorHAnsi"/>
          <w:sz w:val="20"/>
        </w:rPr>
      </w:pPr>
      <w:r>
        <w:rPr>
          <w:rFonts w:asciiTheme="minorHAnsi" w:hAnsiTheme="minorHAnsi" w:cstheme="minorHAnsi"/>
          <w:b/>
          <w:sz w:val="20"/>
        </w:rPr>
        <w:t>Qualitative Verfahren</w:t>
      </w:r>
      <w:r>
        <w:rPr>
          <w:rFonts w:asciiTheme="minorHAnsi" w:hAnsiTheme="minorHAnsi" w:cstheme="minorHAnsi"/>
          <w:sz w:val="20"/>
        </w:rPr>
        <w:t xml:space="preserve"> und Anforderungen (z.B. das Vorhandensein einer Abdeckung, Unterweisung, oder eine durchgeführte Prüfung)</w:t>
      </w:r>
    </w:p>
    <w:p>
      <w:pPr>
        <w:pStyle w:val="EKUTTextkrper"/>
        <w:numPr>
          <w:ilvl w:val="0"/>
          <w:numId w:val="21"/>
        </w:numPr>
        <w:spacing w:line="240" w:lineRule="auto"/>
        <w:rPr>
          <w:rFonts w:asciiTheme="minorHAnsi" w:hAnsiTheme="minorHAnsi" w:cstheme="minorHAnsi"/>
          <w:sz w:val="20"/>
        </w:rPr>
      </w:pPr>
      <w:r>
        <w:rPr>
          <w:rFonts w:asciiTheme="minorHAnsi" w:hAnsiTheme="minorHAnsi" w:cstheme="minorHAnsi"/>
          <w:b/>
          <w:noProof/>
          <w:sz w:val="20"/>
        </w:rPr>
        <mc:AlternateContent>
          <mc:Choice Requires="wps">
            <w:drawing>
              <wp:anchor distT="0" distB="0" distL="114300" distR="114300" simplePos="0" relativeHeight="251682816" behindDoc="0" locked="0" layoutInCell="1" allowOverlap="1">
                <wp:simplePos x="0" y="0"/>
                <wp:positionH relativeFrom="margin">
                  <wp:posOffset>3141980</wp:posOffset>
                </wp:positionH>
                <wp:positionV relativeFrom="paragraph">
                  <wp:posOffset>125095</wp:posOffset>
                </wp:positionV>
                <wp:extent cx="652145" cy="5184775"/>
                <wp:effectExtent l="0" t="18415" r="15240" b="34290"/>
                <wp:wrapNone/>
                <wp:docPr id="9" name="Gleichschenkliges Dreieck 9"/>
                <wp:cNvGraphicFramePr/>
                <a:graphic xmlns:a="http://schemas.openxmlformats.org/drawingml/2006/main">
                  <a:graphicData uri="http://schemas.microsoft.com/office/word/2010/wordprocessingShape">
                    <wps:wsp>
                      <wps:cNvSpPr/>
                      <wps:spPr>
                        <a:xfrm rot="16200000">
                          <a:off x="0" y="0"/>
                          <a:ext cx="652145" cy="5184775"/>
                        </a:xfrm>
                        <a:prstGeom prst="triangle">
                          <a:avLst/>
                        </a:prstGeom>
                        <a:gradFill flip="none" rotWithShape="1">
                          <a:gsLst>
                            <a:gs pos="0">
                              <a:srgbClr val="00B050"/>
                            </a:gs>
                            <a:gs pos="53000">
                              <a:srgbClr val="FFC000"/>
                            </a:gs>
                            <a:gs pos="100000">
                              <a:srgbClr val="E73939"/>
                            </a:gs>
                          </a:gsLst>
                          <a:lin ang="5400000" scaled="0"/>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9" o:spid="_x0000_s1026" type="#_x0000_t5" style="position:absolute;margin-left:247.4pt;margin-top:9.85pt;width:51.35pt;height:408.25pt;rotation:-9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" fillcolor="#00b050" strokecolor="#1f3763 [1604]" strokeweight="1pt">
                <v:fill color2="#e73939" rotate="t" colors="0 #00b050;34734f #ffc000;1 #e73939" focus="100%" type="gradient">
                  <o:fill v:ext="view" type="gradientUnscaled"/>
                </v:fill>
                <w10:wrap anchorx="margin"/>
              </v:shape>
            </w:pict>
          </mc:Fallback>
        </mc:AlternateContent>
      </w:r>
      <w:r>
        <w:rPr>
          <w:rFonts w:asciiTheme="minorHAnsi" w:hAnsiTheme="minorHAnsi" w:cstheme="minorHAnsi"/>
          <w:sz w:val="20"/>
        </w:rPr>
        <w:t xml:space="preserve">Risikobeurteilung anhand der Grundpflichten bzw. </w:t>
      </w:r>
      <w:r>
        <w:rPr>
          <w:rFonts w:asciiTheme="minorHAnsi" w:hAnsiTheme="minorHAnsi" w:cstheme="minorHAnsi"/>
          <w:b/>
          <w:sz w:val="20"/>
        </w:rPr>
        <w:t>Risikomatrix</w:t>
      </w:r>
      <w:r>
        <w:rPr>
          <w:rFonts w:asciiTheme="minorHAnsi" w:hAnsiTheme="minorHAnsi" w:cstheme="minorHAnsi"/>
          <w:sz w:val="20"/>
        </w:rPr>
        <w:t xml:space="preserve"> (Schadenschwere x Eintrittswahrscheinlichkeit): </w:t>
      </w:r>
    </w:p>
    <w:tbl>
      <w:tblPr>
        <w:tblStyle w:val="Tabellenraster"/>
        <w:tblpPr w:leftFromText="141" w:rightFromText="141" w:vertAnchor="text" w:horzAnchor="page" w:tblpX="1966" w:tblpY="126"/>
        <w:tblW w:w="0" w:type="auto"/>
        <w:tblLook w:val="04A0" w:firstRow="1" w:lastRow="0" w:firstColumn="1" w:lastColumn="0" w:noHBand="0" w:noVBand="1"/>
      </w:tblPr>
      <w:tblGrid>
        <w:gridCol w:w="1833"/>
        <w:gridCol w:w="1499"/>
        <w:gridCol w:w="1305"/>
        <w:gridCol w:w="1305"/>
        <w:gridCol w:w="1385"/>
        <w:gridCol w:w="1305"/>
      </w:tblGrid>
      <w:tr>
        <w:trPr>
          <w:trHeight w:val="366"/>
        </w:trPr>
        <w:tc>
          <w:tcPr>
            <w:tcW w:w="1833" w:type="dxa"/>
            <w:tcBorders>
              <w:top w:val="nil"/>
              <w:left w:val="nil"/>
              <w:tl2br w:val="single" w:sz="4" w:space="0" w:color="auto"/>
            </w:tcBorders>
          </w:tcPr>
          <w:p>
            <w:pPr>
              <w:pStyle w:val="EKUTTextkrper"/>
              <w:spacing w:line="240" w:lineRule="auto"/>
              <w:jc w:val="both"/>
              <w:rPr>
                <w:rFonts w:asciiTheme="minorHAnsi" w:hAnsiTheme="minorHAnsi" w:cstheme="minorHAnsi"/>
                <w:sz w:val="16"/>
                <w:szCs w:val="14"/>
              </w:rPr>
            </w:pPr>
            <w:r>
              <w:rPr>
                <w:rFonts w:asciiTheme="minorHAnsi" w:hAnsiTheme="minorHAnsi" w:cstheme="minorHAnsi"/>
                <w:sz w:val="14"/>
                <w:szCs w:val="14"/>
              </w:rPr>
              <w:t xml:space="preserve">                  </w:t>
            </w:r>
            <w:r>
              <w:rPr>
                <w:rFonts w:asciiTheme="minorHAnsi" w:hAnsiTheme="minorHAnsi" w:cstheme="minorHAnsi"/>
                <w:sz w:val="16"/>
                <w:szCs w:val="14"/>
              </w:rPr>
              <w:t>Schadens</w:t>
            </w:r>
            <w:r>
              <w:rPr>
                <w:rFonts w:asciiTheme="minorHAnsi" w:hAnsiTheme="minorHAnsi" w:cstheme="minorHAnsi"/>
                <w:sz w:val="16"/>
                <w:szCs w:val="14"/>
              </w:rPr>
              <w:softHyphen/>
              <w:t xml:space="preserve">- </w:t>
            </w:r>
          </w:p>
          <w:p>
            <w:pPr>
              <w:pStyle w:val="EKUTTextkrper"/>
              <w:spacing w:line="240" w:lineRule="auto"/>
              <w:jc w:val="both"/>
              <w:rPr>
                <w:rFonts w:asciiTheme="minorHAnsi" w:hAnsiTheme="minorHAnsi" w:cstheme="minorHAnsi"/>
                <w:sz w:val="14"/>
                <w:szCs w:val="14"/>
              </w:rPr>
            </w:pPr>
            <w:r>
              <w:rPr>
                <w:rFonts w:asciiTheme="minorHAnsi" w:hAnsiTheme="minorHAnsi" w:cstheme="minorHAnsi"/>
                <w:sz w:val="16"/>
                <w:szCs w:val="14"/>
              </w:rPr>
              <w:t>Eintritts-          schwere</w:t>
            </w:r>
          </w:p>
          <w:p>
            <w:pPr>
              <w:pStyle w:val="EKUTTextkrper"/>
              <w:spacing w:line="240" w:lineRule="auto"/>
              <w:jc w:val="both"/>
              <w:rPr>
                <w:rFonts w:asciiTheme="minorHAnsi" w:hAnsiTheme="minorHAnsi" w:cstheme="minorHAnsi"/>
                <w:sz w:val="14"/>
                <w:szCs w:val="14"/>
              </w:rPr>
            </w:pPr>
            <w:r>
              <w:rPr>
                <w:rFonts w:asciiTheme="minorHAnsi" w:hAnsiTheme="minorHAnsi" w:cstheme="minorHAnsi"/>
                <w:sz w:val="16"/>
                <w:szCs w:val="14"/>
              </w:rPr>
              <w:t>wahrscheinlich</w:t>
            </w:r>
          </w:p>
        </w:tc>
        <w:tc>
          <w:tcPr>
            <w:tcW w:w="1499" w:type="dxa"/>
            <w:tcBorders>
              <w:top w:val="nil"/>
            </w:tcBorders>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Keine gesundheitlichen Folgen</w:t>
            </w:r>
          </w:p>
        </w:tc>
        <w:tc>
          <w:tcPr>
            <w:tcW w:w="1305" w:type="dxa"/>
            <w:tcBorders>
              <w:top w:val="nil"/>
            </w:tcBorders>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Bagatellfolgen</w:t>
            </w:r>
          </w:p>
        </w:tc>
        <w:tc>
          <w:tcPr>
            <w:tcW w:w="1305" w:type="dxa"/>
            <w:tcBorders>
              <w:top w:val="nil"/>
            </w:tcBorders>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Mäßig schwere Folgen</w:t>
            </w:r>
          </w:p>
        </w:tc>
        <w:tc>
          <w:tcPr>
            <w:tcW w:w="1385" w:type="dxa"/>
            <w:tcBorders>
              <w:top w:val="nil"/>
            </w:tcBorders>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Schwere Folgen (Dauer</w:t>
            </w:r>
            <w:r>
              <w:rPr>
                <w:rFonts w:asciiTheme="minorHAnsi" w:hAnsiTheme="minorHAnsi" w:cstheme="minorHAnsi"/>
                <w:sz w:val="16"/>
                <w:szCs w:val="16"/>
              </w:rPr>
              <w:softHyphen/>
              <w:t xml:space="preserve">schäden möglich) </w:t>
            </w:r>
          </w:p>
        </w:tc>
        <w:tc>
          <w:tcPr>
            <w:tcW w:w="1305" w:type="dxa"/>
            <w:tcBorders>
              <w:top w:val="nil"/>
              <w:right w:val="nil"/>
            </w:tcBorders>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Tödliche Folgen</w:t>
            </w:r>
          </w:p>
        </w:tc>
      </w:tr>
      <w:tr>
        <w:trPr>
          <w:trHeight w:val="366"/>
        </w:trPr>
        <w:tc>
          <w:tcPr>
            <w:tcW w:w="1833" w:type="dxa"/>
            <w:tcBorders>
              <w:left w:val="nil"/>
            </w:tcBorders>
            <w:vAlign w:val="center"/>
          </w:tcPr>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fast unmöglich</w:t>
            </w:r>
          </w:p>
        </w:tc>
        <w:tc>
          <w:tcPr>
            <w:tcW w:w="1499"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gering</w:t>
            </w:r>
          </w:p>
        </w:tc>
        <w:tc>
          <w:tcPr>
            <w:tcW w:w="1305"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gering</w:t>
            </w:r>
          </w:p>
        </w:tc>
        <w:tc>
          <w:tcPr>
            <w:tcW w:w="1305"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gering</w:t>
            </w:r>
          </w:p>
        </w:tc>
        <w:tc>
          <w:tcPr>
            <w:tcW w:w="138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eher gering</w:t>
            </w:r>
          </w:p>
        </w:tc>
        <w:tc>
          <w:tcPr>
            <w:tcW w:w="1305" w:type="dxa"/>
            <w:tcBorders>
              <w:right w:val="nil"/>
            </w:tcBorders>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mittel</w:t>
            </w:r>
          </w:p>
        </w:tc>
      </w:tr>
      <w:tr>
        <w:trPr>
          <w:trHeight w:val="366"/>
        </w:trPr>
        <w:tc>
          <w:tcPr>
            <w:tcW w:w="1833" w:type="dxa"/>
            <w:tcBorders>
              <w:left w:val="nil"/>
            </w:tcBorders>
            <w:vAlign w:val="center"/>
          </w:tcPr>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Vorstellbar, aber unwahrscheinlich</w:t>
            </w:r>
          </w:p>
        </w:tc>
        <w:tc>
          <w:tcPr>
            <w:tcW w:w="1499"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gering</w:t>
            </w:r>
          </w:p>
        </w:tc>
        <w:tc>
          <w:tcPr>
            <w:tcW w:w="1305"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gering</w:t>
            </w:r>
          </w:p>
        </w:tc>
        <w:tc>
          <w:tcPr>
            <w:tcW w:w="130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eher gering</w:t>
            </w:r>
          </w:p>
        </w:tc>
        <w:tc>
          <w:tcPr>
            <w:tcW w:w="138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mittel</w:t>
            </w:r>
          </w:p>
        </w:tc>
        <w:tc>
          <w:tcPr>
            <w:tcW w:w="1305" w:type="dxa"/>
            <w:tcBorders>
              <w:right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r>
      <w:tr>
        <w:trPr>
          <w:trHeight w:val="366"/>
        </w:trPr>
        <w:tc>
          <w:tcPr>
            <w:tcW w:w="1833" w:type="dxa"/>
            <w:tcBorders>
              <w:left w:val="nil"/>
            </w:tcBorders>
            <w:vAlign w:val="center"/>
          </w:tcPr>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gelegentlich</w:t>
            </w:r>
          </w:p>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Möglich</w:t>
            </w:r>
          </w:p>
        </w:tc>
        <w:tc>
          <w:tcPr>
            <w:tcW w:w="1499"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gering</w:t>
            </w:r>
          </w:p>
        </w:tc>
        <w:tc>
          <w:tcPr>
            <w:tcW w:w="130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eher gering</w:t>
            </w:r>
          </w:p>
        </w:tc>
        <w:tc>
          <w:tcPr>
            <w:tcW w:w="130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mittel</w:t>
            </w:r>
          </w:p>
        </w:tc>
        <w:tc>
          <w:tcPr>
            <w:tcW w:w="1385" w:type="dxa"/>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c>
          <w:tcPr>
            <w:tcW w:w="1305" w:type="dxa"/>
            <w:tcBorders>
              <w:right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hoch</w:t>
            </w:r>
          </w:p>
        </w:tc>
      </w:tr>
      <w:tr>
        <w:trPr>
          <w:trHeight w:val="366"/>
        </w:trPr>
        <w:tc>
          <w:tcPr>
            <w:tcW w:w="1833" w:type="dxa"/>
            <w:tcBorders>
              <w:left w:val="nil"/>
            </w:tcBorders>
            <w:vAlign w:val="center"/>
          </w:tcPr>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gut möglich</w:t>
            </w:r>
          </w:p>
        </w:tc>
        <w:tc>
          <w:tcPr>
            <w:tcW w:w="1499" w:type="dxa"/>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gering</w:t>
            </w:r>
          </w:p>
        </w:tc>
        <w:tc>
          <w:tcPr>
            <w:tcW w:w="1305" w:type="dxa"/>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mittel</w:t>
            </w:r>
          </w:p>
        </w:tc>
        <w:tc>
          <w:tcPr>
            <w:tcW w:w="1305" w:type="dxa"/>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c>
          <w:tcPr>
            <w:tcW w:w="1385" w:type="dxa"/>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hoch</w:t>
            </w:r>
          </w:p>
        </w:tc>
        <w:tc>
          <w:tcPr>
            <w:tcW w:w="1305" w:type="dxa"/>
            <w:tcBorders>
              <w:right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r>
      <w:tr>
        <w:trPr>
          <w:trHeight w:val="366"/>
        </w:trPr>
        <w:tc>
          <w:tcPr>
            <w:tcW w:w="1833" w:type="dxa"/>
            <w:tcBorders>
              <w:left w:val="nil"/>
              <w:bottom w:val="nil"/>
            </w:tcBorders>
            <w:vAlign w:val="center"/>
          </w:tcPr>
          <w:p>
            <w:pPr>
              <w:pStyle w:val="EKUTTextkrper"/>
              <w:spacing w:line="240" w:lineRule="auto"/>
              <w:rPr>
                <w:rFonts w:asciiTheme="minorHAnsi" w:hAnsiTheme="minorHAnsi" w:cstheme="minorHAnsi"/>
                <w:sz w:val="16"/>
                <w:szCs w:val="14"/>
              </w:rPr>
            </w:pPr>
            <w:r>
              <w:rPr>
                <w:rFonts w:asciiTheme="minorHAnsi" w:hAnsiTheme="minorHAnsi" w:cstheme="minorHAnsi"/>
                <w:sz w:val="16"/>
                <w:szCs w:val="14"/>
              </w:rPr>
              <w:t>fast gewiss</w:t>
            </w:r>
          </w:p>
        </w:tc>
        <w:tc>
          <w:tcPr>
            <w:tcW w:w="1499" w:type="dxa"/>
            <w:tcBorders>
              <w:bottom w:val="nil"/>
            </w:tcBorders>
            <w:shd w:val="clear" w:color="auto" w:fill="92D050"/>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gering</w:t>
            </w:r>
          </w:p>
        </w:tc>
        <w:tc>
          <w:tcPr>
            <w:tcW w:w="1305" w:type="dxa"/>
            <w:tcBorders>
              <w:bottom w:val="nil"/>
            </w:tcBorders>
            <w:shd w:val="clear" w:color="auto" w:fill="FFD966" w:themeFill="accent4" w:themeFillTint="9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 xml:space="preserve">mittel </w:t>
            </w:r>
          </w:p>
        </w:tc>
        <w:tc>
          <w:tcPr>
            <w:tcW w:w="1305" w:type="dxa"/>
            <w:tcBorders>
              <w:bottom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sehr hoch</w:t>
            </w:r>
          </w:p>
        </w:tc>
        <w:tc>
          <w:tcPr>
            <w:tcW w:w="1385" w:type="dxa"/>
            <w:tcBorders>
              <w:bottom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c>
          <w:tcPr>
            <w:tcW w:w="1305" w:type="dxa"/>
            <w:tcBorders>
              <w:bottom w:val="nil"/>
              <w:right w:val="nil"/>
            </w:tcBorders>
            <w:shd w:val="clear" w:color="auto" w:fill="E73939"/>
            <w:vAlign w:val="center"/>
          </w:tcPr>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extrem</w:t>
            </w:r>
          </w:p>
          <w:p>
            <w:pPr>
              <w:pStyle w:val="EKUTTextkrper"/>
              <w:spacing w:line="240" w:lineRule="auto"/>
              <w:rPr>
                <w:rFonts w:asciiTheme="minorHAnsi" w:hAnsiTheme="minorHAnsi" w:cstheme="minorHAnsi"/>
                <w:sz w:val="16"/>
                <w:szCs w:val="16"/>
              </w:rPr>
            </w:pPr>
            <w:r>
              <w:rPr>
                <w:rFonts w:asciiTheme="minorHAnsi" w:hAnsiTheme="minorHAnsi" w:cstheme="minorHAnsi"/>
                <w:sz w:val="16"/>
                <w:szCs w:val="16"/>
              </w:rPr>
              <w:t>hoch</w:t>
            </w:r>
          </w:p>
        </w:tc>
      </w:tr>
    </w:tbl>
    <w:p>
      <w:pPr>
        <w:pStyle w:val="EKUTTextkrper"/>
        <w:outlineLvl w:val="0"/>
        <w:rPr>
          <w:rFonts w:asciiTheme="minorHAnsi" w:hAnsiTheme="minorHAnsi" w:cstheme="minorHAnsi"/>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numPr>
          <w:ilvl w:val="0"/>
          <w:numId w:val="20"/>
        </w:numPr>
        <w:spacing w:line="240" w:lineRule="auto"/>
        <w:rPr>
          <w:rFonts w:asciiTheme="minorHAnsi" w:hAnsiTheme="minorHAnsi" w:cstheme="minorHAnsi"/>
          <w:b/>
          <w:sz w:val="20"/>
        </w:rPr>
      </w:pPr>
      <w:r>
        <w:rPr>
          <w:rFonts w:asciiTheme="minorHAnsi" w:hAnsiTheme="minorHAnsi" w:cstheme="minorHAnsi"/>
          <w:b/>
          <w:sz w:val="20"/>
        </w:rPr>
        <w:t>Modell zur Risikobewertung</w:t>
      </w:r>
    </w:p>
    <w:p>
      <w:pPr>
        <w:pStyle w:val="EKUTTextkrper"/>
        <w:spacing w:line="240" w:lineRule="auto"/>
        <w:rPr>
          <w:rFonts w:asciiTheme="minorHAnsi" w:hAnsiTheme="minorHAnsi" w:cstheme="minorHAnsi"/>
          <w:b/>
          <w:sz w:val="8"/>
          <w:szCs w:val="8"/>
        </w:rPr>
      </w:pPr>
    </w:p>
    <w:p>
      <w:pPr>
        <w:pStyle w:val="EKUTTextkrper"/>
        <w:spacing w:line="240" w:lineRule="auto"/>
        <w:rPr>
          <w:rFonts w:asciiTheme="minorHAnsi" w:hAnsiTheme="minorHAnsi" w:cstheme="minorHAnsi"/>
          <w:b/>
          <w:sz w:val="20"/>
        </w:rPr>
      </w:pPr>
      <w:r>
        <w:rPr>
          <w:rFonts w:asciiTheme="minorHAnsi" w:hAnsiTheme="minorHAnsi" w:cstheme="minorHAnsi"/>
          <w:noProof/>
          <w:sz w:val="20"/>
        </w:rPr>
        <mc:AlternateContent>
          <mc:Choice Requires="wps">
            <w:drawing>
              <wp:anchor distT="45720" distB="45720" distL="114300" distR="114300" simplePos="0" relativeHeight="251717632" behindDoc="0" locked="0" layoutInCell="1" allowOverlap="1">
                <wp:simplePos x="0" y="0"/>
                <wp:positionH relativeFrom="column">
                  <wp:posOffset>3219450</wp:posOffset>
                </wp:positionH>
                <wp:positionV relativeFrom="paragraph">
                  <wp:posOffset>337185</wp:posOffset>
                </wp:positionV>
                <wp:extent cx="1155700" cy="343535"/>
                <wp:effectExtent l="0" t="0" r="0" b="0"/>
                <wp:wrapSquare wrapText="bothSides"/>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43535"/>
                        </a:xfrm>
                        <a:prstGeom prst="rect">
                          <a:avLst/>
                        </a:prstGeom>
                        <a:noFill/>
                        <a:ln w="9525">
                          <a:noFill/>
                          <a:miter lim="800000"/>
                          <a:headEnd/>
                          <a:tailEnd/>
                        </a:ln>
                      </wps:spPr>
                      <wps:txbx>
                        <w:txbxContent>
                          <w:p>
                            <w:pPr>
                              <w:rPr>
                                <w:b/>
                              </w:rPr>
                            </w:pPr>
                            <w:r>
                              <w:rPr>
                                <w:b/>
                              </w:rPr>
                              <w:t>Risko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4E2BE14" id="_x0000_t202" coordsize="21600,21600" o:spt="202" path="m,l,21600r21600,l21600,xe">
                <v:stroke joinstyle="miter"/>
                <v:path gradientshapeok="t" o:connecttype="rect"/>
              </v:shapetype>
              <v:shape id="Textfeld 2" o:spid="_x0000_s1033" type="#_x0000_t202" style="position:absolute;margin-left:253.5pt;margin-top:26.55pt;width:91pt;height:27.0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" filled="f" stroked="f">
                <v:textbox>
                  <w:txbxContent>
                    <w:p w14:paraId="545E9C99" w14:textId="77777777" w:rsidR="004D0BDE" w:rsidRDefault="008C7620">
                      <w:pPr>
                        <w:rPr>
                          <w:b/>
                        </w:rPr>
                      </w:pPr>
                      <w:r>
                        <w:rPr>
                          <w:b/>
                        </w:rPr>
                        <w:t>Risko</w:t>
                      </w:r>
                    </w:p>
                  </w:txbxContent>
                </v:textbox>
                <w10:wrap type="square"/>
              </v:shape>
            </w:pict>
          </mc:Fallback>
        </mc:AlternateContent>
      </w:r>
      <w:r>
        <w:rPr>
          <w:rFonts w:asciiTheme="minorHAnsi" w:hAnsiTheme="minorHAnsi" w:cstheme="minorHAnsi"/>
          <w:b/>
          <w:noProof/>
          <w:sz w:val="20"/>
        </w:rPr>
        <mc:AlternateContent>
          <mc:Choice Requires="wps">
            <w:drawing>
              <wp:anchor distT="0" distB="0" distL="114300" distR="114300" simplePos="0" relativeHeight="251684864" behindDoc="0" locked="0" layoutInCell="1" allowOverlap="1">
                <wp:simplePos x="0" y="0"/>
                <wp:positionH relativeFrom="column">
                  <wp:posOffset>2594610</wp:posOffset>
                </wp:positionH>
                <wp:positionV relativeFrom="paragraph">
                  <wp:posOffset>106680</wp:posOffset>
                </wp:positionV>
                <wp:extent cx="0" cy="683895"/>
                <wp:effectExtent l="19050" t="19050" r="19050" b="1905"/>
                <wp:wrapNone/>
                <wp:docPr id="17" name="Gerade Verbindung mit Pfeil 17"/>
                <wp:cNvGraphicFramePr/>
                <a:graphic xmlns:a="http://schemas.openxmlformats.org/drawingml/2006/main">
                  <a:graphicData uri="http://schemas.microsoft.com/office/word/2010/wordprocessingShape">
                    <wps:wsp>
                      <wps:cNvCnPr/>
                      <wps:spPr>
                        <a:xfrm flipH="1" flipV="1">
                          <a:off x="0" y="0"/>
                          <a:ext cx="0" cy="683895"/>
                        </a:xfrm>
                        <a:prstGeom prst="straightConnector1">
                          <a:avLst/>
                        </a:prstGeom>
                        <a:ln w="2857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C68C015" id="_x0000_t32" coordsize="21600,21600" o:spt="32" o:oned="t" path="m,l21600,21600e" filled="f">
                <v:path arrowok="t" fillok="f" o:connecttype="none"/>
                <o:lock v:ext="edit" shapetype="t"/>
              </v:shapetype>
              <v:shape id="Gerade Verbindung mit Pfeil 17" o:spid="_x0000_s1026" type="#_x0000_t32" style="position:absolute;margin-left:204.3pt;margin-top:8.4pt;width:0;height:53.8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" strokecolor="black [3213]" strokeweight="2.25pt">
                <v:stroke joinstyle="miter"/>
              </v:shape>
            </w:pict>
          </mc:Fallback>
        </mc:AlternateContent>
      </w:r>
      <w:r>
        <w:rPr>
          <w:rFonts w:asciiTheme="minorHAnsi" w:hAnsiTheme="minorHAnsi" w:cstheme="minorHAnsi"/>
          <w:b/>
          <w:noProof/>
          <w:sz w:val="20"/>
        </w:rPr>
        <mc:AlternateContent>
          <mc:Choice Requires="wps">
            <w:drawing>
              <wp:anchor distT="0" distB="0" distL="114300" distR="114300" simplePos="0" relativeHeight="251685888" behindDoc="0" locked="0" layoutInCell="1" allowOverlap="1">
                <wp:simplePos x="0" y="0"/>
                <wp:positionH relativeFrom="column">
                  <wp:posOffset>4335780</wp:posOffset>
                </wp:positionH>
                <wp:positionV relativeFrom="paragraph">
                  <wp:posOffset>74295</wp:posOffset>
                </wp:positionV>
                <wp:extent cx="0" cy="719455"/>
                <wp:effectExtent l="19050" t="19050" r="19050" b="4445"/>
                <wp:wrapNone/>
                <wp:docPr id="18" name="Gerade Verbindung mit Pfeil 18"/>
                <wp:cNvGraphicFramePr/>
                <a:graphic xmlns:a="http://schemas.openxmlformats.org/drawingml/2006/main">
                  <a:graphicData uri="http://schemas.microsoft.com/office/word/2010/wordprocessingShape">
                    <wps:wsp>
                      <wps:cNvCnPr/>
                      <wps:spPr>
                        <a:xfrm flipH="1" flipV="1">
                          <a:off x="0" y="0"/>
                          <a:ext cx="0" cy="719455"/>
                        </a:xfrm>
                        <a:prstGeom prst="straightConnector1">
                          <a:avLst/>
                        </a:prstGeom>
                        <a:ln w="2857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6D84D6" id="Gerade Verbindung mit Pfeil 18" o:spid="_x0000_s1026" type="#_x0000_t32" style="position:absolute;margin-left:341.4pt;margin-top:5.85pt;width:0;height:56.6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" strokecolor="black [3213]" strokeweight="2.25pt">
                <v:stroke joinstyle="miter"/>
              </v:shape>
            </w:pict>
          </mc:Fallback>
        </mc:AlternateContent>
      </w:r>
      <w:r>
        <w:rPr>
          <w:rFonts w:asciiTheme="minorHAnsi" w:hAnsiTheme="minorHAnsi" w:cstheme="minorHAnsi"/>
          <w:noProof/>
          <w:sz w:val="20"/>
        </w:rPr>
        <mc:AlternateContent>
          <mc:Choice Requires="wps">
            <w:drawing>
              <wp:anchor distT="45720" distB="45720" distL="114300" distR="114300" simplePos="0" relativeHeight="251683840" behindDoc="0" locked="0" layoutInCell="1" allowOverlap="1">
                <wp:simplePos x="0" y="0"/>
                <wp:positionH relativeFrom="column">
                  <wp:posOffset>5111115</wp:posOffset>
                </wp:positionH>
                <wp:positionV relativeFrom="paragraph">
                  <wp:posOffset>337820</wp:posOffset>
                </wp:positionV>
                <wp:extent cx="1155700" cy="343535"/>
                <wp:effectExtent l="0" t="0" r="0" b="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43535"/>
                        </a:xfrm>
                        <a:prstGeom prst="rect">
                          <a:avLst/>
                        </a:prstGeom>
                        <a:noFill/>
                        <a:ln w="9525">
                          <a:noFill/>
                          <a:miter lim="800000"/>
                          <a:headEnd/>
                          <a:tailEnd/>
                        </a:ln>
                      </wps:spPr>
                      <wps:txbx>
                        <w:txbxContent>
                          <w:p>
                            <w:r>
                              <w:t>hoch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7E31D5" id="_x0000_s1034" type="#_x0000_t202" style="position:absolute;margin-left:402.45pt;margin-top:26.6pt;width:91pt;height:27.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" filled="f" stroked="f">
                <v:textbox>
                  <w:txbxContent>
                    <w:p w14:paraId="44904B95" w14:textId="77777777" w:rsidR="004D0BDE" w:rsidRDefault="008C7620">
                      <w:r>
                        <w:t>hoch</w:t>
                      </w:r>
                    </w:p>
                  </w:txbxContent>
                </v:textbox>
                <w10:wrap type="square"/>
              </v:shape>
            </w:pict>
          </mc:Fallback>
        </mc:AlternateContent>
      </w:r>
      <w:r>
        <w:rPr>
          <w:rFonts w:asciiTheme="minorHAnsi" w:hAnsiTheme="minorHAnsi" w:cstheme="minorHAnsi"/>
          <w:noProof/>
          <w:sz w:val="20"/>
        </w:rPr>
        <mc:AlternateContent>
          <mc:Choice Requires="wps">
            <w:drawing>
              <wp:anchor distT="45720" distB="45720" distL="114300" distR="114300" simplePos="0" relativeHeight="251686912" behindDoc="0" locked="0" layoutInCell="1" allowOverlap="1">
                <wp:simplePos x="0" y="0"/>
                <wp:positionH relativeFrom="column">
                  <wp:posOffset>1623060</wp:posOffset>
                </wp:positionH>
                <wp:positionV relativeFrom="paragraph">
                  <wp:posOffset>334645</wp:posOffset>
                </wp:positionV>
                <wp:extent cx="1155700" cy="343535"/>
                <wp:effectExtent l="0" t="0" r="0" b="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43535"/>
                        </a:xfrm>
                        <a:prstGeom prst="rect">
                          <a:avLst/>
                        </a:prstGeom>
                        <a:noFill/>
                        <a:ln w="9525">
                          <a:noFill/>
                          <a:miter lim="800000"/>
                          <a:headEnd/>
                          <a:tailEnd/>
                        </a:ln>
                      </wps:spPr>
                      <wps:txbx>
                        <w:txbxContent>
                          <w:p>
                            <w:r>
                              <w:t>niedrig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EF1378" id="_x0000_s1035" type="#_x0000_t202" style="position:absolute;margin-left:127.8pt;margin-top:26.35pt;width:91pt;height:27.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" filled="f" stroked="f">
                <v:textbox>
                  <w:txbxContent>
                    <w:p w14:paraId="03FA791F" w14:textId="77777777" w:rsidR="004D0BDE" w:rsidRDefault="008C7620">
                      <w:r>
                        <w:t>niedrig</w:t>
                      </w:r>
                    </w:p>
                  </w:txbxContent>
                </v:textbox>
                <w10:wrap type="square"/>
              </v:shape>
            </w:pict>
          </mc:Fallback>
        </mc:AlternateContent>
      </w: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b/>
          <w:sz w:val="20"/>
        </w:rPr>
      </w:pPr>
    </w:p>
    <w:p>
      <w:pPr>
        <w:pStyle w:val="EKUTTextkrper"/>
        <w:spacing w:line="240" w:lineRule="auto"/>
        <w:rPr>
          <w:rFonts w:asciiTheme="minorHAnsi" w:hAnsiTheme="minorHAnsi" w:cstheme="minorHAnsi"/>
          <w:sz w:val="20"/>
        </w:rPr>
      </w:pPr>
    </w:p>
    <w:p>
      <w:pPr>
        <w:pStyle w:val="EKUTTextkrper"/>
        <w:spacing w:line="240" w:lineRule="auto"/>
        <w:rPr>
          <w:rFonts w:asciiTheme="minorHAnsi" w:hAnsiTheme="minorHAnsi" w:cstheme="minorHAnsi"/>
          <w:sz w:val="20"/>
        </w:rPr>
      </w:pPr>
      <w:r>
        <w:rPr>
          <w:rFonts w:asciiTheme="minorHAnsi" w:hAnsiTheme="minorHAnsi" w:cstheme="minorHAnsi"/>
          <w:noProof/>
          <w:sz w:val="20"/>
        </w:rPr>
        <mc:AlternateContent>
          <mc:Choice Requires="wps">
            <w:drawing>
              <wp:anchor distT="45720" distB="45720" distL="114300" distR="114300" simplePos="0" relativeHeight="251692032" behindDoc="0" locked="0" layoutInCell="1" allowOverlap="1">
                <wp:simplePos x="0" y="0"/>
                <wp:positionH relativeFrom="margin">
                  <wp:posOffset>4429125</wp:posOffset>
                </wp:positionH>
                <wp:positionV relativeFrom="paragraph">
                  <wp:posOffset>51435</wp:posOffset>
                </wp:positionV>
                <wp:extent cx="1584000" cy="791845"/>
                <wp:effectExtent l="0" t="0" r="0" b="8255"/>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000" cy="791845"/>
                        </a:xfrm>
                        <a:prstGeom prst="rect">
                          <a:avLst/>
                        </a:prstGeom>
                        <a:solidFill>
                          <a:srgbClr val="E73939"/>
                        </a:solidFill>
                        <a:ln w="9525">
                          <a:noFill/>
                          <a:miter lim="800000"/>
                          <a:headEnd/>
                          <a:tailEnd/>
                        </a:ln>
                      </wps:spPr>
                      <wps:txbx>
                        <w:txbxContent>
                          <w:p>
                            <w:pPr>
                              <w:spacing w:line="220" w:lineRule="exact"/>
                              <w:rPr>
                                <w:sz w:val="20"/>
                              </w:rPr>
                            </w:pPr>
                            <w:r>
                              <w:rPr>
                                <w:sz w:val="20"/>
                              </w:rPr>
                              <w:t>Gefahrenbereich</w:t>
                            </w:r>
                          </w:p>
                          <w:p>
                            <w:pPr>
                              <w:spacing w:line="220" w:lineRule="exact"/>
                              <w:rPr>
                                <w:sz w:val="16"/>
                                <w:szCs w:val="18"/>
                              </w:rPr>
                            </w:pPr>
                            <w:r>
                              <w:rPr>
                                <w:sz w:val="16"/>
                                <w:szCs w:val="20"/>
                              </w:rPr>
                              <w:t xml:space="preserve">Das Risiko ist nicht tolerierbar, es müssen dringend Maßnahmen ergriffen werden.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F03A83" id="_x0000_s1036" type="#_x0000_t202" style="position:absolute;margin-left:348.75pt;margin-top:4.05pt;width:124.7pt;height:62.3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" fillcolor="#e73939" stroked="f">
                <v:textbox>
                  <w:txbxContent>
                    <w:p w14:paraId="52D23C5F" w14:textId="77777777" w:rsidR="004D0BDE" w:rsidRDefault="008C7620">
                      <w:pPr>
                        <w:spacing w:line="220" w:lineRule="exact"/>
                        <w:rPr>
                          <w:sz w:val="20"/>
                        </w:rPr>
                      </w:pPr>
                      <w:r>
                        <w:rPr>
                          <w:sz w:val="20"/>
                        </w:rPr>
                        <w:t>Gefahrenbereich</w:t>
                      </w:r>
                    </w:p>
                    <w:p w14:paraId="6662D982" w14:textId="77777777" w:rsidR="004D0BDE" w:rsidRDefault="008C7620">
                      <w:pPr>
                        <w:spacing w:line="220" w:lineRule="exact"/>
                        <w:rPr>
                          <w:sz w:val="16"/>
                          <w:szCs w:val="18"/>
                        </w:rPr>
                      </w:pPr>
                      <w:r>
                        <w:rPr>
                          <w:sz w:val="16"/>
                          <w:szCs w:val="20"/>
                        </w:rPr>
                        <w:t xml:space="preserve">Das Risiko ist nicht tolerierbar, es müssen dringend Maßnahmen ergriffen werden. </w:t>
                      </w:r>
                    </w:p>
                  </w:txbxContent>
                </v:textbox>
                <w10:wrap type="square" anchorx="margin"/>
              </v:shape>
            </w:pict>
          </mc:Fallback>
        </mc:AlternateContent>
      </w:r>
      <w:r>
        <w:rPr>
          <w:rFonts w:asciiTheme="minorHAnsi" w:hAnsiTheme="minorHAnsi" w:cstheme="minorHAnsi"/>
          <w:noProof/>
          <w:sz w:val="20"/>
        </w:rPr>
        <mc:AlternateContent>
          <mc:Choice Requires="wps">
            <w:drawing>
              <wp:anchor distT="45720" distB="45720" distL="114300" distR="114300" simplePos="0" relativeHeight="251691008" behindDoc="0" locked="0" layoutInCell="1" allowOverlap="1">
                <wp:simplePos x="0" y="0"/>
                <wp:positionH relativeFrom="column">
                  <wp:posOffset>2669540</wp:posOffset>
                </wp:positionH>
                <wp:positionV relativeFrom="paragraph">
                  <wp:posOffset>55245</wp:posOffset>
                </wp:positionV>
                <wp:extent cx="1583690" cy="791845"/>
                <wp:effectExtent l="0" t="0" r="0" b="8255"/>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791845"/>
                        </a:xfrm>
                        <a:prstGeom prst="rect">
                          <a:avLst/>
                        </a:prstGeom>
                        <a:solidFill>
                          <a:schemeClr val="accent4">
                            <a:lumMod val="60000"/>
                            <a:lumOff val="40000"/>
                          </a:schemeClr>
                        </a:solidFill>
                        <a:ln w="9525">
                          <a:noFill/>
                          <a:miter lim="800000"/>
                          <a:headEnd/>
                          <a:tailEnd/>
                        </a:ln>
                      </wps:spPr>
                      <wps:txbx>
                        <w:txbxContent>
                          <w:p>
                            <w:pPr>
                              <w:spacing w:line="220" w:lineRule="atLeast"/>
                              <w:rPr>
                                <w:color w:val="000000" w:themeColor="text1"/>
                                <w:sz w:val="20"/>
                              </w:rPr>
                            </w:pPr>
                            <w:r>
                              <w:rPr>
                                <w:color w:val="000000" w:themeColor="text1"/>
                                <w:sz w:val="20"/>
                              </w:rPr>
                              <w:t>Besorgnisbereich</w:t>
                            </w:r>
                          </w:p>
                          <w:p>
                            <w:pPr>
                              <w:spacing w:line="220" w:lineRule="atLeast"/>
                              <w:rPr>
                                <w:color w:val="000000" w:themeColor="text1"/>
                                <w:sz w:val="16"/>
                                <w:szCs w:val="18"/>
                              </w:rPr>
                            </w:pPr>
                            <w:r>
                              <w:rPr>
                                <w:color w:val="000000" w:themeColor="text1"/>
                                <w:sz w:val="16"/>
                                <w:szCs w:val="20"/>
                              </w:rPr>
                              <w:t>Das Risiko ist unerwünscht, ein aktives Risikomanagement ist erforderlich.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F25806D" id="_x0000_s1037" type="#_x0000_t202" style="position:absolute;margin-left:210.2pt;margin-top:4.35pt;width:124.7pt;height:6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" fillcolor="#ffd966 [1943]" stroked="f">
                <v:textbox>
                  <w:txbxContent>
                    <w:p w14:paraId="0945E871" w14:textId="77777777" w:rsidR="004D0BDE" w:rsidRDefault="008C7620">
                      <w:pPr>
                        <w:spacing w:line="220" w:lineRule="atLeast"/>
                        <w:rPr>
                          <w:color w:val="000000" w:themeColor="text1"/>
                          <w:sz w:val="20"/>
                        </w:rPr>
                      </w:pPr>
                      <w:r>
                        <w:rPr>
                          <w:color w:val="000000" w:themeColor="text1"/>
                          <w:sz w:val="20"/>
                        </w:rPr>
                        <w:t>Besorgnisbereich</w:t>
                      </w:r>
                    </w:p>
                    <w:p w14:paraId="59F2FF81" w14:textId="77777777" w:rsidR="004D0BDE" w:rsidRDefault="008C7620">
                      <w:pPr>
                        <w:spacing w:line="220" w:lineRule="atLeast"/>
                        <w:rPr>
                          <w:color w:val="000000" w:themeColor="text1"/>
                          <w:sz w:val="16"/>
                          <w:szCs w:val="18"/>
                        </w:rPr>
                      </w:pPr>
                      <w:r>
                        <w:rPr>
                          <w:color w:val="000000" w:themeColor="text1"/>
                          <w:sz w:val="16"/>
                          <w:szCs w:val="20"/>
                        </w:rPr>
                        <w:t>Das Risiko ist unerwünscht, ein aktives Risikomanagement ist erforderlich.</w:t>
                      </w:r>
                    </w:p>
                  </w:txbxContent>
                </v:textbox>
                <w10:wrap type="square"/>
              </v:shape>
            </w:pict>
          </mc:Fallback>
        </mc:AlternateContent>
      </w:r>
      <w:r>
        <w:rPr>
          <w:rFonts w:asciiTheme="minorHAnsi" w:hAnsiTheme="minorHAnsi" w:cstheme="minorHAnsi"/>
          <w:noProof/>
          <w:sz w:val="20"/>
        </w:rPr>
        <mc:AlternateContent>
          <mc:Choice Requires="wps">
            <w:drawing>
              <wp:anchor distT="45720" distB="45720" distL="114300" distR="114300" simplePos="0" relativeHeight="251689984" behindDoc="0" locked="0" layoutInCell="1" allowOverlap="1">
                <wp:simplePos x="0" y="0"/>
                <wp:positionH relativeFrom="column">
                  <wp:posOffset>866775</wp:posOffset>
                </wp:positionH>
                <wp:positionV relativeFrom="paragraph">
                  <wp:posOffset>53340</wp:posOffset>
                </wp:positionV>
                <wp:extent cx="1595755" cy="791845"/>
                <wp:effectExtent l="0" t="0" r="4445" b="8255"/>
                <wp:wrapSquare wrapText="bothSides"/>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791845"/>
                        </a:xfrm>
                        <a:prstGeom prst="rect">
                          <a:avLst/>
                        </a:prstGeom>
                        <a:solidFill>
                          <a:srgbClr val="92D050"/>
                        </a:solidFill>
                        <a:ln w="9525">
                          <a:noFill/>
                          <a:miter lim="800000"/>
                          <a:headEnd/>
                          <a:tailEnd/>
                        </a:ln>
                      </wps:spPr>
                      <wps:txbx>
                        <w:txbxContent>
                          <w:p>
                            <w:pPr>
                              <w:spacing w:line="220" w:lineRule="atLeast"/>
                              <w:rPr>
                                <w:sz w:val="20"/>
                              </w:rPr>
                            </w:pPr>
                            <w:r>
                              <w:rPr>
                                <w:sz w:val="20"/>
                              </w:rPr>
                              <w:t>Akzeptanzbereich</w:t>
                            </w:r>
                          </w:p>
                          <w:p>
                            <w:pPr>
                              <w:spacing w:line="220" w:lineRule="atLeast"/>
                              <w:rPr>
                                <w:sz w:val="16"/>
                                <w:szCs w:val="18"/>
                              </w:rPr>
                            </w:pPr>
                            <w:r>
                              <w:rPr>
                                <w:sz w:val="16"/>
                                <w:szCs w:val="20"/>
                              </w:rPr>
                              <w:t>Das Risiko ist hinnehmbar, eine Reduzierung nicht erforderlich, aber anzustreben.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ABF87C" id="Textfeld 23" o:spid="_x0000_s1038" type="#_x0000_t202" style="position:absolute;margin-left:68.25pt;margin-top:4.2pt;width:125.65pt;height:62.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" fillcolor="#92d050" stroked="f">
                <v:textbox>
                  <w:txbxContent>
                    <w:p w14:paraId="07712D42" w14:textId="77777777" w:rsidR="004D0BDE" w:rsidRDefault="008C7620">
                      <w:pPr>
                        <w:spacing w:line="220" w:lineRule="atLeast"/>
                        <w:rPr>
                          <w:sz w:val="20"/>
                        </w:rPr>
                      </w:pPr>
                      <w:r>
                        <w:rPr>
                          <w:sz w:val="20"/>
                        </w:rPr>
                        <w:t>Akzeptanzbereich</w:t>
                      </w:r>
                    </w:p>
                    <w:p w14:paraId="1BE20104" w14:textId="77777777" w:rsidR="004D0BDE" w:rsidRDefault="008C7620">
                      <w:pPr>
                        <w:spacing w:line="220" w:lineRule="atLeast"/>
                        <w:rPr>
                          <w:sz w:val="16"/>
                          <w:szCs w:val="18"/>
                        </w:rPr>
                      </w:pPr>
                      <w:r>
                        <w:rPr>
                          <w:sz w:val="16"/>
                          <w:szCs w:val="20"/>
                        </w:rPr>
                        <w:t>Das Risiko ist hinnehmbar, eine Reduzierung nicht erforderlich, aber anzustreben.</w:t>
                      </w:r>
                    </w:p>
                  </w:txbxContent>
                </v:textbox>
                <w10:wrap type="square"/>
              </v:shape>
            </w:pict>
          </mc:Fallback>
        </mc:AlternateContent>
      </w:r>
    </w:p>
    <w:p>
      <w:pPr>
        <w:pStyle w:val="EKUTTextkrper"/>
        <w:spacing w:line="240" w:lineRule="auto"/>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r>
        <w:rPr>
          <w:rFonts w:asciiTheme="minorHAnsi" w:hAnsiTheme="minorHAnsi" w:cstheme="minorHAnsi"/>
          <w:sz w:val="20"/>
        </w:rPr>
        <w:tab/>
      </w:r>
      <w:r>
        <w:rPr>
          <w:rFonts w:asciiTheme="minorHAnsi" w:hAnsiTheme="minorHAnsi" w:cstheme="minorHAnsi"/>
          <w:sz w:val="24"/>
          <w:szCs w:val="24"/>
        </w:rPr>
        <w:t xml:space="preserve"> </w:t>
      </w:r>
      <w:r>
        <w:rPr>
          <w:rFonts w:asciiTheme="minorHAnsi" w:hAnsiTheme="minorHAnsi" w:cstheme="minorHAnsi"/>
          <w:sz w:val="20"/>
        </w:rPr>
        <w:tab/>
        <w:t xml:space="preserve">            </w:t>
      </w:r>
    </w:p>
    <w:p>
      <w:pPr>
        <w:rPr>
          <w:rFonts w:cstheme="minorHAnsi"/>
        </w:rPr>
      </w:pPr>
    </w:p>
    <w:p/>
    <w:p/>
    <w:sectPr>
      <w:footerReference w:type="default" r:id="rId20"/>
      <w:pgSz w:w="16838" w:h="11906" w:orient="landscape"/>
      <w:pgMar w:top="72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074004"/>
      <w:docPartObj>
        <w:docPartGallery w:val="Page Numbers (Bottom of Page)"/>
        <w:docPartUnique/>
      </w:docPartObj>
    </w:sdtPr>
    <w:sdtContent>
      <w:sdt>
        <w:sdtPr>
          <w:id w:val="-1769616900"/>
          <w:docPartObj>
            <w:docPartGallery w:val="Page Numbers (Top of Page)"/>
            <w:docPartUnique/>
          </w:docPartObj>
        </w:sdtPr>
        <w:sdtContent>
          <w:p>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sz w:val="24"/>
                <w:szCs w:val="24"/>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5E57"/>
    <w:multiLevelType w:val="hybridMultilevel"/>
    <w:tmpl w:val="5F582AE4"/>
    <w:lvl w:ilvl="0" w:tplc="ED16F136">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048AE"/>
    <w:multiLevelType w:val="multilevel"/>
    <w:tmpl w:val="F498248A"/>
    <w:lvl w:ilvl="0">
      <w:start w:val="9"/>
      <w:numFmt w:val="decimal"/>
      <w:lvlText w:val="%1"/>
      <w:lvlJc w:val="left"/>
      <w:pPr>
        <w:ind w:left="737" w:hanging="511"/>
      </w:pPr>
      <w:rPr>
        <w:rFonts w:hint="default"/>
      </w:rPr>
    </w:lvl>
    <w:lvl w:ilvl="1">
      <w:start w:val="4"/>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2" w15:restartNumberingAfterBreak="0">
    <w:nsid w:val="07533E40"/>
    <w:multiLevelType w:val="multilevel"/>
    <w:tmpl w:val="4CA82874"/>
    <w:lvl w:ilvl="0">
      <w:start w:val="11"/>
      <w:numFmt w:val="decimal"/>
      <w:lvlText w:val="%1"/>
      <w:lvlJc w:val="left"/>
      <w:pPr>
        <w:ind w:left="360" w:hanging="360"/>
      </w:pPr>
      <w:rPr>
        <w:rFonts w:hint="default"/>
      </w:rPr>
    </w:lvl>
    <w:lvl w:ilvl="1">
      <w:start w:val="1"/>
      <w:numFmt w:val="decimal"/>
      <w:lvlText w:val="%1.%2"/>
      <w:lvlJc w:val="left"/>
      <w:pPr>
        <w:ind w:left="1474" w:hanging="364"/>
      </w:pPr>
      <w:rPr>
        <w:rFonts w:hint="default"/>
      </w:rPr>
    </w:lvl>
    <w:lvl w:ilvl="2">
      <w:start w:val="1"/>
      <w:numFmt w:val="decimal"/>
      <w:lvlText w:val="%1.%2.%3"/>
      <w:lvlJc w:val="left"/>
      <w:pPr>
        <w:ind w:left="2580" w:hanging="36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160" w:hanging="720"/>
      </w:pPr>
      <w:rPr>
        <w:rFonts w:hint="default"/>
      </w:rPr>
    </w:lvl>
    <w:lvl w:ilvl="5">
      <w:start w:val="1"/>
      <w:numFmt w:val="decimal"/>
      <w:lvlText w:val="%1.%2.%3.%4.%5.%6"/>
      <w:lvlJc w:val="left"/>
      <w:pPr>
        <w:ind w:left="6270" w:hanging="720"/>
      </w:pPr>
      <w:rPr>
        <w:rFonts w:hint="default"/>
      </w:rPr>
    </w:lvl>
    <w:lvl w:ilvl="6">
      <w:start w:val="1"/>
      <w:numFmt w:val="decimal"/>
      <w:lvlText w:val="%1.%2.%3.%4.%5.%6.%7"/>
      <w:lvlJc w:val="left"/>
      <w:pPr>
        <w:ind w:left="7740" w:hanging="1080"/>
      </w:pPr>
      <w:rPr>
        <w:rFonts w:hint="default"/>
      </w:rPr>
    </w:lvl>
    <w:lvl w:ilvl="7">
      <w:start w:val="1"/>
      <w:numFmt w:val="decimal"/>
      <w:lvlText w:val="%1.%2.%3.%4.%5.%6.%7.%8"/>
      <w:lvlJc w:val="left"/>
      <w:pPr>
        <w:ind w:left="8850" w:hanging="1080"/>
      </w:pPr>
      <w:rPr>
        <w:rFonts w:hint="default"/>
      </w:rPr>
    </w:lvl>
    <w:lvl w:ilvl="8">
      <w:start w:val="1"/>
      <w:numFmt w:val="decimal"/>
      <w:lvlText w:val="%1.%2.%3.%4.%5.%6.%7.%8.%9"/>
      <w:lvlJc w:val="left"/>
      <w:pPr>
        <w:ind w:left="9960" w:hanging="1080"/>
      </w:pPr>
      <w:rPr>
        <w:rFonts w:hint="default"/>
      </w:rPr>
    </w:lvl>
  </w:abstractNum>
  <w:abstractNum w:abstractNumId="3" w15:restartNumberingAfterBreak="0">
    <w:nsid w:val="08817D11"/>
    <w:multiLevelType w:val="hybridMultilevel"/>
    <w:tmpl w:val="3EE43D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8D02BC"/>
    <w:multiLevelType w:val="multilevel"/>
    <w:tmpl w:val="439C2722"/>
    <w:lvl w:ilvl="0">
      <w:start w:val="1"/>
      <w:numFmt w:val="decimal"/>
      <w:lvlText w:val="%1"/>
      <w:lvlJc w:val="left"/>
      <w:pPr>
        <w:ind w:left="737" w:hanging="511"/>
      </w:pPr>
      <w:rPr>
        <w:rFonts w:hint="default"/>
      </w:rPr>
    </w:lvl>
    <w:lvl w:ilvl="1">
      <w:start w:val="4"/>
      <w:numFmt w:val="decimal"/>
      <w:lvlText w:val="%1.%2"/>
      <w:lvlJc w:val="left"/>
      <w:pPr>
        <w:ind w:left="737" w:hanging="511"/>
      </w:pPr>
      <w:rPr>
        <w:rFonts w:ascii="Arial" w:eastAsia="Arial" w:hAnsi="Arial" w:cs="Arial" w:hint="default"/>
        <w:b w:val="0"/>
        <w:bCs w:val="0"/>
        <w:i w:val="0"/>
        <w:iCs w:val="0"/>
        <w:spacing w:val="0"/>
        <w:w w:val="99"/>
        <w:sz w:val="16"/>
        <w:szCs w:val="16"/>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5" w15:restartNumberingAfterBreak="0">
    <w:nsid w:val="12CD72CB"/>
    <w:multiLevelType w:val="multilevel"/>
    <w:tmpl w:val="4B8477F2"/>
    <w:lvl w:ilvl="0">
      <w:start w:val="1"/>
      <w:numFmt w:val="decimal"/>
      <w:lvlText w:val="%1."/>
      <w:lvlJc w:val="left"/>
      <w:pPr>
        <w:ind w:left="600" w:hanging="360"/>
      </w:pPr>
      <w:rPr>
        <w:rFonts w:hint="default"/>
      </w:rPr>
    </w:lvl>
    <w:lvl w:ilvl="1">
      <w:start w:val="11"/>
      <w:numFmt w:val="decimal"/>
      <w:lvlText w:val="%1.%2."/>
      <w:lvlJc w:val="left"/>
      <w:pPr>
        <w:ind w:left="737" w:hanging="137"/>
      </w:pPr>
      <w:rPr>
        <w:rFonts w:hint="default"/>
      </w:rPr>
    </w:lvl>
    <w:lvl w:ilvl="2">
      <w:start w:val="1"/>
      <w:numFmt w:val="decimal"/>
      <w:lvlText w:val="%1.%2.%3."/>
      <w:lvlJc w:val="left"/>
      <w:pPr>
        <w:ind w:left="1464" w:hanging="504"/>
      </w:pPr>
      <w:rPr>
        <w:rFonts w:hint="default"/>
      </w:rPr>
    </w:lvl>
    <w:lvl w:ilvl="3">
      <w:start w:val="1"/>
      <w:numFmt w:val="decimal"/>
      <w:lvlText w:val="%1.%2.%3.%4."/>
      <w:lvlJc w:val="left"/>
      <w:pPr>
        <w:ind w:left="1968" w:hanging="648"/>
      </w:pPr>
      <w:rPr>
        <w:rFonts w:hint="default"/>
      </w:rPr>
    </w:lvl>
    <w:lvl w:ilvl="4">
      <w:start w:val="1"/>
      <w:numFmt w:val="decimal"/>
      <w:lvlText w:val="%1.%2.%3.%4.%5."/>
      <w:lvlJc w:val="left"/>
      <w:pPr>
        <w:ind w:left="2472" w:hanging="792"/>
      </w:pPr>
      <w:rPr>
        <w:rFonts w:hint="default"/>
      </w:rPr>
    </w:lvl>
    <w:lvl w:ilvl="5">
      <w:start w:val="1"/>
      <w:numFmt w:val="decimal"/>
      <w:lvlText w:val="%1.%2.%3.%4.%5.%6."/>
      <w:lvlJc w:val="left"/>
      <w:pPr>
        <w:ind w:left="2976" w:hanging="936"/>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3984" w:hanging="1224"/>
      </w:pPr>
      <w:rPr>
        <w:rFonts w:hint="default"/>
      </w:rPr>
    </w:lvl>
    <w:lvl w:ilvl="8">
      <w:start w:val="1"/>
      <w:numFmt w:val="decimal"/>
      <w:lvlText w:val="%1.%2.%3.%4.%5.%6.%7.%8.%9."/>
      <w:lvlJc w:val="left"/>
      <w:pPr>
        <w:ind w:left="4560" w:hanging="1440"/>
      </w:pPr>
      <w:rPr>
        <w:rFonts w:hint="default"/>
      </w:rPr>
    </w:lvl>
  </w:abstractNum>
  <w:abstractNum w:abstractNumId="6" w15:restartNumberingAfterBreak="0">
    <w:nsid w:val="203721D7"/>
    <w:multiLevelType w:val="multilevel"/>
    <w:tmpl w:val="AC5237DA"/>
    <w:lvl w:ilvl="0">
      <w:start w:val="1"/>
      <w:numFmt w:val="decimal"/>
      <w:lvlText w:val="%1"/>
      <w:lvlJc w:val="left"/>
      <w:pPr>
        <w:ind w:left="750" w:hanging="511"/>
      </w:pPr>
      <w:rPr>
        <w:rFonts w:hint="default"/>
      </w:rPr>
    </w:lvl>
    <w:lvl w:ilvl="1">
      <w:start w:val="3"/>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7" w15:restartNumberingAfterBreak="0">
    <w:nsid w:val="20534238"/>
    <w:multiLevelType w:val="multilevel"/>
    <w:tmpl w:val="0502A1D6"/>
    <w:lvl w:ilvl="0">
      <w:start w:val="3"/>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8" w15:restartNumberingAfterBreak="0">
    <w:nsid w:val="220B4844"/>
    <w:multiLevelType w:val="multilevel"/>
    <w:tmpl w:val="ED16FB0C"/>
    <w:lvl w:ilvl="0">
      <w:start w:val="7"/>
      <w:numFmt w:val="decimal"/>
      <w:lvlText w:val="%1"/>
      <w:lvlJc w:val="left"/>
      <w:pPr>
        <w:ind w:left="750" w:hanging="511"/>
      </w:pPr>
      <w:rPr>
        <w:rFonts w:hint="default"/>
      </w:rPr>
    </w:lvl>
    <w:lvl w:ilvl="1">
      <w:start w:val="2"/>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9" w15:restartNumberingAfterBreak="0">
    <w:nsid w:val="30F13E3E"/>
    <w:multiLevelType w:val="multilevel"/>
    <w:tmpl w:val="3968CE9E"/>
    <w:lvl w:ilvl="0">
      <w:start w:val="11"/>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1860" w:hanging="36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720" w:hanging="720"/>
      </w:pPr>
      <w:rPr>
        <w:rFonts w:hint="default"/>
      </w:rPr>
    </w:lvl>
    <w:lvl w:ilvl="5">
      <w:start w:val="1"/>
      <w:numFmt w:val="decimal"/>
      <w:lvlText w:val="%1.%2.%3.%4.%5.%6"/>
      <w:lvlJc w:val="left"/>
      <w:pPr>
        <w:ind w:left="4470" w:hanging="720"/>
      </w:pPr>
      <w:rPr>
        <w:rFonts w:hint="default"/>
      </w:rPr>
    </w:lvl>
    <w:lvl w:ilvl="6">
      <w:start w:val="1"/>
      <w:numFmt w:val="decimal"/>
      <w:lvlText w:val="%1.%2.%3.%4.%5.%6.%7"/>
      <w:lvlJc w:val="left"/>
      <w:pPr>
        <w:ind w:left="5580" w:hanging="1080"/>
      </w:pPr>
      <w:rPr>
        <w:rFonts w:hint="default"/>
      </w:rPr>
    </w:lvl>
    <w:lvl w:ilvl="7">
      <w:start w:val="1"/>
      <w:numFmt w:val="decimal"/>
      <w:lvlText w:val="%1.%2.%3.%4.%5.%6.%7.%8"/>
      <w:lvlJc w:val="left"/>
      <w:pPr>
        <w:ind w:left="6330" w:hanging="1080"/>
      </w:pPr>
      <w:rPr>
        <w:rFonts w:hint="default"/>
      </w:rPr>
    </w:lvl>
    <w:lvl w:ilvl="8">
      <w:start w:val="1"/>
      <w:numFmt w:val="decimal"/>
      <w:lvlText w:val="%1.%2.%3.%4.%5.%6.%7.%8.%9"/>
      <w:lvlJc w:val="left"/>
      <w:pPr>
        <w:ind w:left="7080" w:hanging="1080"/>
      </w:pPr>
      <w:rPr>
        <w:rFonts w:hint="default"/>
      </w:rPr>
    </w:lvl>
  </w:abstractNum>
  <w:abstractNum w:abstractNumId="10" w15:restartNumberingAfterBreak="0">
    <w:nsid w:val="30F44334"/>
    <w:multiLevelType w:val="multilevel"/>
    <w:tmpl w:val="E2BA9DE2"/>
    <w:lvl w:ilvl="0">
      <w:start w:val="1"/>
      <w:numFmt w:val="decimal"/>
      <w:lvlText w:val="%1."/>
      <w:lvlJc w:val="left"/>
      <w:pPr>
        <w:ind w:left="737" w:hanging="511"/>
      </w:pPr>
      <w:rPr>
        <w:rFonts w:hint="default"/>
      </w:rPr>
    </w:lvl>
    <w:lvl w:ilvl="1">
      <w:start w:val="4"/>
      <w:numFmt w:val="decimal"/>
      <w:lvlText w:val="%1.%2"/>
      <w:lvlJc w:val="left"/>
      <w:pPr>
        <w:ind w:left="737" w:hanging="511"/>
      </w:pPr>
      <w:rPr>
        <w:rFonts w:ascii="Arial" w:eastAsia="Arial" w:hAnsi="Arial" w:cs="Arial" w:hint="default"/>
        <w:b w:val="0"/>
        <w:bCs w:val="0"/>
        <w:i w:val="0"/>
        <w:iCs w:val="0"/>
        <w:spacing w:val="0"/>
        <w:w w:val="99"/>
        <w:sz w:val="16"/>
        <w:szCs w:val="16"/>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11" w15:restartNumberingAfterBreak="0">
    <w:nsid w:val="31AC6174"/>
    <w:multiLevelType w:val="multilevel"/>
    <w:tmpl w:val="A9D841FC"/>
    <w:lvl w:ilvl="0">
      <w:start w:val="10"/>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12" w15:restartNumberingAfterBreak="0">
    <w:nsid w:val="33CC5141"/>
    <w:multiLevelType w:val="multilevel"/>
    <w:tmpl w:val="56020766"/>
    <w:lvl w:ilvl="0">
      <w:start w:val="5"/>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13" w15:restartNumberingAfterBreak="0">
    <w:nsid w:val="34B5361C"/>
    <w:multiLevelType w:val="multilevel"/>
    <w:tmpl w:val="B08ED70A"/>
    <w:lvl w:ilvl="0">
      <w:start w:val="10"/>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6"/>
        <w:szCs w:val="16"/>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14" w15:restartNumberingAfterBreak="0">
    <w:nsid w:val="40B36634"/>
    <w:multiLevelType w:val="multilevel"/>
    <w:tmpl w:val="23280156"/>
    <w:lvl w:ilvl="0">
      <w:start w:val="9"/>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15" w15:restartNumberingAfterBreak="0">
    <w:nsid w:val="4F955BDE"/>
    <w:multiLevelType w:val="multilevel"/>
    <w:tmpl w:val="B11AB172"/>
    <w:lvl w:ilvl="0">
      <w:start w:val="10"/>
      <w:numFmt w:val="decimal"/>
      <w:lvlText w:val="%1"/>
      <w:lvlJc w:val="left"/>
      <w:pPr>
        <w:ind w:left="737" w:hanging="511"/>
      </w:pPr>
      <w:rPr>
        <w:rFonts w:hint="default"/>
      </w:rPr>
    </w:lvl>
    <w:lvl w:ilvl="1">
      <w:start w:val="4"/>
      <w:numFmt w:val="decimal"/>
      <w:lvlText w:val="%1.%2"/>
      <w:lvlJc w:val="left"/>
      <w:pPr>
        <w:ind w:left="737" w:hanging="511"/>
      </w:pPr>
      <w:rPr>
        <w:rFonts w:ascii="Arial" w:eastAsia="Arial" w:hAnsi="Arial" w:cs="Arial" w:hint="default"/>
        <w:b w:val="0"/>
        <w:bCs w:val="0"/>
        <w:i w:val="0"/>
        <w:iCs w:val="0"/>
        <w:spacing w:val="0"/>
        <w:w w:val="99"/>
        <w:sz w:val="16"/>
        <w:szCs w:val="16"/>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16" w15:restartNumberingAfterBreak="0">
    <w:nsid w:val="4FA11D81"/>
    <w:multiLevelType w:val="multilevel"/>
    <w:tmpl w:val="935221F0"/>
    <w:lvl w:ilvl="0">
      <w:start w:val="6"/>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17" w15:restartNumberingAfterBreak="0">
    <w:nsid w:val="5154581D"/>
    <w:multiLevelType w:val="hybridMultilevel"/>
    <w:tmpl w:val="497EC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A50E55"/>
    <w:multiLevelType w:val="multilevel"/>
    <w:tmpl w:val="A634C040"/>
    <w:lvl w:ilvl="0">
      <w:start w:val="8"/>
      <w:numFmt w:val="decimal"/>
      <w:lvlText w:val="%1"/>
      <w:lvlJc w:val="left"/>
      <w:pPr>
        <w:ind w:left="737" w:hanging="511"/>
      </w:pPr>
      <w:rPr>
        <w:rFonts w:hint="default"/>
      </w:rPr>
    </w:lvl>
    <w:lvl w:ilvl="1">
      <w:start w:val="5"/>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19" w15:restartNumberingAfterBreak="0">
    <w:nsid w:val="5663595F"/>
    <w:multiLevelType w:val="multilevel"/>
    <w:tmpl w:val="2F040DD4"/>
    <w:lvl w:ilvl="0">
      <w:start w:val="8"/>
      <w:numFmt w:val="decimal"/>
      <w:lvlText w:val="%1"/>
      <w:lvlJc w:val="left"/>
      <w:pPr>
        <w:ind w:left="750" w:hanging="511"/>
      </w:pPr>
      <w:rPr>
        <w:rFonts w:hint="default"/>
      </w:rPr>
    </w:lvl>
    <w:lvl w:ilvl="1">
      <w:start w:val="2"/>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20" w15:restartNumberingAfterBreak="0">
    <w:nsid w:val="572C7C67"/>
    <w:multiLevelType w:val="multilevel"/>
    <w:tmpl w:val="A9A813CE"/>
    <w:lvl w:ilvl="0">
      <w:start w:val="10"/>
      <w:numFmt w:val="decimal"/>
      <w:lvlText w:val="%1"/>
      <w:lvlJc w:val="left"/>
      <w:pPr>
        <w:ind w:left="737" w:hanging="511"/>
      </w:pPr>
      <w:rPr>
        <w:rFonts w:hint="default"/>
      </w:rPr>
    </w:lvl>
    <w:lvl w:ilvl="1">
      <w:start w:val="4"/>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21" w15:restartNumberingAfterBreak="0">
    <w:nsid w:val="60C93CDF"/>
    <w:multiLevelType w:val="multilevel"/>
    <w:tmpl w:val="22162C4A"/>
    <w:lvl w:ilvl="0">
      <w:start w:val="4"/>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abstractNum w:abstractNumId="22" w15:restartNumberingAfterBreak="0">
    <w:nsid w:val="62373106"/>
    <w:multiLevelType w:val="hybridMultilevel"/>
    <w:tmpl w:val="3EE43D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4710A33"/>
    <w:multiLevelType w:val="multilevel"/>
    <w:tmpl w:val="DD9A04E2"/>
    <w:lvl w:ilvl="0">
      <w:start w:val="5"/>
      <w:numFmt w:val="decimal"/>
      <w:lvlText w:val="%1"/>
      <w:lvlJc w:val="left"/>
      <w:pPr>
        <w:ind w:left="737" w:hanging="511"/>
      </w:pPr>
      <w:rPr>
        <w:rFonts w:hint="default"/>
      </w:rPr>
    </w:lvl>
    <w:lvl w:ilvl="1">
      <w:start w:val="3"/>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24" w15:restartNumberingAfterBreak="0">
    <w:nsid w:val="68875DA7"/>
    <w:multiLevelType w:val="multilevel"/>
    <w:tmpl w:val="2E7E06A4"/>
    <w:lvl w:ilvl="0">
      <w:start w:val="7"/>
      <w:numFmt w:val="decimal"/>
      <w:lvlText w:val="%1"/>
      <w:lvlJc w:val="left"/>
      <w:pPr>
        <w:ind w:left="737" w:hanging="511"/>
      </w:pPr>
      <w:rPr>
        <w:rFonts w:hint="default"/>
      </w:rPr>
    </w:lvl>
    <w:lvl w:ilvl="1">
      <w:start w:val="7"/>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25" w15:restartNumberingAfterBreak="0">
    <w:nsid w:val="750C1F78"/>
    <w:multiLevelType w:val="multilevel"/>
    <w:tmpl w:val="D76C0564"/>
    <w:lvl w:ilvl="0">
      <w:start w:val="1"/>
      <w:numFmt w:val="decimal"/>
      <w:lvlText w:val="%1"/>
      <w:lvlJc w:val="left"/>
      <w:pPr>
        <w:ind w:left="737" w:hanging="511"/>
      </w:pPr>
      <w:rPr>
        <w:rFonts w:hint="default"/>
      </w:rPr>
    </w:lvl>
    <w:lvl w:ilvl="1">
      <w:start w:val="5"/>
      <w:numFmt w:val="decimal"/>
      <w:lvlText w:val="%1.%2"/>
      <w:lvlJc w:val="left"/>
      <w:pPr>
        <w:ind w:left="737"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830" w:hanging="511"/>
      </w:pPr>
      <w:rPr>
        <w:rFonts w:hint="default"/>
      </w:rPr>
    </w:lvl>
    <w:lvl w:ilvl="3">
      <w:numFmt w:val="bullet"/>
      <w:lvlText w:val="•"/>
      <w:lvlJc w:val="left"/>
      <w:pPr>
        <w:ind w:left="2375" w:hanging="511"/>
      </w:pPr>
      <w:rPr>
        <w:rFonts w:hint="default"/>
      </w:rPr>
    </w:lvl>
    <w:lvl w:ilvl="4">
      <w:numFmt w:val="bullet"/>
      <w:lvlText w:val="•"/>
      <w:lvlJc w:val="left"/>
      <w:pPr>
        <w:ind w:left="2920" w:hanging="511"/>
      </w:pPr>
      <w:rPr>
        <w:rFonts w:hint="default"/>
      </w:rPr>
    </w:lvl>
    <w:lvl w:ilvl="5">
      <w:numFmt w:val="bullet"/>
      <w:lvlText w:val="•"/>
      <w:lvlJc w:val="left"/>
      <w:pPr>
        <w:ind w:left="3465" w:hanging="511"/>
      </w:pPr>
      <w:rPr>
        <w:rFonts w:hint="default"/>
      </w:rPr>
    </w:lvl>
    <w:lvl w:ilvl="6">
      <w:numFmt w:val="bullet"/>
      <w:lvlText w:val="•"/>
      <w:lvlJc w:val="left"/>
      <w:pPr>
        <w:ind w:left="4010" w:hanging="511"/>
      </w:pPr>
      <w:rPr>
        <w:rFonts w:hint="default"/>
      </w:rPr>
    </w:lvl>
    <w:lvl w:ilvl="7">
      <w:numFmt w:val="bullet"/>
      <w:lvlText w:val="•"/>
      <w:lvlJc w:val="left"/>
      <w:pPr>
        <w:ind w:left="4555" w:hanging="511"/>
      </w:pPr>
      <w:rPr>
        <w:rFonts w:hint="default"/>
      </w:rPr>
    </w:lvl>
    <w:lvl w:ilvl="8">
      <w:numFmt w:val="bullet"/>
      <w:lvlText w:val="•"/>
      <w:lvlJc w:val="left"/>
      <w:pPr>
        <w:ind w:left="5100" w:hanging="511"/>
      </w:pPr>
      <w:rPr>
        <w:rFonts w:hint="default"/>
      </w:rPr>
    </w:lvl>
  </w:abstractNum>
  <w:abstractNum w:abstractNumId="26" w15:restartNumberingAfterBreak="0">
    <w:nsid w:val="7A304847"/>
    <w:multiLevelType w:val="hybridMultilevel"/>
    <w:tmpl w:val="497EC0A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7" w15:restartNumberingAfterBreak="0">
    <w:nsid w:val="7D3A7106"/>
    <w:multiLevelType w:val="multilevel"/>
    <w:tmpl w:val="66460740"/>
    <w:lvl w:ilvl="0">
      <w:start w:val="1"/>
      <w:numFmt w:val="decimal"/>
      <w:lvlText w:val="%1"/>
      <w:lvlJc w:val="left"/>
      <w:pPr>
        <w:ind w:left="750" w:hanging="511"/>
      </w:pPr>
      <w:rPr>
        <w:rFonts w:hint="default"/>
      </w:rPr>
    </w:lvl>
    <w:lvl w:ilvl="1">
      <w:start w:val="1"/>
      <w:numFmt w:val="decimal"/>
      <w:lvlText w:val="%1.%2"/>
      <w:lvlJc w:val="left"/>
      <w:pPr>
        <w:ind w:left="750" w:hanging="511"/>
      </w:pPr>
      <w:rPr>
        <w:rFonts w:asciiTheme="minorHAnsi" w:eastAsia="Arial" w:hAnsiTheme="minorHAnsi" w:cstheme="minorHAnsi" w:hint="default"/>
        <w:b w:val="0"/>
        <w:bCs w:val="0"/>
        <w:i w:val="0"/>
        <w:iCs w:val="0"/>
        <w:spacing w:val="0"/>
        <w:w w:val="99"/>
        <w:sz w:val="18"/>
        <w:szCs w:val="18"/>
      </w:rPr>
    </w:lvl>
    <w:lvl w:ilvl="2">
      <w:numFmt w:val="bullet"/>
      <w:lvlText w:val="•"/>
      <w:lvlJc w:val="left"/>
      <w:pPr>
        <w:ind w:left="1953" w:hanging="511"/>
      </w:pPr>
      <w:rPr>
        <w:rFonts w:hint="default"/>
      </w:rPr>
    </w:lvl>
    <w:lvl w:ilvl="3">
      <w:numFmt w:val="bullet"/>
      <w:lvlText w:val="•"/>
      <w:lvlJc w:val="left"/>
      <w:pPr>
        <w:ind w:left="2550" w:hanging="511"/>
      </w:pPr>
      <w:rPr>
        <w:rFonts w:hint="default"/>
      </w:rPr>
    </w:lvl>
    <w:lvl w:ilvl="4">
      <w:numFmt w:val="bullet"/>
      <w:lvlText w:val="•"/>
      <w:lvlJc w:val="left"/>
      <w:pPr>
        <w:ind w:left="3146" w:hanging="511"/>
      </w:pPr>
      <w:rPr>
        <w:rFonts w:hint="default"/>
      </w:rPr>
    </w:lvl>
    <w:lvl w:ilvl="5">
      <w:numFmt w:val="bullet"/>
      <w:lvlText w:val="•"/>
      <w:lvlJc w:val="left"/>
      <w:pPr>
        <w:ind w:left="3743" w:hanging="511"/>
      </w:pPr>
      <w:rPr>
        <w:rFonts w:hint="default"/>
      </w:rPr>
    </w:lvl>
    <w:lvl w:ilvl="6">
      <w:numFmt w:val="bullet"/>
      <w:lvlText w:val="•"/>
      <w:lvlJc w:val="left"/>
      <w:pPr>
        <w:ind w:left="4340" w:hanging="511"/>
      </w:pPr>
      <w:rPr>
        <w:rFonts w:hint="default"/>
      </w:rPr>
    </w:lvl>
    <w:lvl w:ilvl="7">
      <w:numFmt w:val="bullet"/>
      <w:lvlText w:val="•"/>
      <w:lvlJc w:val="left"/>
      <w:pPr>
        <w:ind w:left="4936" w:hanging="511"/>
      </w:pPr>
      <w:rPr>
        <w:rFonts w:hint="default"/>
      </w:rPr>
    </w:lvl>
    <w:lvl w:ilvl="8">
      <w:numFmt w:val="bullet"/>
      <w:lvlText w:val="•"/>
      <w:lvlJc w:val="left"/>
      <w:pPr>
        <w:ind w:left="5533" w:hanging="511"/>
      </w:pPr>
      <w:rPr>
        <w:rFonts w:hint="default"/>
      </w:rPr>
    </w:lvl>
  </w:abstractNum>
  <w:num w:numId="1">
    <w:abstractNumId w:val="20"/>
  </w:num>
  <w:num w:numId="2">
    <w:abstractNumId w:val="11"/>
  </w:num>
  <w:num w:numId="3">
    <w:abstractNumId w:val="1"/>
  </w:num>
  <w:num w:numId="4">
    <w:abstractNumId w:val="14"/>
  </w:num>
  <w:num w:numId="5">
    <w:abstractNumId w:val="18"/>
  </w:num>
  <w:num w:numId="6">
    <w:abstractNumId w:val="19"/>
  </w:num>
  <w:num w:numId="7">
    <w:abstractNumId w:val="24"/>
  </w:num>
  <w:num w:numId="8">
    <w:abstractNumId w:val="8"/>
  </w:num>
  <w:num w:numId="9">
    <w:abstractNumId w:val="16"/>
  </w:num>
  <w:num w:numId="10">
    <w:abstractNumId w:val="23"/>
  </w:num>
  <w:num w:numId="11">
    <w:abstractNumId w:val="12"/>
  </w:num>
  <w:num w:numId="12">
    <w:abstractNumId w:val="21"/>
  </w:num>
  <w:num w:numId="13">
    <w:abstractNumId w:val="7"/>
  </w:num>
  <w:num w:numId="14">
    <w:abstractNumId w:val="6"/>
  </w:num>
  <w:num w:numId="15">
    <w:abstractNumId w:val="25"/>
  </w:num>
  <w:num w:numId="16">
    <w:abstractNumId w:val="27"/>
  </w:num>
  <w:num w:numId="17">
    <w:abstractNumId w:val="0"/>
  </w:num>
  <w:num w:numId="18">
    <w:abstractNumId w:val="17"/>
  </w:num>
  <w:num w:numId="19">
    <w:abstractNumId w:val="3"/>
  </w:num>
  <w:num w:numId="20">
    <w:abstractNumId w:val="22"/>
  </w:num>
  <w:num w:numId="21">
    <w:abstractNumId w:val="26"/>
  </w:num>
  <w:num w:numId="22">
    <w:abstractNumId w:val="15"/>
  </w:num>
  <w:num w:numId="23">
    <w:abstractNumId w:val="4"/>
  </w:num>
  <w:num w:numId="24">
    <w:abstractNumId w:val="10"/>
  </w:num>
  <w:num w:numId="25">
    <w:abstractNumId w:val="5"/>
  </w:num>
  <w:num w:numId="26">
    <w:abstractNumId w:val="13"/>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82DE5-3279-4861-BC1B-EF5A1656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pageBreakBefore/>
      <w:pBdr>
        <w:bottom w:val="single" w:sz="4" w:space="1" w:color="auto"/>
      </w:pBdr>
      <w:spacing w:before="240" w:after="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1">
    <w:name w:val="Tabellenraster11"/>
    <w:basedOn w:val="NormaleTabelle"/>
    <w:next w:val="Tabellenraster"/>
    <w:uiPriority w:val="5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pPr>
      <w:widowControl w:val="0"/>
      <w:autoSpaceDE w:val="0"/>
      <w:autoSpaceDN w:val="0"/>
      <w:spacing w:after="0" w:line="240" w:lineRule="auto"/>
    </w:pPr>
    <w:rPr>
      <w:rFonts w:ascii="Tahoma" w:eastAsia="Tahoma" w:hAnsi="Tahoma" w:cs="Tahoma"/>
      <w:lang w:val="en-US"/>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customStyle="1" w:styleId="EKUTTextkrper">
    <w:name w:val="EKUT Textkörper"/>
    <w:link w:val="EKUTTextkrperZchn"/>
    <w:qFormat/>
    <w:pPr>
      <w:spacing w:after="0" w:line="260" w:lineRule="atLeast"/>
      <w:contextualSpacing/>
    </w:pPr>
    <w:rPr>
      <w:rFonts w:ascii="Arial" w:eastAsia="Times New Roman" w:hAnsi="Arial" w:cs="Arial"/>
      <w:szCs w:val="20"/>
      <w:lang w:eastAsia="de-DE"/>
    </w:rPr>
  </w:style>
  <w:style w:type="character" w:customStyle="1" w:styleId="EKUTTextkrperZchn">
    <w:name w:val="EKUT Textkörper Zchn"/>
    <w:basedOn w:val="Absatz-Standardschriftart"/>
    <w:link w:val="EKUTTextkrper"/>
    <w:rPr>
      <w:rFonts w:ascii="Arial" w:eastAsia="Times New Roman" w:hAnsi="Arial" w:cs="Arial"/>
      <w:szCs w:val="20"/>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customStyle="1" w:styleId="normaltextrun">
    <w:name w:val="normaltextrun"/>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1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uni-tuebingen.de/einrichtungen/verwaltung/vi-personal-und-innere-dienste/innere-dienste-und-organisation/hausmeisterdienstleistungszentren-neue-aula-und-morgenstelle/haustechnik-und-medientechni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3185</Words>
  <Characters>20068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UT</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Krebs</dc:creator>
  <cp:keywords/>
  <dc:description/>
  <cp:lastModifiedBy>Kilian Krebs</cp:lastModifiedBy>
  <cp:revision>7</cp:revision>
  <dcterms:created xsi:type="dcterms:W3CDTF">2022-11-16T14:17:00Z</dcterms:created>
  <dcterms:modified xsi:type="dcterms:W3CDTF">2023-02-23T08:51:00Z</dcterms:modified>
</cp:coreProperties>
</file>