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E5B83" w14:textId="3F882197" w:rsidR="0083682B" w:rsidRPr="0046529C" w:rsidRDefault="003D0D72">
      <w:pPr>
        <w:rPr>
          <w:b/>
          <w:sz w:val="28"/>
          <w:szCs w:val="28"/>
          <w:u w:val="single"/>
        </w:rPr>
      </w:pPr>
      <w:r w:rsidRPr="0046529C">
        <w:rPr>
          <w:b/>
          <w:sz w:val="28"/>
          <w:szCs w:val="28"/>
          <w:u w:val="single"/>
        </w:rPr>
        <w:t xml:space="preserve">Seminar für Zeitgeschichte: </w:t>
      </w:r>
      <w:r w:rsidR="00045177">
        <w:rPr>
          <w:b/>
          <w:sz w:val="28"/>
          <w:szCs w:val="28"/>
          <w:u w:val="single"/>
        </w:rPr>
        <w:t xml:space="preserve"> </w:t>
      </w:r>
      <w:proofErr w:type="gramStart"/>
      <w:r w:rsidR="00045177">
        <w:rPr>
          <w:b/>
          <w:sz w:val="28"/>
          <w:szCs w:val="28"/>
          <w:u w:val="single"/>
        </w:rPr>
        <w:t>KOMMENTARE</w:t>
      </w:r>
      <w:r w:rsidR="001D3AD2" w:rsidRPr="0046529C">
        <w:rPr>
          <w:b/>
          <w:sz w:val="28"/>
          <w:szCs w:val="28"/>
          <w:u w:val="single"/>
        </w:rPr>
        <w:t xml:space="preserve"> </w:t>
      </w:r>
      <w:r w:rsidR="00045177">
        <w:rPr>
          <w:b/>
          <w:sz w:val="28"/>
          <w:szCs w:val="28"/>
          <w:u w:val="single"/>
        </w:rPr>
        <w:t xml:space="preserve"> </w:t>
      </w:r>
      <w:r w:rsidR="004D007B" w:rsidRPr="0046529C">
        <w:rPr>
          <w:b/>
          <w:sz w:val="28"/>
          <w:szCs w:val="28"/>
          <w:u w:val="single"/>
        </w:rPr>
        <w:t>Wint</w:t>
      </w:r>
      <w:r w:rsidR="00B06FF7" w:rsidRPr="0046529C">
        <w:rPr>
          <w:b/>
          <w:sz w:val="28"/>
          <w:szCs w:val="28"/>
          <w:u w:val="single"/>
        </w:rPr>
        <w:t>e</w:t>
      </w:r>
      <w:r w:rsidR="001D3AD2" w:rsidRPr="0046529C">
        <w:rPr>
          <w:b/>
          <w:sz w:val="28"/>
          <w:szCs w:val="28"/>
          <w:u w:val="single"/>
        </w:rPr>
        <w:t>rsemester</w:t>
      </w:r>
      <w:proofErr w:type="gramEnd"/>
      <w:r w:rsidR="001D3AD2" w:rsidRPr="0046529C">
        <w:rPr>
          <w:b/>
          <w:sz w:val="28"/>
          <w:szCs w:val="28"/>
          <w:u w:val="single"/>
        </w:rPr>
        <w:t xml:space="preserve"> 20</w:t>
      </w:r>
      <w:r w:rsidR="002A651A" w:rsidRPr="0046529C">
        <w:rPr>
          <w:b/>
          <w:sz w:val="28"/>
          <w:szCs w:val="28"/>
          <w:u w:val="single"/>
        </w:rPr>
        <w:t>2</w:t>
      </w:r>
      <w:r w:rsidR="00D71B34">
        <w:rPr>
          <w:b/>
          <w:sz w:val="28"/>
          <w:szCs w:val="28"/>
          <w:u w:val="single"/>
        </w:rPr>
        <w:t>6</w:t>
      </w:r>
      <w:r w:rsidR="004D007B" w:rsidRPr="0046529C">
        <w:rPr>
          <w:b/>
          <w:sz w:val="28"/>
          <w:szCs w:val="28"/>
          <w:u w:val="single"/>
        </w:rPr>
        <w:t>/2</w:t>
      </w:r>
      <w:r w:rsidR="00D71B34">
        <w:rPr>
          <w:b/>
          <w:sz w:val="28"/>
          <w:szCs w:val="28"/>
          <w:u w:val="single"/>
        </w:rPr>
        <w:t>7</w:t>
      </w:r>
    </w:p>
    <w:p w14:paraId="713E9FD6" w14:textId="77777777" w:rsidR="00A07E88" w:rsidRDefault="00A07E88" w:rsidP="001D3AD2">
      <w:pPr>
        <w:spacing w:after="0" w:line="240" w:lineRule="auto"/>
        <w:rPr>
          <w:rFonts w:ascii="Arial" w:eastAsia="Times New Roman" w:hAnsi="Arial" w:cs="Arial"/>
          <w:sz w:val="24"/>
          <w:szCs w:val="24"/>
          <w:u w:val="single"/>
          <w:lang w:eastAsia="de-DE"/>
        </w:rPr>
      </w:pPr>
    </w:p>
    <w:p w14:paraId="0819A15C" w14:textId="33086265" w:rsidR="005A0095" w:rsidRPr="0046529C" w:rsidRDefault="005A0095" w:rsidP="001D3AD2">
      <w:pPr>
        <w:spacing w:after="0" w:line="240" w:lineRule="auto"/>
        <w:rPr>
          <w:rFonts w:ascii="Arial" w:eastAsia="Times New Roman" w:hAnsi="Arial" w:cs="Arial"/>
          <w:sz w:val="24"/>
          <w:szCs w:val="24"/>
          <w:u w:val="single"/>
          <w:lang w:eastAsia="de-DE"/>
        </w:rPr>
      </w:pPr>
      <w:r w:rsidRPr="0046529C">
        <w:rPr>
          <w:rFonts w:ascii="Arial" w:eastAsia="Times New Roman" w:hAnsi="Arial" w:cs="Arial"/>
          <w:sz w:val="24"/>
          <w:szCs w:val="24"/>
          <w:u w:val="single"/>
          <w:lang w:eastAsia="de-DE"/>
        </w:rPr>
        <w:t>Vorlesungen</w:t>
      </w:r>
      <w:r w:rsidR="003D3D00">
        <w:rPr>
          <w:rFonts w:ascii="Arial" w:eastAsia="Times New Roman" w:hAnsi="Arial" w:cs="Arial"/>
          <w:sz w:val="24"/>
          <w:szCs w:val="24"/>
          <w:u w:val="single"/>
          <w:lang w:eastAsia="de-DE"/>
        </w:rPr>
        <w:t xml:space="preserve"> [2 SWS]</w:t>
      </w:r>
      <w:r w:rsidRPr="0046529C">
        <w:rPr>
          <w:rFonts w:ascii="Arial" w:eastAsia="Times New Roman" w:hAnsi="Arial" w:cs="Arial"/>
          <w:sz w:val="24"/>
          <w:szCs w:val="24"/>
          <w:u w:val="single"/>
          <w:lang w:eastAsia="de-DE"/>
        </w:rPr>
        <w:t>:</w:t>
      </w:r>
    </w:p>
    <w:p w14:paraId="5A500822" w14:textId="77777777" w:rsidR="00D85882" w:rsidRDefault="00D85882" w:rsidP="001D3AD2">
      <w:pPr>
        <w:spacing w:after="0" w:line="240" w:lineRule="auto"/>
        <w:rPr>
          <w:rFonts w:ascii="Arial" w:eastAsia="Times New Roman" w:hAnsi="Arial" w:cs="Arial"/>
          <w:sz w:val="24"/>
          <w:szCs w:val="24"/>
          <w:u w:val="single"/>
          <w:lang w:eastAsia="de-DE"/>
        </w:rPr>
      </w:pPr>
    </w:p>
    <w:p w14:paraId="7D512153" w14:textId="7B5EF053" w:rsidR="00532867" w:rsidRPr="007303A9" w:rsidRDefault="00532867" w:rsidP="001D3AD2">
      <w:pPr>
        <w:spacing w:after="0" w:line="240" w:lineRule="auto"/>
        <w:rPr>
          <w:rFonts w:ascii="Arial" w:eastAsia="Times New Roman" w:hAnsi="Arial" w:cs="Arial"/>
          <w:sz w:val="24"/>
          <w:szCs w:val="24"/>
          <w:lang w:eastAsia="de-DE"/>
        </w:rPr>
      </w:pPr>
      <w:r w:rsidRPr="007303A9">
        <w:rPr>
          <w:rFonts w:ascii="Arial" w:eastAsia="Times New Roman" w:hAnsi="Arial" w:cs="Arial"/>
          <w:sz w:val="24"/>
          <w:szCs w:val="24"/>
          <w:lang w:eastAsia="de-DE"/>
        </w:rPr>
        <w:t>Prof. Sonja Levsen</w:t>
      </w:r>
      <w:r w:rsidR="007303A9" w:rsidRPr="007303A9">
        <w:rPr>
          <w:rFonts w:ascii="Arial" w:eastAsia="Times New Roman" w:hAnsi="Arial" w:cs="Arial"/>
          <w:sz w:val="24"/>
          <w:szCs w:val="24"/>
          <w:lang w:eastAsia="de-DE"/>
        </w:rPr>
        <w:t xml:space="preserve">   </w:t>
      </w:r>
      <w:r w:rsidR="007303A9" w:rsidRPr="007303A9">
        <w:rPr>
          <w:rFonts w:ascii="Arial" w:eastAsia="Times New Roman" w:hAnsi="Arial" w:cs="Arial"/>
          <w:color w:val="FF0000"/>
          <w:sz w:val="24"/>
          <w:szCs w:val="24"/>
          <w:lang w:eastAsia="de-DE"/>
        </w:rPr>
        <w:t>FÄLLT AUS</w:t>
      </w:r>
    </w:p>
    <w:p w14:paraId="516960AC" w14:textId="462312D5" w:rsidR="00532867" w:rsidRPr="00060A79" w:rsidRDefault="00FD6AFD" w:rsidP="00060A79">
      <w:pPr>
        <w:spacing w:after="0" w:line="240" w:lineRule="auto"/>
        <w:contextualSpacing/>
        <w:rPr>
          <w:rFonts w:ascii="Arial" w:eastAsia="Times New Roman" w:hAnsi="Arial" w:cs="Arial"/>
          <w:b/>
          <w:bCs/>
          <w:sz w:val="24"/>
          <w:szCs w:val="24"/>
          <w:lang w:eastAsia="de-DE"/>
        </w:rPr>
      </w:pPr>
      <w:r w:rsidRPr="00060A79">
        <w:rPr>
          <w:rFonts w:ascii="Arial" w:eastAsia="Times New Roman" w:hAnsi="Arial" w:cs="Arial"/>
          <w:b/>
          <w:bCs/>
          <w:sz w:val="24"/>
          <w:szCs w:val="24"/>
          <w:lang w:eastAsia="de-DE"/>
        </w:rPr>
        <w:t>Auf dem Weg in die Wissensgesellschaft? Geschichte der Bildung in Europa seit dem 19. Jahrhundert</w:t>
      </w:r>
    </w:p>
    <w:p w14:paraId="01088470" w14:textId="6F4C7902" w:rsidR="00FD6AFD" w:rsidRPr="00060A79" w:rsidRDefault="0079610A" w:rsidP="00060A79">
      <w:pPr>
        <w:spacing w:after="0" w:line="240" w:lineRule="auto"/>
        <w:contextualSpacing/>
        <w:rPr>
          <w:rFonts w:ascii="Arial" w:eastAsia="Times New Roman" w:hAnsi="Arial" w:cs="Arial"/>
          <w:sz w:val="24"/>
          <w:szCs w:val="24"/>
          <w:lang w:eastAsia="de-DE"/>
        </w:rPr>
      </w:pPr>
      <w:r>
        <w:rPr>
          <w:rFonts w:ascii="Arial" w:eastAsia="Times New Roman" w:hAnsi="Arial" w:cs="Arial"/>
          <w:sz w:val="24"/>
          <w:szCs w:val="24"/>
          <w:lang w:eastAsia="de-DE"/>
        </w:rPr>
        <w:t xml:space="preserve">2 SWS </w:t>
      </w:r>
      <w:proofErr w:type="gramStart"/>
      <w:r w:rsidR="00FD6AFD" w:rsidRPr="00060A79">
        <w:rPr>
          <w:rFonts w:ascii="Arial" w:eastAsia="Times New Roman" w:hAnsi="Arial" w:cs="Arial"/>
          <w:sz w:val="24"/>
          <w:szCs w:val="24"/>
          <w:lang w:eastAsia="de-DE"/>
        </w:rPr>
        <w:t>Mittwochs</w:t>
      </w:r>
      <w:proofErr w:type="gramEnd"/>
      <w:r w:rsidR="00FD6AFD" w:rsidRPr="00060A79">
        <w:rPr>
          <w:rFonts w:ascii="Arial" w:eastAsia="Times New Roman" w:hAnsi="Arial" w:cs="Arial"/>
          <w:sz w:val="24"/>
          <w:szCs w:val="24"/>
          <w:lang w:eastAsia="de-DE"/>
        </w:rPr>
        <w:t xml:space="preserve">, 10-12 Uhr </w:t>
      </w:r>
      <w:r w:rsidR="00060A79" w:rsidRPr="00060A79">
        <w:rPr>
          <w:rFonts w:ascii="Arial" w:eastAsia="Times New Roman" w:hAnsi="Arial" w:cs="Arial"/>
          <w:sz w:val="24"/>
          <w:szCs w:val="24"/>
          <w:lang w:eastAsia="de-DE"/>
        </w:rPr>
        <w:t>Beginn 21.10.2026</w:t>
      </w:r>
      <w:r w:rsidR="00005A2C">
        <w:rPr>
          <w:rFonts w:ascii="Arial" w:eastAsia="Times New Roman" w:hAnsi="Arial" w:cs="Arial"/>
          <w:sz w:val="24"/>
          <w:szCs w:val="24"/>
          <w:lang w:eastAsia="de-DE"/>
        </w:rPr>
        <w:t>, Hörsaal 01 Neue Aula</w:t>
      </w:r>
    </w:p>
    <w:p w14:paraId="1CD6E7E7" w14:textId="77777777" w:rsidR="00060A79" w:rsidRDefault="00060A79" w:rsidP="00060A79">
      <w:pPr>
        <w:spacing w:line="240" w:lineRule="auto"/>
        <w:contextualSpacing/>
        <w:jc w:val="both"/>
        <w:rPr>
          <w:rFonts w:ascii="Arial" w:hAnsi="Arial" w:cs="Arial"/>
          <w:sz w:val="24"/>
          <w:szCs w:val="24"/>
          <w:u w:val="single"/>
        </w:rPr>
      </w:pPr>
    </w:p>
    <w:p w14:paraId="34115B47" w14:textId="14A519AE" w:rsidR="00060A79" w:rsidRPr="00060A79" w:rsidRDefault="00060A79" w:rsidP="00060A79">
      <w:pPr>
        <w:spacing w:line="240" w:lineRule="auto"/>
        <w:contextualSpacing/>
        <w:jc w:val="both"/>
        <w:rPr>
          <w:rFonts w:ascii="Arial" w:hAnsi="Arial" w:cs="Arial"/>
          <w:sz w:val="24"/>
          <w:szCs w:val="24"/>
          <w:u w:val="single"/>
        </w:rPr>
      </w:pPr>
      <w:r w:rsidRPr="00060A79">
        <w:rPr>
          <w:rFonts w:ascii="Arial" w:hAnsi="Arial" w:cs="Arial"/>
          <w:sz w:val="24"/>
          <w:szCs w:val="24"/>
          <w:u w:val="single"/>
        </w:rPr>
        <w:t>Inhalt:</w:t>
      </w:r>
    </w:p>
    <w:p w14:paraId="18E79481" w14:textId="77777777" w:rsidR="00060A79" w:rsidRPr="00060A79" w:rsidRDefault="00060A79" w:rsidP="00060A79">
      <w:pPr>
        <w:spacing w:line="240" w:lineRule="auto"/>
        <w:contextualSpacing/>
        <w:jc w:val="both"/>
        <w:rPr>
          <w:rFonts w:ascii="Arial" w:hAnsi="Arial" w:cs="Arial"/>
          <w:sz w:val="24"/>
          <w:szCs w:val="24"/>
        </w:rPr>
      </w:pPr>
      <w:r w:rsidRPr="00060A79">
        <w:rPr>
          <w:rFonts w:ascii="Arial" w:hAnsi="Arial" w:cs="Arial"/>
          <w:sz w:val="24"/>
          <w:szCs w:val="24"/>
        </w:rPr>
        <w:t xml:space="preserve">Im Jahr 1820 verfügten nur zwölf Prozent der Weltbevölkerung über grundlegende Lesekenntnisse, wenn auch in europäischen Gesellschaften deutlich mehr als in vielen anderen Weltregionen. Auch in Europa aber besuchte nur eine kleine Minderheit eines Jahrgangs weiterführende Schulen, eine verschwindend geringe Zahl studierte. 2025 hat sich das Zahlverhältnis mit Blick auf die Lesekompetenzen ins Gegenteil verkehrt – geschätzt waren noch rund zwölf Prozent der Weltbevölkerung Analphabeten. In industrialisierten Gesellschaften besucht heute rund die Hälfte einer Alterskohorte eine Hochschule. </w:t>
      </w:r>
    </w:p>
    <w:p w14:paraId="0738C6F3" w14:textId="3103BCE0" w:rsidR="00060A79" w:rsidRPr="00060A79" w:rsidRDefault="00060A79" w:rsidP="00060A79">
      <w:pPr>
        <w:jc w:val="both"/>
        <w:rPr>
          <w:rFonts w:ascii="Arial" w:hAnsi="Arial" w:cs="Arial"/>
          <w:sz w:val="24"/>
          <w:szCs w:val="24"/>
        </w:rPr>
      </w:pPr>
      <w:r w:rsidRPr="00060A79">
        <w:rPr>
          <w:rFonts w:ascii="Arial" w:hAnsi="Arial" w:cs="Arial"/>
          <w:sz w:val="24"/>
          <w:szCs w:val="24"/>
        </w:rPr>
        <w:t xml:space="preserve">Die Vorlesung widmet sich mit Fokus auf Europa, aber unter Einbezug globaler Perspektiven, diesen grundlegenden Transformationsprozessen: der Massenalphabetisierung, der Entwicklung des Schulwesens und der Schulpflicht, der Universitäten und des Studiums sowie Bildungsprozessen jenseits von Institutionen. Sie diskutiert Ursachen, Triebkräfte und Variationen des Wandels, fragt nach </w:t>
      </w:r>
      <w:proofErr w:type="spellStart"/>
      <w:r w:rsidRPr="00060A79">
        <w:rPr>
          <w:rFonts w:ascii="Arial" w:hAnsi="Arial" w:cs="Arial"/>
          <w:i/>
          <w:sz w:val="24"/>
          <w:szCs w:val="24"/>
        </w:rPr>
        <w:t>class</w:t>
      </w:r>
      <w:proofErr w:type="spellEnd"/>
      <w:r w:rsidRPr="00060A79">
        <w:rPr>
          <w:rFonts w:ascii="Arial" w:hAnsi="Arial" w:cs="Arial"/>
          <w:sz w:val="24"/>
          <w:szCs w:val="24"/>
        </w:rPr>
        <w:t xml:space="preserve">, </w:t>
      </w:r>
      <w:proofErr w:type="spellStart"/>
      <w:r w:rsidRPr="00060A79">
        <w:rPr>
          <w:rFonts w:ascii="Arial" w:hAnsi="Arial" w:cs="Arial"/>
          <w:i/>
          <w:sz w:val="24"/>
          <w:szCs w:val="24"/>
        </w:rPr>
        <w:t>race</w:t>
      </w:r>
      <w:proofErr w:type="spellEnd"/>
      <w:r w:rsidRPr="00060A79">
        <w:rPr>
          <w:rFonts w:ascii="Arial" w:hAnsi="Arial" w:cs="Arial"/>
          <w:sz w:val="24"/>
          <w:szCs w:val="24"/>
        </w:rPr>
        <w:t xml:space="preserve"> und </w:t>
      </w:r>
      <w:proofErr w:type="spellStart"/>
      <w:r w:rsidRPr="00060A79">
        <w:rPr>
          <w:rFonts w:ascii="Arial" w:hAnsi="Arial" w:cs="Arial"/>
          <w:i/>
          <w:sz w:val="24"/>
          <w:szCs w:val="24"/>
        </w:rPr>
        <w:t>gender</w:t>
      </w:r>
      <w:proofErr w:type="spellEnd"/>
      <w:r w:rsidRPr="00060A79">
        <w:rPr>
          <w:rFonts w:ascii="Arial" w:hAnsi="Arial" w:cs="Arial"/>
          <w:sz w:val="24"/>
          <w:szCs w:val="24"/>
        </w:rPr>
        <w:t xml:space="preserve"> im Bildungswandel, Bildungskonzepten in Diktatur und Demokratie sowie nach den Konsequenzen politischer Zäsuren. Chronologisch liegt der Schwerpunkt der Vorlesung auf den Entwicklungen zwischen dem späteren 19. J</w:t>
      </w:r>
      <w:r>
        <w:rPr>
          <w:rFonts w:ascii="Arial" w:hAnsi="Arial" w:cs="Arial"/>
          <w:sz w:val="24"/>
          <w:szCs w:val="24"/>
        </w:rPr>
        <w:t>a</w:t>
      </w:r>
      <w:r w:rsidRPr="00060A79">
        <w:rPr>
          <w:rFonts w:ascii="Arial" w:hAnsi="Arial" w:cs="Arial"/>
          <w:sz w:val="24"/>
          <w:szCs w:val="24"/>
        </w:rPr>
        <w:t>hrhundert und der Gegenwart.</w:t>
      </w:r>
    </w:p>
    <w:p w14:paraId="2776D3B9" w14:textId="77777777" w:rsidR="00060A79" w:rsidRPr="0079610A" w:rsidRDefault="00060A79" w:rsidP="00060A79">
      <w:pPr>
        <w:jc w:val="both"/>
        <w:rPr>
          <w:rFonts w:ascii="Arial" w:hAnsi="Arial" w:cs="Arial"/>
          <w:iCs/>
          <w:sz w:val="24"/>
          <w:szCs w:val="24"/>
          <w:lang w:val="en-US"/>
        </w:rPr>
      </w:pPr>
      <w:proofErr w:type="spellStart"/>
      <w:r w:rsidRPr="0079610A">
        <w:rPr>
          <w:rFonts w:ascii="Arial" w:hAnsi="Arial" w:cs="Arial"/>
          <w:iCs/>
          <w:sz w:val="24"/>
          <w:szCs w:val="24"/>
          <w:u w:val="single"/>
          <w:lang w:val="en-US"/>
        </w:rPr>
        <w:t>Einführende</w:t>
      </w:r>
      <w:proofErr w:type="spellEnd"/>
      <w:r w:rsidRPr="0079610A">
        <w:rPr>
          <w:rFonts w:ascii="Arial" w:hAnsi="Arial" w:cs="Arial"/>
          <w:iCs/>
          <w:sz w:val="24"/>
          <w:szCs w:val="24"/>
          <w:u w:val="single"/>
          <w:lang w:val="en-US"/>
        </w:rPr>
        <w:t xml:space="preserve"> </w:t>
      </w:r>
      <w:proofErr w:type="spellStart"/>
      <w:r w:rsidRPr="0079610A">
        <w:rPr>
          <w:rFonts w:ascii="Arial" w:hAnsi="Arial" w:cs="Arial"/>
          <w:iCs/>
          <w:sz w:val="24"/>
          <w:szCs w:val="24"/>
          <w:u w:val="single"/>
          <w:lang w:val="en-US"/>
        </w:rPr>
        <w:t>Literatur</w:t>
      </w:r>
      <w:proofErr w:type="spellEnd"/>
      <w:r w:rsidRPr="0079610A">
        <w:rPr>
          <w:rFonts w:ascii="Arial" w:hAnsi="Arial" w:cs="Arial"/>
          <w:iCs/>
          <w:sz w:val="24"/>
          <w:szCs w:val="24"/>
          <w:lang w:val="en-US"/>
        </w:rPr>
        <w:t xml:space="preserve">: </w:t>
      </w:r>
    </w:p>
    <w:p w14:paraId="1464700F" w14:textId="65DB41C3" w:rsidR="00060A79" w:rsidRPr="0079610A" w:rsidRDefault="00060A79" w:rsidP="00060A79">
      <w:pPr>
        <w:jc w:val="both"/>
        <w:rPr>
          <w:rFonts w:ascii="Arial" w:hAnsi="Arial" w:cs="Arial"/>
          <w:iCs/>
          <w:sz w:val="24"/>
          <w:szCs w:val="24"/>
          <w:lang w:val="en-US"/>
        </w:rPr>
      </w:pPr>
      <w:r w:rsidRPr="0079610A">
        <w:rPr>
          <w:rFonts w:ascii="Arial" w:hAnsi="Arial" w:cs="Arial"/>
          <w:iCs/>
          <w:sz w:val="24"/>
          <w:szCs w:val="24"/>
          <w:lang w:val="en-US"/>
        </w:rPr>
        <w:t>John L. Rury/ Eileen H. Tamura (Hg.), The Oxford Handbook of the History of Education, Oxford 2019.</w:t>
      </w:r>
    </w:p>
    <w:p w14:paraId="2141E23E" w14:textId="77777777" w:rsidR="00532867" w:rsidRPr="0079610A" w:rsidRDefault="00532867" w:rsidP="001D3AD2">
      <w:pPr>
        <w:spacing w:after="0" w:line="240" w:lineRule="auto"/>
        <w:rPr>
          <w:rFonts w:ascii="Arial" w:eastAsia="Times New Roman" w:hAnsi="Arial" w:cs="Arial"/>
          <w:sz w:val="24"/>
          <w:szCs w:val="24"/>
          <w:u w:val="single"/>
          <w:lang w:val="en-US" w:eastAsia="de-DE"/>
        </w:rPr>
      </w:pPr>
    </w:p>
    <w:p w14:paraId="4B54E5A7" w14:textId="77777777" w:rsidR="005A0095" w:rsidRPr="00060A79" w:rsidRDefault="005A0095" w:rsidP="001D3AD2">
      <w:pPr>
        <w:spacing w:after="0" w:line="240" w:lineRule="auto"/>
        <w:rPr>
          <w:rFonts w:ascii="Arial" w:eastAsia="Times New Roman" w:hAnsi="Arial" w:cs="Arial"/>
          <w:sz w:val="24"/>
          <w:szCs w:val="24"/>
          <w:lang w:eastAsia="de-DE"/>
        </w:rPr>
      </w:pPr>
      <w:r w:rsidRPr="00060A79">
        <w:rPr>
          <w:rFonts w:ascii="Arial" w:eastAsia="Times New Roman" w:hAnsi="Arial" w:cs="Arial"/>
          <w:sz w:val="24"/>
          <w:szCs w:val="24"/>
          <w:lang w:eastAsia="de-DE"/>
        </w:rPr>
        <w:t>Prof. Georg Schild</w:t>
      </w:r>
    </w:p>
    <w:p w14:paraId="22301278" w14:textId="2DDB73BE" w:rsidR="003D3D00" w:rsidRPr="0079610A" w:rsidRDefault="0046529C" w:rsidP="00BE4B09">
      <w:pPr>
        <w:spacing w:after="0" w:line="240" w:lineRule="auto"/>
        <w:rPr>
          <w:rFonts w:ascii="Arial" w:eastAsia="Times New Roman" w:hAnsi="Arial" w:cs="Arial"/>
          <w:b/>
          <w:sz w:val="24"/>
          <w:szCs w:val="24"/>
          <w:lang w:eastAsia="de-DE"/>
        </w:rPr>
      </w:pPr>
      <w:r w:rsidRPr="0079610A">
        <w:rPr>
          <w:rFonts w:ascii="Arial" w:eastAsia="Times New Roman" w:hAnsi="Arial" w:cs="Arial"/>
          <w:b/>
          <w:sz w:val="24"/>
          <w:szCs w:val="24"/>
          <w:lang w:eastAsia="de-DE"/>
        </w:rPr>
        <w:t xml:space="preserve">Geschichte der </w:t>
      </w:r>
      <w:r w:rsidR="009C533F" w:rsidRPr="0079610A">
        <w:rPr>
          <w:rFonts w:ascii="Arial" w:eastAsia="Times New Roman" w:hAnsi="Arial" w:cs="Arial"/>
          <w:b/>
          <w:sz w:val="24"/>
          <w:szCs w:val="24"/>
          <w:lang w:eastAsia="de-DE"/>
        </w:rPr>
        <w:t>USA von der Revolution bis zum Bürgerkrieg</w:t>
      </w:r>
    </w:p>
    <w:p w14:paraId="559DF726" w14:textId="3F1BA457" w:rsidR="00904005" w:rsidRPr="0079610A" w:rsidRDefault="0079610A" w:rsidP="00045E1E">
      <w:pPr>
        <w:spacing w:after="0" w:line="240" w:lineRule="auto"/>
        <w:rPr>
          <w:rFonts w:ascii="Arial" w:hAnsi="Arial" w:cs="Arial"/>
          <w:sz w:val="24"/>
          <w:szCs w:val="24"/>
        </w:rPr>
      </w:pPr>
      <w:r w:rsidRPr="0079610A">
        <w:rPr>
          <w:rFonts w:ascii="Arial" w:eastAsia="Times New Roman" w:hAnsi="Arial" w:cs="Arial"/>
          <w:color w:val="000000" w:themeColor="text1"/>
          <w:sz w:val="24"/>
          <w:szCs w:val="24"/>
          <w:lang w:eastAsia="de-DE"/>
        </w:rPr>
        <w:t xml:space="preserve">2 SWS </w:t>
      </w:r>
      <w:proofErr w:type="gramStart"/>
      <w:r w:rsidR="00EF2784" w:rsidRPr="0079610A">
        <w:rPr>
          <w:rFonts w:ascii="Arial" w:eastAsia="Times New Roman" w:hAnsi="Arial" w:cs="Arial"/>
          <w:color w:val="000000" w:themeColor="text1"/>
          <w:sz w:val="24"/>
          <w:szCs w:val="24"/>
          <w:lang w:eastAsia="de-DE"/>
        </w:rPr>
        <w:t>Montags</w:t>
      </w:r>
      <w:proofErr w:type="gramEnd"/>
      <w:r w:rsidR="00EF2784" w:rsidRPr="0079610A">
        <w:rPr>
          <w:rFonts w:ascii="Arial" w:eastAsia="Times New Roman" w:hAnsi="Arial" w:cs="Arial"/>
          <w:color w:val="000000" w:themeColor="text1"/>
          <w:sz w:val="24"/>
          <w:szCs w:val="24"/>
          <w:lang w:eastAsia="de-DE"/>
        </w:rPr>
        <w:t xml:space="preserve">, 10-12 Uhr, </w:t>
      </w:r>
      <w:r w:rsidR="00904005" w:rsidRPr="0079610A">
        <w:rPr>
          <w:rFonts w:ascii="Arial" w:hAnsi="Arial" w:cs="Arial"/>
          <w:sz w:val="24"/>
          <w:szCs w:val="24"/>
        </w:rPr>
        <w:t>Beginn: 19.10.2026</w:t>
      </w:r>
      <w:r w:rsidR="00627F2F" w:rsidRPr="0079610A">
        <w:rPr>
          <w:rFonts w:ascii="Arial" w:hAnsi="Arial" w:cs="Arial"/>
          <w:sz w:val="24"/>
          <w:szCs w:val="24"/>
        </w:rPr>
        <w:t>, Hörsaal Keplerstr. 2</w:t>
      </w:r>
    </w:p>
    <w:p w14:paraId="281F43E0" w14:textId="77777777" w:rsidR="00904005" w:rsidRPr="0079610A" w:rsidRDefault="00904005" w:rsidP="00904005">
      <w:pPr>
        <w:spacing w:line="240" w:lineRule="auto"/>
        <w:contextualSpacing/>
        <w:rPr>
          <w:rFonts w:ascii="Arial" w:hAnsi="Arial" w:cs="Arial"/>
          <w:color w:val="000000"/>
          <w:sz w:val="24"/>
          <w:szCs w:val="24"/>
          <w:lang w:eastAsia="de-DE"/>
        </w:rPr>
      </w:pPr>
    </w:p>
    <w:p w14:paraId="3C64AE3C" w14:textId="77777777" w:rsidR="00904005" w:rsidRPr="0079610A" w:rsidRDefault="00904005" w:rsidP="00904005">
      <w:pPr>
        <w:spacing w:line="240" w:lineRule="auto"/>
        <w:contextualSpacing/>
        <w:rPr>
          <w:rFonts w:ascii="Arial" w:hAnsi="Arial" w:cs="Arial"/>
          <w:color w:val="000000"/>
          <w:sz w:val="24"/>
          <w:szCs w:val="24"/>
          <w:u w:val="single"/>
          <w:lang w:eastAsia="de-DE"/>
        </w:rPr>
      </w:pPr>
      <w:r w:rsidRPr="0079610A">
        <w:rPr>
          <w:rFonts w:ascii="Arial" w:hAnsi="Arial" w:cs="Arial"/>
          <w:color w:val="000000"/>
          <w:sz w:val="24"/>
          <w:szCs w:val="24"/>
          <w:u w:val="single"/>
          <w:lang w:eastAsia="de-DE"/>
        </w:rPr>
        <w:t>Inhalt:</w:t>
      </w:r>
    </w:p>
    <w:p w14:paraId="527B9E66" w14:textId="18E5A12B" w:rsidR="00904005" w:rsidRPr="0079610A" w:rsidRDefault="00904005" w:rsidP="00904005">
      <w:pPr>
        <w:spacing w:line="240" w:lineRule="auto"/>
        <w:contextualSpacing/>
        <w:rPr>
          <w:rFonts w:ascii="Arial" w:hAnsi="Arial" w:cs="Arial"/>
          <w:color w:val="000000"/>
          <w:sz w:val="24"/>
          <w:szCs w:val="24"/>
          <w:lang w:eastAsia="de-DE"/>
        </w:rPr>
      </w:pPr>
      <w:r w:rsidRPr="0079610A">
        <w:rPr>
          <w:rFonts w:ascii="Arial" w:hAnsi="Arial" w:cs="Arial"/>
          <w:color w:val="000000"/>
          <w:sz w:val="24"/>
          <w:szCs w:val="24"/>
          <w:lang w:eastAsia="de-DE"/>
        </w:rPr>
        <w:t xml:space="preserve"> Zwischen 1775 und 1787 erkämpften die nordamerikanischen Kolonien ihre Unabhängigkeit von Großbritannien und schufen ihre eigenen politischen Institutionen. Es war den Verfassungsvätern dabei bewusst, dass sie das Problem der Sklaverei nicht abschließend geregelt hatten. Der Konflikt zwischen dem freien Norden und sklavenhaltenden Süden wurde im Verlauf des 19. Jahrhunderts zum wichtigsten Problem der US-Politik. Zwei Generationen nach dem Inkrafttreten der Verfassung stand das demokratische Experiment USA vor seiner bisher größten Herausforderung, als die Südstaaten ihre Unabhängigkeit von der Union erklärten. Die Vorlesung analysiert die politische Struktur, die in der Revolution geschaffen worden war und untersucht darauf aufbauend die politische Entwicklung in der ersten Hälfte des 19. Jahrhunderts. Den Abschluss bildet der Bürgerkrieg mit dem Ziel der Begründung einer „neuen Freiheit” („</w:t>
      </w:r>
      <w:proofErr w:type="spellStart"/>
      <w:r w:rsidRPr="0079610A">
        <w:rPr>
          <w:rFonts w:ascii="Arial" w:hAnsi="Arial" w:cs="Arial"/>
          <w:color w:val="000000"/>
          <w:sz w:val="24"/>
          <w:szCs w:val="24"/>
          <w:lang w:eastAsia="de-DE"/>
        </w:rPr>
        <w:t>new</w:t>
      </w:r>
      <w:proofErr w:type="spellEnd"/>
      <w:r w:rsidRPr="0079610A">
        <w:rPr>
          <w:rFonts w:ascii="Arial" w:hAnsi="Arial" w:cs="Arial"/>
          <w:color w:val="000000"/>
          <w:sz w:val="24"/>
          <w:szCs w:val="24"/>
          <w:lang w:eastAsia="de-DE"/>
        </w:rPr>
        <w:t xml:space="preserve"> </w:t>
      </w:r>
      <w:proofErr w:type="spellStart"/>
      <w:r w:rsidRPr="0079610A">
        <w:rPr>
          <w:rFonts w:ascii="Arial" w:hAnsi="Arial" w:cs="Arial"/>
          <w:color w:val="000000"/>
          <w:sz w:val="24"/>
          <w:szCs w:val="24"/>
          <w:lang w:eastAsia="de-DE"/>
        </w:rPr>
        <w:t>birth</w:t>
      </w:r>
      <w:proofErr w:type="spellEnd"/>
      <w:r w:rsidRPr="0079610A">
        <w:rPr>
          <w:rFonts w:ascii="Arial" w:hAnsi="Arial" w:cs="Arial"/>
          <w:color w:val="000000"/>
          <w:sz w:val="24"/>
          <w:szCs w:val="24"/>
          <w:lang w:eastAsia="de-DE"/>
        </w:rPr>
        <w:t xml:space="preserve"> </w:t>
      </w:r>
      <w:proofErr w:type="spellStart"/>
      <w:r w:rsidRPr="0079610A">
        <w:rPr>
          <w:rFonts w:ascii="Arial" w:hAnsi="Arial" w:cs="Arial"/>
          <w:color w:val="000000"/>
          <w:sz w:val="24"/>
          <w:szCs w:val="24"/>
          <w:lang w:eastAsia="de-DE"/>
        </w:rPr>
        <w:t>of</w:t>
      </w:r>
      <w:proofErr w:type="spellEnd"/>
      <w:r w:rsidRPr="0079610A">
        <w:rPr>
          <w:rFonts w:ascii="Arial" w:hAnsi="Arial" w:cs="Arial"/>
          <w:color w:val="000000"/>
          <w:sz w:val="24"/>
          <w:szCs w:val="24"/>
          <w:lang w:eastAsia="de-DE"/>
        </w:rPr>
        <w:t xml:space="preserve"> </w:t>
      </w:r>
      <w:proofErr w:type="spellStart"/>
      <w:r w:rsidRPr="0079610A">
        <w:rPr>
          <w:rFonts w:ascii="Arial" w:hAnsi="Arial" w:cs="Arial"/>
          <w:color w:val="000000"/>
          <w:sz w:val="24"/>
          <w:szCs w:val="24"/>
          <w:lang w:eastAsia="de-DE"/>
        </w:rPr>
        <w:t>freedom</w:t>
      </w:r>
      <w:proofErr w:type="spellEnd"/>
      <w:r w:rsidRPr="0079610A">
        <w:rPr>
          <w:rFonts w:ascii="Arial" w:hAnsi="Arial" w:cs="Arial"/>
          <w:color w:val="000000"/>
          <w:sz w:val="24"/>
          <w:szCs w:val="24"/>
          <w:lang w:eastAsia="de-DE"/>
        </w:rPr>
        <w:t>“, A. Lincoln).</w:t>
      </w:r>
    </w:p>
    <w:p w14:paraId="66C6B3DB" w14:textId="77777777" w:rsidR="00005A2C" w:rsidRPr="0079610A" w:rsidRDefault="00005A2C" w:rsidP="00904005">
      <w:pPr>
        <w:spacing w:line="240" w:lineRule="auto"/>
        <w:contextualSpacing/>
        <w:rPr>
          <w:rFonts w:ascii="Arial" w:hAnsi="Arial" w:cs="Arial"/>
          <w:color w:val="000000"/>
          <w:sz w:val="24"/>
          <w:szCs w:val="24"/>
          <w:lang w:eastAsia="de-DE"/>
        </w:rPr>
      </w:pPr>
    </w:p>
    <w:p w14:paraId="6B788778" w14:textId="77777777" w:rsidR="00904005" w:rsidRPr="0079610A" w:rsidRDefault="00904005" w:rsidP="00904005">
      <w:pPr>
        <w:spacing w:line="240" w:lineRule="auto"/>
        <w:contextualSpacing/>
        <w:rPr>
          <w:rFonts w:ascii="Arial" w:hAnsi="Arial" w:cs="Arial"/>
          <w:color w:val="000000"/>
          <w:sz w:val="24"/>
          <w:szCs w:val="24"/>
          <w:lang w:eastAsia="de-DE"/>
        </w:rPr>
      </w:pPr>
    </w:p>
    <w:p w14:paraId="42BA49CA" w14:textId="77777777" w:rsidR="00904005" w:rsidRPr="0079610A" w:rsidRDefault="00904005" w:rsidP="00904005">
      <w:pPr>
        <w:spacing w:line="240" w:lineRule="auto"/>
        <w:contextualSpacing/>
        <w:rPr>
          <w:rFonts w:ascii="Arial" w:hAnsi="Arial" w:cs="Arial"/>
          <w:sz w:val="24"/>
          <w:szCs w:val="24"/>
          <w:u w:val="single"/>
          <w:lang w:val="en-US"/>
        </w:rPr>
      </w:pPr>
      <w:proofErr w:type="spellStart"/>
      <w:r w:rsidRPr="0079610A">
        <w:rPr>
          <w:rFonts w:ascii="Arial" w:hAnsi="Arial" w:cs="Arial"/>
          <w:sz w:val="24"/>
          <w:szCs w:val="24"/>
          <w:u w:val="single"/>
          <w:lang w:val="en-US"/>
        </w:rPr>
        <w:t>Literatur</w:t>
      </w:r>
      <w:proofErr w:type="spellEnd"/>
      <w:r w:rsidRPr="0079610A">
        <w:rPr>
          <w:rFonts w:ascii="Arial" w:hAnsi="Arial" w:cs="Arial"/>
          <w:sz w:val="24"/>
          <w:szCs w:val="24"/>
          <w:u w:val="single"/>
          <w:lang w:val="en-US"/>
        </w:rPr>
        <w:t xml:space="preserve">: </w:t>
      </w:r>
    </w:p>
    <w:p w14:paraId="09F1ED53" w14:textId="7D7D15CD" w:rsidR="00904005" w:rsidRPr="0079610A" w:rsidRDefault="00904005" w:rsidP="00904005">
      <w:pPr>
        <w:spacing w:line="240" w:lineRule="auto"/>
        <w:contextualSpacing/>
        <w:rPr>
          <w:rFonts w:ascii="Arial" w:hAnsi="Arial" w:cs="Arial"/>
          <w:sz w:val="24"/>
          <w:szCs w:val="24"/>
          <w:lang w:val="en-US"/>
        </w:rPr>
      </w:pPr>
      <w:r w:rsidRPr="0079610A">
        <w:rPr>
          <w:rFonts w:ascii="Arial" w:hAnsi="Arial" w:cs="Arial"/>
          <w:sz w:val="24"/>
          <w:szCs w:val="24"/>
          <w:lang w:val="en-US"/>
        </w:rPr>
        <w:t xml:space="preserve">Willi Paul Adams, Die USA </w:t>
      </w:r>
      <w:proofErr w:type="spellStart"/>
      <w:r w:rsidRPr="0079610A">
        <w:rPr>
          <w:rFonts w:ascii="Arial" w:hAnsi="Arial" w:cs="Arial"/>
          <w:sz w:val="24"/>
          <w:szCs w:val="24"/>
          <w:lang w:val="en-US"/>
        </w:rPr>
        <w:t>vor</w:t>
      </w:r>
      <w:proofErr w:type="spellEnd"/>
      <w:r w:rsidRPr="0079610A">
        <w:rPr>
          <w:rFonts w:ascii="Arial" w:hAnsi="Arial" w:cs="Arial"/>
          <w:sz w:val="24"/>
          <w:szCs w:val="24"/>
          <w:lang w:val="en-US"/>
        </w:rPr>
        <w:t xml:space="preserve"> 1900, München 2000 (</w:t>
      </w:r>
      <w:proofErr w:type="spellStart"/>
      <w:r w:rsidRPr="0079610A">
        <w:rPr>
          <w:rFonts w:ascii="Arial" w:hAnsi="Arial" w:cs="Arial"/>
          <w:sz w:val="24"/>
          <w:szCs w:val="24"/>
          <w:lang w:val="en-US"/>
        </w:rPr>
        <w:t>Oldenbourg</w:t>
      </w:r>
      <w:proofErr w:type="spellEnd"/>
      <w:r w:rsidRPr="0079610A">
        <w:rPr>
          <w:rFonts w:ascii="Arial" w:hAnsi="Arial" w:cs="Arial"/>
          <w:sz w:val="24"/>
          <w:szCs w:val="24"/>
          <w:lang w:val="en-US"/>
        </w:rPr>
        <w:t xml:space="preserve"> Grundriss der </w:t>
      </w:r>
      <w:proofErr w:type="spellStart"/>
      <w:r w:rsidRPr="0079610A">
        <w:rPr>
          <w:rFonts w:ascii="Arial" w:hAnsi="Arial" w:cs="Arial"/>
          <w:sz w:val="24"/>
          <w:szCs w:val="24"/>
          <w:lang w:val="en-US"/>
        </w:rPr>
        <w:t>Geschichte</w:t>
      </w:r>
      <w:proofErr w:type="spellEnd"/>
      <w:r w:rsidRPr="0079610A">
        <w:rPr>
          <w:rFonts w:ascii="Arial" w:hAnsi="Arial" w:cs="Arial"/>
          <w:sz w:val="24"/>
          <w:szCs w:val="24"/>
          <w:lang w:val="en-US"/>
        </w:rPr>
        <w:t xml:space="preserve">); David H. Donald, Lincoln, New York 1995; Eric Foner, The Story of American Freedom, New York 1998; Michael Hochgeschwender, Die </w:t>
      </w:r>
      <w:proofErr w:type="spellStart"/>
      <w:r w:rsidRPr="0079610A">
        <w:rPr>
          <w:rFonts w:ascii="Arial" w:hAnsi="Arial" w:cs="Arial"/>
          <w:sz w:val="24"/>
          <w:szCs w:val="24"/>
          <w:lang w:val="en-US"/>
        </w:rPr>
        <w:t>Amerikanische</w:t>
      </w:r>
      <w:proofErr w:type="spellEnd"/>
      <w:r w:rsidRPr="0079610A">
        <w:rPr>
          <w:rFonts w:ascii="Arial" w:hAnsi="Arial" w:cs="Arial"/>
          <w:sz w:val="24"/>
          <w:szCs w:val="24"/>
          <w:lang w:val="en-US"/>
        </w:rPr>
        <w:t xml:space="preserve"> Revolution, München 2016; Pauline Maier: American Scripture, Making the Declaration of Independence, New York 1997; David McCullough, 1776, New York 2005; James McPherson, Battle Cry of Freedom, New York 1988; Robert Middlekauff, The Glorious Cause: The American Revolution, 1763-1789, New York 1982 (Oxford History of the United States); Georg Schild, Abraham Lincoln. Eine </w:t>
      </w:r>
      <w:proofErr w:type="spellStart"/>
      <w:r w:rsidRPr="0079610A">
        <w:rPr>
          <w:rFonts w:ascii="Arial" w:hAnsi="Arial" w:cs="Arial"/>
          <w:sz w:val="24"/>
          <w:szCs w:val="24"/>
          <w:lang w:val="en-US"/>
        </w:rPr>
        <w:t>politische</w:t>
      </w:r>
      <w:proofErr w:type="spellEnd"/>
      <w:r w:rsidRPr="0079610A">
        <w:rPr>
          <w:rFonts w:ascii="Arial" w:hAnsi="Arial" w:cs="Arial"/>
          <w:sz w:val="24"/>
          <w:szCs w:val="24"/>
          <w:lang w:val="en-US"/>
        </w:rPr>
        <w:t xml:space="preserve"> </w:t>
      </w:r>
      <w:proofErr w:type="spellStart"/>
      <w:r w:rsidRPr="0079610A">
        <w:rPr>
          <w:rFonts w:ascii="Arial" w:hAnsi="Arial" w:cs="Arial"/>
          <w:sz w:val="24"/>
          <w:szCs w:val="24"/>
          <w:lang w:val="en-US"/>
        </w:rPr>
        <w:t>Biographie</w:t>
      </w:r>
      <w:proofErr w:type="spellEnd"/>
      <w:r w:rsidRPr="0079610A">
        <w:rPr>
          <w:rFonts w:ascii="Arial" w:hAnsi="Arial" w:cs="Arial"/>
          <w:sz w:val="24"/>
          <w:szCs w:val="24"/>
          <w:lang w:val="en-US"/>
        </w:rPr>
        <w:t>, Paderborn 2009; Harry L. Watson, Building the American Republic, Chicago 2018.</w:t>
      </w:r>
    </w:p>
    <w:p w14:paraId="5DE539B5" w14:textId="77777777" w:rsidR="00EF2784" w:rsidRPr="0079610A" w:rsidRDefault="00EF2784" w:rsidP="00BE4B09">
      <w:pPr>
        <w:spacing w:after="0" w:line="240" w:lineRule="auto"/>
        <w:rPr>
          <w:rFonts w:ascii="Arial" w:eastAsia="Times New Roman" w:hAnsi="Arial" w:cs="Arial"/>
          <w:color w:val="FF0000"/>
          <w:sz w:val="24"/>
          <w:szCs w:val="24"/>
          <w:u w:val="single"/>
          <w:lang w:val="en-US" w:eastAsia="de-DE"/>
        </w:rPr>
      </w:pPr>
    </w:p>
    <w:p w14:paraId="64CFF651" w14:textId="77777777" w:rsidR="00EF2784" w:rsidRPr="0079610A" w:rsidRDefault="00EF2784" w:rsidP="00BE4B09">
      <w:pPr>
        <w:spacing w:after="0" w:line="240" w:lineRule="auto"/>
        <w:rPr>
          <w:rFonts w:ascii="Arial" w:eastAsia="Times New Roman" w:hAnsi="Arial" w:cs="Arial"/>
          <w:color w:val="FF0000"/>
          <w:sz w:val="24"/>
          <w:szCs w:val="24"/>
          <w:u w:val="single"/>
          <w:lang w:val="en-US" w:eastAsia="de-DE"/>
        </w:rPr>
      </w:pPr>
    </w:p>
    <w:p w14:paraId="6E91ED0D" w14:textId="77777777" w:rsidR="001D3AD2" w:rsidRPr="0046529C" w:rsidRDefault="001D3AD2" w:rsidP="001D3AD2">
      <w:pPr>
        <w:spacing w:after="0" w:line="240" w:lineRule="auto"/>
        <w:rPr>
          <w:rFonts w:ascii="Arial" w:eastAsia="Times New Roman" w:hAnsi="Arial" w:cs="Arial"/>
          <w:sz w:val="24"/>
          <w:szCs w:val="24"/>
          <w:u w:val="single"/>
          <w:lang w:eastAsia="de-DE"/>
        </w:rPr>
      </w:pPr>
      <w:r w:rsidRPr="0046529C">
        <w:rPr>
          <w:rFonts w:ascii="Arial" w:eastAsia="Times New Roman" w:hAnsi="Arial" w:cs="Arial"/>
          <w:sz w:val="24"/>
          <w:szCs w:val="24"/>
          <w:u w:val="single"/>
          <w:lang w:eastAsia="de-DE"/>
        </w:rPr>
        <w:t>Hauptseminar</w:t>
      </w:r>
      <w:r w:rsidR="009002CF" w:rsidRPr="0046529C">
        <w:rPr>
          <w:rFonts w:ascii="Arial" w:eastAsia="Times New Roman" w:hAnsi="Arial" w:cs="Arial"/>
          <w:sz w:val="24"/>
          <w:szCs w:val="24"/>
          <w:u w:val="single"/>
          <w:lang w:eastAsia="de-DE"/>
        </w:rPr>
        <w:t>e</w:t>
      </w:r>
      <w:r w:rsidRPr="0046529C">
        <w:rPr>
          <w:rFonts w:ascii="Arial" w:eastAsia="Times New Roman" w:hAnsi="Arial" w:cs="Arial"/>
          <w:sz w:val="24"/>
          <w:szCs w:val="24"/>
          <w:u w:val="single"/>
          <w:lang w:eastAsia="de-DE"/>
        </w:rPr>
        <w:t xml:space="preserve">: </w:t>
      </w:r>
    </w:p>
    <w:p w14:paraId="6F3FFEA9" w14:textId="77777777" w:rsidR="00D85882" w:rsidRDefault="00D85882" w:rsidP="001D3AD2">
      <w:pPr>
        <w:spacing w:after="0" w:line="240" w:lineRule="auto"/>
        <w:rPr>
          <w:rFonts w:ascii="Arial" w:eastAsia="Times New Roman" w:hAnsi="Arial" w:cs="Arial"/>
          <w:sz w:val="24"/>
          <w:szCs w:val="24"/>
          <w:u w:val="single"/>
          <w:lang w:eastAsia="de-DE"/>
        </w:rPr>
      </w:pPr>
    </w:p>
    <w:p w14:paraId="36A4576E" w14:textId="77777777" w:rsidR="000546F9" w:rsidRPr="0079610A" w:rsidRDefault="000546F9" w:rsidP="000546F9">
      <w:pPr>
        <w:spacing w:after="0" w:line="240" w:lineRule="auto"/>
        <w:rPr>
          <w:rFonts w:ascii="Arial" w:eastAsia="Times New Roman" w:hAnsi="Arial" w:cs="Arial"/>
          <w:sz w:val="24"/>
          <w:szCs w:val="24"/>
          <w:lang w:eastAsia="de-DE"/>
        </w:rPr>
      </w:pPr>
      <w:r w:rsidRPr="0079610A">
        <w:rPr>
          <w:rFonts w:ascii="Arial" w:eastAsia="Times New Roman" w:hAnsi="Arial" w:cs="Arial"/>
          <w:sz w:val="24"/>
          <w:szCs w:val="24"/>
          <w:lang w:eastAsia="de-DE"/>
        </w:rPr>
        <w:t>Prof. Sonja Levsen</w:t>
      </w:r>
    </w:p>
    <w:p w14:paraId="59BAF465" w14:textId="77777777" w:rsidR="000546F9" w:rsidRPr="002441CD" w:rsidRDefault="000546F9" w:rsidP="000546F9">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3 SWS, </w:t>
      </w:r>
      <w:proofErr w:type="gramStart"/>
      <w:r w:rsidRPr="002441CD">
        <w:rPr>
          <w:rFonts w:ascii="Arial" w:eastAsia="Times New Roman" w:hAnsi="Arial" w:cs="Arial"/>
          <w:sz w:val="24"/>
          <w:szCs w:val="24"/>
          <w:lang w:eastAsia="de-DE"/>
        </w:rPr>
        <w:t>Dienstags</w:t>
      </w:r>
      <w:proofErr w:type="gramEnd"/>
      <w:r w:rsidRPr="002441CD">
        <w:rPr>
          <w:rFonts w:ascii="Arial" w:eastAsia="Times New Roman" w:hAnsi="Arial" w:cs="Arial"/>
          <w:sz w:val="24"/>
          <w:szCs w:val="24"/>
          <w:lang w:eastAsia="de-DE"/>
        </w:rPr>
        <w:t xml:space="preserve">, 14-17 Uhr, </w:t>
      </w:r>
      <w:r>
        <w:rPr>
          <w:rFonts w:ascii="Arial" w:eastAsia="Times New Roman" w:hAnsi="Arial" w:cs="Arial"/>
          <w:sz w:val="24"/>
          <w:szCs w:val="24"/>
          <w:lang w:eastAsia="de-DE"/>
        </w:rPr>
        <w:t>Beginn 20.10.2026, Raum 228</w:t>
      </w:r>
    </w:p>
    <w:p w14:paraId="743EB3EF" w14:textId="77777777" w:rsidR="000546F9" w:rsidRPr="003C7A51" w:rsidRDefault="000546F9" w:rsidP="000546F9">
      <w:pPr>
        <w:jc w:val="both"/>
        <w:rPr>
          <w:rFonts w:ascii="Arial" w:hAnsi="Arial" w:cs="Arial"/>
          <w:b/>
          <w:bCs/>
          <w:sz w:val="24"/>
          <w:szCs w:val="24"/>
        </w:rPr>
      </w:pPr>
      <w:r w:rsidRPr="003C7A51">
        <w:rPr>
          <w:rFonts w:ascii="Arial" w:hAnsi="Arial" w:cs="Arial"/>
          <w:b/>
          <w:bCs/>
          <w:sz w:val="24"/>
          <w:szCs w:val="24"/>
        </w:rPr>
        <w:t>Hauptseminar: Wann ist ein Mann ein Mann? Geschichte der Männlichkeiten, ca. 1880-1980</w:t>
      </w:r>
    </w:p>
    <w:p w14:paraId="0F20A2A6" w14:textId="77777777" w:rsidR="000546F9" w:rsidRPr="003C7A51" w:rsidRDefault="000546F9" w:rsidP="000546F9">
      <w:pPr>
        <w:jc w:val="both"/>
        <w:rPr>
          <w:rFonts w:ascii="Arial" w:hAnsi="Arial" w:cs="Arial"/>
          <w:sz w:val="24"/>
          <w:szCs w:val="24"/>
          <w:u w:val="single"/>
        </w:rPr>
      </w:pPr>
      <w:r w:rsidRPr="003C7A51">
        <w:rPr>
          <w:rFonts w:ascii="Arial" w:hAnsi="Arial" w:cs="Arial"/>
          <w:sz w:val="24"/>
          <w:szCs w:val="24"/>
          <w:u w:val="single"/>
        </w:rPr>
        <w:t>Inhalt:</w:t>
      </w:r>
    </w:p>
    <w:p w14:paraId="720C6430" w14:textId="77777777" w:rsidR="000546F9" w:rsidRPr="003C7A51" w:rsidRDefault="000546F9" w:rsidP="000546F9">
      <w:pPr>
        <w:jc w:val="both"/>
        <w:rPr>
          <w:rFonts w:ascii="Arial" w:hAnsi="Arial" w:cs="Arial"/>
          <w:sz w:val="24"/>
          <w:szCs w:val="24"/>
        </w:rPr>
      </w:pPr>
      <w:r w:rsidRPr="003C7A51">
        <w:rPr>
          <w:rFonts w:ascii="Arial" w:hAnsi="Arial" w:cs="Arial"/>
          <w:sz w:val="24"/>
          <w:szCs w:val="24"/>
        </w:rPr>
        <w:t xml:space="preserve">Männlichkeit ist in aller Munde – sei es als Kritik an „toxischer“ Männlichkeit, in der Diagnose einer „Krise“ der Männlichkeit, in Debatten über Femizide &amp; sexualisierte Gewalt. Manche stellen die Frage, ob das „Patriarchat“ eigentlich „unkaputtbar“ sei (Langer u.a.), während andere einen tiefgreifenden Wandel von Geschlechternormen und -verhältnissen diagnostizieren. Diese aktuellen Debatten nehmen wir zum Anlass, um danach zu fragen, was der Blick auf Männlichkeiten zum Verständnis verschiedener Phasen des 19. und 20. Jahrhunderts beiträgt. Wir lesen Forschung und Quellen zu hegemonialen, aber auch marginalisierten Konzepten von Männlichkeit, zu nationalen Unterschieden in Männlichkeitskonstruktionen, zu Praktiken der Herstellung und Stabilisierung von Männlichkeit. Die Militarisierung europäischer Gesellschaften im ausgehenden 19. Jahrhundert, die Weltkriege, Nationalsozialismus und Faschismus haben </w:t>
      </w:r>
      <w:proofErr w:type="spellStart"/>
      <w:proofErr w:type="gramStart"/>
      <w:r w:rsidRPr="003C7A51">
        <w:rPr>
          <w:rFonts w:ascii="Arial" w:hAnsi="Arial" w:cs="Arial"/>
          <w:sz w:val="24"/>
          <w:szCs w:val="24"/>
        </w:rPr>
        <w:t>Historiker:innen</w:t>
      </w:r>
      <w:proofErr w:type="spellEnd"/>
      <w:proofErr w:type="gramEnd"/>
      <w:r w:rsidRPr="003C7A51">
        <w:rPr>
          <w:rFonts w:ascii="Arial" w:hAnsi="Arial" w:cs="Arial"/>
          <w:sz w:val="24"/>
          <w:szCs w:val="24"/>
        </w:rPr>
        <w:t xml:space="preserve"> durch diese Linse beforscht, das diskutieren wir vor dem Hintergrund eigener Quellenlektüre. Sehr viel begrenzter ist bisher die Forschung zur nicht weniger spannenden zweiten Hälfte des 20. Jahrhunderts – zu Männlichkeiten in der Demokratie. Wir suchen hier nach ersten Antworten, aufschlussreichen Quellen und offenen Forschungsfragen. </w:t>
      </w:r>
    </w:p>
    <w:p w14:paraId="3BA6750D" w14:textId="77777777" w:rsidR="000546F9" w:rsidRDefault="000546F9" w:rsidP="000546F9">
      <w:pPr>
        <w:ind w:left="142" w:hanging="142"/>
        <w:jc w:val="both"/>
        <w:rPr>
          <w:rFonts w:ascii="Arial" w:hAnsi="Arial" w:cs="Arial"/>
          <w:sz w:val="24"/>
          <w:szCs w:val="24"/>
        </w:rPr>
      </w:pPr>
      <w:r w:rsidRPr="003C7A51">
        <w:rPr>
          <w:rFonts w:ascii="Arial" w:hAnsi="Arial" w:cs="Arial"/>
          <w:sz w:val="24"/>
          <w:szCs w:val="24"/>
          <w:u w:val="single"/>
        </w:rPr>
        <w:t>Einführende Literatur</w:t>
      </w:r>
      <w:r w:rsidRPr="003C7A51">
        <w:rPr>
          <w:rFonts w:ascii="Arial" w:hAnsi="Arial" w:cs="Arial"/>
          <w:sz w:val="24"/>
          <w:szCs w:val="24"/>
        </w:rPr>
        <w:t>:</w:t>
      </w:r>
    </w:p>
    <w:p w14:paraId="7BE5464A" w14:textId="77777777" w:rsidR="000546F9" w:rsidRPr="003C7A51" w:rsidRDefault="000546F9" w:rsidP="000546F9">
      <w:pPr>
        <w:ind w:left="142" w:hanging="142"/>
        <w:jc w:val="both"/>
        <w:rPr>
          <w:rFonts w:ascii="Arial" w:hAnsi="Arial" w:cs="Arial"/>
          <w:sz w:val="24"/>
          <w:szCs w:val="24"/>
        </w:rPr>
      </w:pPr>
      <w:r w:rsidRPr="003C7A51">
        <w:rPr>
          <w:rFonts w:ascii="Arial" w:hAnsi="Arial" w:cs="Arial"/>
          <w:sz w:val="24"/>
          <w:szCs w:val="24"/>
        </w:rPr>
        <w:t xml:space="preserve"> Wolfgang Schmale, Geschichte der Männlichkeit in Europa, 1450-2000, Wien 2003; Bernard Gotto / Elke Seefried (</w:t>
      </w:r>
      <w:proofErr w:type="spellStart"/>
      <w:r w:rsidRPr="003C7A51">
        <w:rPr>
          <w:rFonts w:ascii="Arial" w:hAnsi="Arial" w:cs="Arial"/>
          <w:sz w:val="24"/>
          <w:szCs w:val="24"/>
        </w:rPr>
        <w:t>Hg</w:t>
      </w:r>
      <w:proofErr w:type="spellEnd"/>
      <w:r w:rsidRPr="003C7A51">
        <w:rPr>
          <w:rFonts w:ascii="Arial" w:hAnsi="Arial" w:cs="Arial"/>
          <w:sz w:val="24"/>
          <w:szCs w:val="24"/>
        </w:rPr>
        <w:t xml:space="preserve">.) Männer mit "Makel". Männlichkeiten und gesellschaftlicher Wandel in der frühen Bundesrepublik, Berlin 2007; </w:t>
      </w:r>
      <w:proofErr w:type="spellStart"/>
      <w:r w:rsidRPr="003C7A51">
        <w:rPr>
          <w:rFonts w:ascii="Arial" w:hAnsi="Arial" w:cs="Arial"/>
          <w:sz w:val="24"/>
          <w:szCs w:val="24"/>
        </w:rPr>
        <w:t>Rawyn</w:t>
      </w:r>
      <w:proofErr w:type="spellEnd"/>
      <w:r w:rsidRPr="003C7A51">
        <w:rPr>
          <w:rFonts w:ascii="Arial" w:hAnsi="Arial" w:cs="Arial"/>
          <w:sz w:val="24"/>
          <w:szCs w:val="24"/>
        </w:rPr>
        <w:t xml:space="preserve"> Connell: Der gemachte Mann. Konstruktion und Krise von Männlichkeiten, 4., durchgesehene und erweiterte Auflage Wiesbaden 2015.</w:t>
      </w:r>
    </w:p>
    <w:p w14:paraId="25C68B88" w14:textId="77777777" w:rsidR="000546F9" w:rsidRDefault="000546F9" w:rsidP="000546F9">
      <w:pPr>
        <w:spacing w:after="0" w:line="240" w:lineRule="auto"/>
        <w:rPr>
          <w:rFonts w:ascii="Arial" w:eastAsia="Times New Roman" w:hAnsi="Arial" w:cs="Arial"/>
          <w:sz w:val="24"/>
          <w:szCs w:val="24"/>
          <w:lang w:eastAsia="de-DE"/>
        </w:rPr>
      </w:pPr>
    </w:p>
    <w:p w14:paraId="3D2026E9" w14:textId="77777777" w:rsidR="007303A9" w:rsidRPr="003C7A51" w:rsidRDefault="007303A9" w:rsidP="000546F9">
      <w:pPr>
        <w:spacing w:after="0" w:line="240" w:lineRule="auto"/>
        <w:rPr>
          <w:rFonts w:ascii="Arial" w:eastAsia="Times New Roman" w:hAnsi="Arial" w:cs="Arial"/>
          <w:sz w:val="24"/>
          <w:szCs w:val="24"/>
          <w:lang w:eastAsia="de-DE"/>
        </w:rPr>
      </w:pPr>
    </w:p>
    <w:p w14:paraId="58A26591" w14:textId="77777777" w:rsidR="000546F9" w:rsidRPr="002441CD" w:rsidRDefault="000546F9" w:rsidP="000546F9">
      <w:pPr>
        <w:spacing w:after="0" w:line="240" w:lineRule="auto"/>
        <w:rPr>
          <w:rFonts w:ascii="Arial" w:eastAsia="Times New Roman" w:hAnsi="Arial" w:cs="Arial"/>
          <w:sz w:val="24"/>
          <w:szCs w:val="24"/>
          <w:lang w:eastAsia="de-DE"/>
        </w:rPr>
      </w:pPr>
      <w:r w:rsidRPr="002441CD">
        <w:rPr>
          <w:rFonts w:ascii="Arial" w:eastAsia="Times New Roman" w:hAnsi="Arial" w:cs="Arial"/>
          <w:sz w:val="24"/>
          <w:szCs w:val="24"/>
          <w:lang w:eastAsia="de-DE"/>
        </w:rPr>
        <w:lastRenderedPageBreak/>
        <w:t>Prof. Georg Schild</w:t>
      </w:r>
    </w:p>
    <w:p w14:paraId="691F4C55" w14:textId="77777777" w:rsidR="000546F9" w:rsidRPr="002441CD" w:rsidRDefault="000546F9" w:rsidP="000546F9">
      <w:pPr>
        <w:spacing w:after="0" w:line="240" w:lineRule="auto"/>
        <w:rPr>
          <w:rFonts w:ascii="Arial" w:eastAsia="Times New Roman" w:hAnsi="Arial" w:cs="Arial"/>
          <w:b/>
          <w:sz w:val="24"/>
          <w:szCs w:val="24"/>
          <w:lang w:eastAsia="de-DE"/>
        </w:rPr>
      </w:pPr>
      <w:r w:rsidRPr="002441CD">
        <w:rPr>
          <w:rFonts w:ascii="Arial" w:eastAsia="Times New Roman" w:hAnsi="Arial" w:cs="Arial"/>
          <w:b/>
          <w:sz w:val="24"/>
          <w:szCs w:val="24"/>
          <w:lang w:eastAsia="de-DE"/>
        </w:rPr>
        <w:t>Der Amerikanische Bürgerkrieg</w:t>
      </w:r>
    </w:p>
    <w:p w14:paraId="70C03EDB" w14:textId="77777777" w:rsidR="000546F9" w:rsidRPr="002441CD" w:rsidRDefault="000546F9" w:rsidP="000546F9">
      <w:pPr>
        <w:spacing w:after="0" w:line="240" w:lineRule="auto"/>
        <w:rPr>
          <w:rFonts w:ascii="Arial" w:hAnsi="Arial" w:cs="Arial"/>
          <w:sz w:val="24"/>
          <w:szCs w:val="24"/>
        </w:rPr>
      </w:pPr>
      <w:r w:rsidRPr="002441CD">
        <w:rPr>
          <w:rFonts w:ascii="Arial" w:eastAsia="Times New Roman" w:hAnsi="Arial" w:cs="Arial"/>
          <w:sz w:val="24"/>
          <w:szCs w:val="24"/>
          <w:lang w:eastAsia="de-DE"/>
        </w:rPr>
        <w:t xml:space="preserve">Donnerstags, 14-16 Uhr, </w:t>
      </w:r>
      <w:r w:rsidRPr="002441CD">
        <w:rPr>
          <w:rFonts w:ascii="Arial" w:hAnsi="Arial" w:cs="Arial"/>
          <w:sz w:val="24"/>
          <w:szCs w:val="24"/>
        </w:rPr>
        <w:t>Donnerstag, 14 bis 16 Uhr, Beginn: 22.10.2026</w:t>
      </w:r>
    </w:p>
    <w:p w14:paraId="1A383991" w14:textId="77777777" w:rsidR="000546F9" w:rsidRPr="002441CD" w:rsidRDefault="000546F9" w:rsidP="000546F9">
      <w:pPr>
        <w:spacing w:after="0" w:line="240" w:lineRule="auto"/>
        <w:contextualSpacing/>
        <w:rPr>
          <w:rFonts w:ascii="Arial" w:hAnsi="Arial" w:cs="Arial"/>
          <w:sz w:val="24"/>
          <w:szCs w:val="24"/>
        </w:rPr>
      </w:pPr>
      <w:r>
        <w:rPr>
          <w:rFonts w:ascii="Arial" w:hAnsi="Arial" w:cs="Arial"/>
          <w:sz w:val="24"/>
          <w:szCs w:val="24"/>
        </w:rPr>
        <w:t>Raum 228</w:t>
      </w:r>
    </w:p>
    <w:p w14:paraId="7A0539A0" w14:textId="77777777" w:rsidR="000546F9" w:rsidRDefault="000546F9" w:rsidP="000546F9">
      <w:pPr>
        <w:spacing w:after="120" w:line="240" w:lineRule="auto"/>
        <w:contextualSpacing/>
        <w:rPr>
          <w:rFonts w:ascii="Arial" w:hAnsi="Arial" w:cs="Arial"/>
          <w:sz w:val="24"/>
          <w:szCs w:val="24"/>
          <w:u w:val="single"/>
        </w:rPr>
      </w:pPr>
    </w:p>
    <w:p w14:paraId="3580BA0B" w14:textId="77777777" w:rsidR="000546F9" w:rsidRPr="002441CD" w:rsidRDefault="000546F9" w:rsidP="000546F9">
      <w:pPr>
        <w:spacing w:after="120" w:line="240" w:lineRule="auto"/>
        <w:contextualSpacing/>
        <w:rPr>
          <w:rFonts w:ascii="Arial" w:hAnsi="Arial" w:cs="Arial"/>
          <w:sz w:val="24"/>
          <w:szCs w:val="24"/>
        </w:rPr>
      </w:pPr>
      <w:r w:rsidRPr="002441CD">
        <w:rPr>
          <w:rFonts w:ascii="Arial" w:hAnsi="Arial" w:cs="Arial"/>
          <w:sz w:val="24"/>
          <w:szCs w:val="24"/>
        </w:rPr>
        <w:t>Der Bürgerkrieg ist die bedrohlichste Krise in der Geschichte der Vereinigten Staaten. Elf Südstaaten erklärten 1860/61 ihren Austritt aus der Union, weil sie fürchteten, dass die Union die Institution Sklaverei verbieten könnte. Das Seminar will die Entwicklung zum Konflikt analysieren und den Krieg nachzeichnen. Zum Schluss soll das Vermächtnis der Auseinandersetzung beleuchtet werden.</w:t>
      </w:r>
    </w:p>
    <w:p w14:paraId="266E08D8" w14:textId="77777777" w:rsidR="000546F9" w:rsidRPr="002441CD" w:rsidRDefault="000546F9" w:rsidP="000546F9">
      <w:pPr>
        <w:spacing w:after="120" w:line="240" w:lineRule="auto"/>
        <w:contextualSpacing/>
        <w:rPr>
          <w:rFonts w:ascii="Arial" w:hAnsi="Arial" w:cs="Arial"/>
          <w:sz w:val="24"/>
          <w:szCs w:val="24"/>
        </w:rPr>
      </w:pPr>
      <w:r w:rsidRPr="002441CD">
        <w:rPr>
          <w:rFonts w:ascii="Arial" w:hAnsi="Arial" w:cs="Arial"/>
          <w:sz w:val="24"/>
          <w:szCs w:val="24"/>
        </w:rPr>
        <w:t xml:space="preserve"> </w:t>
      </w:r>
    </w:p>
    <w:p w14:paraId="66561FEE" w14:textId="77777777" w:rsidR="000546F9" w:rsidRPr="002441CD" w:rsidRDefault="000546F9" w:rsidP="000546F9">
      <w:pPr>
        <w:spacing w:after="120" w:line="240" w:lineRule="auto"/>
        <w:rPr>
          <w:rFonts w:ascii="Arial" w:hAnsi="Arial" w:cs="Arial"/>
          <w:sz w:val="24"/>
          <w:szCs w:val="24"/>
        </w:rPr>
      </w:pPr>
      <w:r w:rsidRPr="002441CD">
        <w:rPr>
          <w:rFonts w:ascii="Arial" w:hAnsi="Arial" w:cs="Arial"/>
          <w:sz w:val="24"/>
          <w:szCs w:val="24"/>
          <w:u w:val="single"/>
        </w:rPr>
        <w:t>Literatur</w:t>
      </w:r>
      <w:r w:rsidRPr="002441CD">
        <w:rPr>
          <w:rFonts w:ascii="Arial" w:hAnsi="Arial" w:cs="Arial"/>
          <w:sz w:val="24"/>
          <w:szCs w:val="24"/>
        </w:rPr>
        <w:t xml:space="preserve">: </w:t>
      </w:r>
    </w:p>
    <w:p w14:paraId="1113E905" w14:textId="77777777" w:rsidR="000546F9" w:rsidRPr="002441CD" w:rsidRDefault="000546F9" w:rsidP="000546F9">
      <w:pPr>
        <w:spacing w:after="120" w:line="240" w:lineRule="auto"/>
        <w:rPr>
          <w:rFonts w:ascii="Arial" w:hAnsi="Arial" w:cs="Arial"/>
          <w:sz w:val="24"/>
          <w:szCs w:val="24"/>
          <w:lang w:val="en-US"/>
        </w:rPr>
      </w:pPr>
      <w:r w:rsidRPr="002441CD">
        <w:rPr>
          <w:rFonts w:ascii="Arial" w:hAnsi="Arial" w:cs="Arial"/>
          <w:sz w:val="24"/>
          <w:szCs w:val="24"/>
          <w:lang w:val="en-US"/>
        </w:rPr>
        <w:t xml:space="preserve">Willi Paul Adams, Die USA </w:t>
      </w:r>
      <w:proofErr w:type="spellStart"/>
      <w:r w:rsidRPr="002441CD">
        <w:rPr>
          <w:rFonts w:ascii="Arial" w:hAnsi="Arial" w:cs="Arial"/>
          <w:sz w:val="24"/>
          <w:szCs w:val="24"/>
          <w:lang w:val="en-US"/>
        </w:rPr>
        <w:t>vor</w:t>
      </w:r>
      <w:proofErr w:type="spellEnd"/>
      <w:r w:rsidRPr="002441CD">
        <w:rPr>
          <w:rFonts w:ascii="Arial" w:hAnsi="Arial" w:cs="Arial"/>
          <w:sz w:val="24"/>
          <w:szCs w:val="24"/>
          <w:lang w:val="en-US"/>
        </w:rPr>
        <w:t xml:space="preserve"> 1900, München 2000 (</w:t>
      </w:r>
      <w:proofErr w:type="spellStart"/>
      <w:r w:rsidRPr="002441CD">
        <w:rPr>
          <w:rFonts w:ascii="Arial" w:hAnsi="Arial" w:cs="Arial"/>
          <w:sz w:val="24"/>
          <w:szCs w:val="24"/>
          <w:lang w:val="en-US"/>
        </w:rPr>
        <w:t>Oldenbourg</w:t>
      </w:r>
      <w:proofErr w:type="spellEnd"/>
      <w:r w:rsidRPr="002441CD">
        <w:rPr>
          <w:rFonts w:ascii="Arial" w:hAnsi="Arial" w:cs="Arial"/>
          <w:sz w:val="24"/>
          <w:szCs w:val="24"/>
          <w:lang w:val="en-US"/>
        </w:rPr>
        <w:t xml:space="preserve"> Grundriss der </w:t>
      </w:r>
      <w:proofErr w:type="spellStart"/>
      <w:r w:rsidRPr="002441CD">
        <w:rPr>
          <w:rFonts w:ascii="Arial" w:hAnsi="Arial" w:cs="Arial"/>
          <w:sz w:val="24"/>
          <w:szCs w:val="24"/>
          <w:lang w:val="en-US"/>
        </w:rPr>
        <w:t>Geschichte</w:t>
      </w:r>
      <w:proofErr w:type="spellEnd"/>
      <w:r w:rsidRPr="002441CD">
        <w:rPr>
          <w:rFonts w:ascii="Arial" w:hAnsi="Arial" w:cs="Arial"/>
          <w:sz w:val="24"/>
          <w:szCs w:val="24"/>
          <w:lang w:val="en-US"/>
        </w:rPr>
        <w:t xml:space="preserve">); </w:t>
      </w:r>
      <w:bookmarkStart w:id="0" w:name="_Hlk234391382"/>
      <w:r w:rsidRPr="002441CD">
        <w:rPr>
          <w:rFonts w:ascii="Arial" w:hAnsi="Arial" w:cs="Arial"/>
          <w:sz w:val="24"/>
          <w:szCs w:val="24"/>
          <w:lang w:val="en-US"/>
        </w:rPr>
        <w:t xml:space="preserve">David H. Donald, Lincoln, New York 1995; Eric Foner, The Story of American Freedom, New York 1998; James McPherson, Battle Cry of Freedom, New York 1988; Georg Schild, Abraham Lincoln. Eine </w:t>
      </w:r>
      <w:proofErr w:type="spellStart"/>
      <w:r w:rsidRPr="002441CD">
        <w:rPr>
          <w:rFonts w:ascii="Arial" w:hAnsi="Arial" w:cs="Arial"/>
          <w:sz w:val="24"/>
          <w:szCs w:val="24"/>
          <w:lang w:val="en-US"/>
        </w:rPr>
        <w:t>politische</w:t>
      </w:r>
      <w:proofErr w:type="spellEnd"/>
      <w:r w:rsidRPr="002441CD">
        <w:rPr>
          <w:rFonts w:ascii="Arial" w:hAnsi="Arial" w:cs="Arial"/>
          <w:sz w:val="24"/>
          <w:szCs w:val="24"/>
          <w:lang w:val="en-US"/>
        </w:rPr>
        <w:t xml:space="preserve"> </w:t>
      </w:r>
      <w:proofErr w:type="spellStart"/>
      <w:r w:rsidRPr="002441CD">
        <w:rPr>
          <w:rFonts w:ascii="Arial" w:hAnsi="Arial" w:cs="Arial"/>
          <w:sz w:val="24"/>
          <w:szCs w:val="24"/>
          <w:lang w:val="en-US"/>
        </w:rPr>
        <w:t>Biographie</w:t>
      </w:r>
      <w:proofErr w:type="spellEnd"/>
      <w:r w:rsidRPr="002441CD">
        <w:rPr>
          <w:rFonts w:ascii="Arial" w:hAnsi="Arial" w:cs="Arial"/>
          <w:sz w:val="24"/>
          <w:szCs w:val="24"/>
          <w:lang w:val="en-US"/>
        </w:rPr>
        <w:t>, Paderborn 2009; Harry L. Watson, Building the American Republic, Chicago 2018.</w:t>
      </w:r>
    </w:p>
    <w:bookmarkEnd w:id="0"/>
    <w:p w14:paraId="73AC5E23" w14:textId="77777777" w:rsidR="000546F9" w:rsidRPr="0079610A" w:rsidRDefault="000546F9" w:rsidP="004A2266">
      <w:pPr>
        <w:spacing w:after="0"/>
        <w:rPr>
          <w:rFonts w:ascii="Arial" w:hAnsi="Arial" w:cs="Arial"/>
          <w:color w:val="000000" w:themeColor="text1"/>
          <w:sz w:val="24"/>
          <w:szCs w:val="24"/>
          <w:lang w:val="en-US"/>
        </w:rPr>
      </w:pPr>
    </w:p>
    <w:p w14:paraId="2ADCCC23" w14:textId="03EB446B" w:rsidR="004A2266" w:rsidRPr="00986055" w:rsidRDefault="004A2266" w:rsidP="004A2266">
      <w:pPr>
        <w:spacing w:after="0"/>
        <w:rPr>
          <w:rFonts w:ascii="Arial" w:hAnsi="Arial" w:cs="Arial"/>
          <w:color w:val="000000" w:themeColor="text1"/>
          <w:sz w:val="24"/>
          <w:szCs w:val="24"/>
        </w:rPr>
      </w:pPr>
      <w:r w:rsidRPr="00986055">
        <w:rPr>
          <w:rFonts w:ascii="Arial" w:hAnsi="Arial" w:cs="Arial"/>
          <w:color w:val="000000" w:themeColor="text1"/>
          <w:sz w:val="24"/>
          <w:szCs w:val="24"/>
        </w:rPr>
        <w:t>Dr. Ansbert Baumann</w:t>
      </w:r>
    </w:p>
    <w:p w14:paraId="739037A0" w14:textId="77777777" w:rsidR="004A2266" w:rsidRPr="00986055" w:rsidRDefault="004A2266" w:rsidP="004A2266">
      <w:pPr>
        <w:spacing w:after="0"/>
        <w:rPr>
          <w:rFonts w:ascii="Arial" w:hAnsi="Arial" w:cs="Arial"/>
          <w:b/>
          <w:bCs/>
          <w:color w:val="000000" w:themeColor="text1"/>
          <w:sz w:val="24"/>
          <w:szCs w:val="24"/>
        </w:rPr>
      </w:pPr>
      <w:r w:rsidRPr="00986055">
        <w:rPr>
          <w:rFonts w:ascii="Arial" w:hAnsi="Arial" w:cs="Arial"/>
          <w:b/>
          <w:bCs/>
          <w:color w:val="000000" w:themeColor="text1"/>
          <w:sz w:val="24"/>
          <w:szCs w:val="24"/>
        </w:rPr>
        <w:t>Europa zwischen Fragmentierung und Integration, 1919-2009</w:t>
      </w:r>
    </w:p>
    <w:p w14:paraId="500C0C3A" w14:textId="19F073BD" w:rsidR="004A2266" w:rsidRDefault="004A2266" w:rsidP="004A2266">
      <w:pPr>
        <w:spacing w:after="0" w:line="240" w:lineRule="auto"/>
        <w:rPr>
          <w:rFonts w:ascii="Arial" w:hAnsi="Arial" w:cs="Arial"/>
          <w:color w:val="000000" w:themeColor="text1"/>
          <w:sz w:val="24"/>
          <w:szCs w:val="24"/>
        </w:rPr>
      </w:pPr>
      <w:r w:rsidRPr="00986055">
        <w:rPr>
          <w:rFonts w:ascii="Arial" w:hAnsi="Arial" w:cs="Arial"/>
          <w:color w:val="000000" w:themeColor="text1"/>
          <w:sz w:val="24"/>
          <w:szCs w:val="24"/>
        </w:rPr>
        <w:t xml:space="preserve">Montags, 10-12 Uhr, </w:t>
      </w:r>
    </w:p>
    <w:p w14:paraId="0DCBFC83" w14:textId="185DC6F7" w:rsidR="009F7B9B" w:rsidRDefault="009F7B9B" w:rsidP="009F7B9B">
      <w:pPr>
        <w:spacing w:after="0" w:line="240" w:lineRule="auto"/>
        <w:rPr>
          <w:rFonts w:ascii="Arial" w:eastAsia="Times New Roman" w:hAnsi="Arial" w:cs="Arial"/>
          <w:color w:val="000000" w:themeColor="text1"/>
          <w:sz w:val="24"/>
          <w:szCs w:val="24"/>
          <w:u w:val="single"/>
          <w:lang w:eastAsia="de-DE"/>
        </w:rPr>
      </w:pPr>
      <w:r w:rsidRPr="009F7B9B">
        <w:rPr>
          <w:rFonts w:ascii="Arial" w:eastAsia="Times New Roman" w:hAnsi="Arial" w:cs="Arial"/>
          <w:color w:val="000000" w:themeColor="text1"/>
          <w:sz w:val="24"/>
          <w:szCs w:val="24"/>
          <w:lang w:eastAsia="de-DE"/>
        </w:rPr>
        <w:t>erste Sitzung am 19. Oktober 2026</w:t>
      </w:r>
      <w:r w:rsidR="00005A2C">
        <w:rPr>
          <w:rFonts w:ascii="Arial" w:eastAsia="Times New Roman" w:hAnsi="Arial" w:cs="Arial"/>
          <w:color w:val="000000" w:themeColor="text1"/>
          <w:sz w:val="24"/>
          <w:szCs w:val="24"/>
          <w:lang w:eastAsia="de-DE"/>
        </w:rPr>
        <w:t>, Raum 119</w:t>
      </w:r>
      <w:r w:rsidRPr="009F7B9B">
        <w:rPr>
          <w:rFonts w:ascii="Arial" w:eastAsia="Times New Roman" w:hAnsi="Arial" w:cs="Arial"/>
          <w:color w:val="000000" w:themeColor="text1"/>
          <w:sz w:val="24"/>
          <w:szCs w:val="24"/>
          <w:lang w:eastAsia="de-DE"/>
        </w:rPr>
        <w:br/>
        <w:t>Zeitabschnitt: 20. Jahrhundert</w:t>
      </w:r>
      <w:r w:rsidRPr="009F7B9B">
        <w:rPr>
          <w:rFonts w:ascii="Arial" w:eastAsia="Times New Roman" w:hAnsi="Arial" w:cs="Arial"/>
          <w:color w:val="000000" w:themeColor="text1"/>
          <w:sz w:val="24"/>
          <w:szCs w:val="24"/>
          <w:lang w:eastAsia="de-DE"/>
        </w:rPr>
        <w:br/>
      </w:r>
    </w:p>
    <w:p w14:paraId="343C7F60" w14:textId="77777777" w:rsidR="009F7B9B" w:rsidRDefault="009F7B9B" w:rsidP="009F7B9B">
      <w:pPr>
        <w:spacing w:after="0" w:line="240" w:lineRule="auto"/>
        <w:rPr>
          <w:rFonts w:ascii="Arial" w:eastAsia="Times New Roman" w:hAnsi="Arial" w:cs="Arial"/>
          <w:color w:val="000000" w:themeColor="text1"/>
          <w:sz w:val="24"/>
          <w:szCs w:val="24"/>
          <w:u w:val="single"/>
          <w:lang w:eastAsia="de-DE"/>
        </w:rPr>
      </w:pPr>
      <w:r w:rsidRPr="009F7B9B">
        <w:rPr>
          <w:rFonts w:ascii="Arial" w:eastAsia="Times New Roman" w:hAnsi="Arial" w:cs="Arial"/>
          <w:color w:val="000000" w:themeColor="text1"/>
          <w:sz w:val="24"/>
          <w:szCs w:val="24"/>
          <w:u w:val="single"/>
          <w:lang w:eastAsia="de-DE"/>
        </w:rPr>
        <w:t>Kommentar:</w:t>
      </w:r>
      <w:r w:rsidRPr="009F7B9B">
        <w:rPr>
          <w:rFonts w:ascii="Arial" w:eastAsia="Times New Roman" w:hAnsi="Arial" w:cs="Arial"/>
          <w:color w:val="000000" w:themeColor="text1"/>
          <w:sz w:val="24"/>
          <w:szCs w:val="24"/>
          <w:lang w:eastAsia="de-DE"/>
        </w:rPr>
        <w:br/>
        <w:t>Als die Europäische Union 2012 den Friedensnobelpreis erhielt, befand sich der</w:t>
      </w:r>
      <w:r w:rsidRPr="009F7B9B">
        <w:rPr>
          <w:rFonts w:ascii="Arial" w:eastAsia="Times New Roman" w:hAnsi="Arial" w:cs="Arial"/>
          <w:color w:val="000000" w:themeColor="text1"/>
          <w:sz w:val="24"/>
          <w:szCs w:val="24"/>
          <w:lang w:eastAsia="de-DE"/>
        </w:rPr>
        <w:br/>
        <w:t>Kontinent bereits in einer politischen Krise, welche bis heute nicht nur an den</w:t>
      </w:r>
      <w:r w:rsidRPr="009F7B9B">
        <w:rPr>
          <w:rFonts w:ascii="Arial" w:eastAsia="Times New Roman" w:hAnsi="Arial" w:cs="Arial"/>
          <w:color w:val="000000" w:themeColor="text1"/>
          <w:sz w:val="24"/>
          <w:szCs w:val="24"/>
          <w:lang w:eastAsia="de-DE"/>
        </w:rPr>
        <w:br/>
        <w:t>Grundfesten des politischen Einigungsprozesses nagt (s. Brexit etc.), sondern auch</w:t>
      </w:r>
      <w:r w:rsidRPr="009F7B9B">
        <w:rPr>
          <w:rFonts w:ascii="Arial" w:eastAsia="Times New Roman" w:hAnsi="Arial" w:cs="Arial"/>
          <w:color w:val="000000" w:themeColor="text1"/>
          <w:sz w:val="24"/>
          <w:szCs w:val="24"/>
          <w:lang w:eastAsia="de-DE"/>
        </w:rPr>
        <w:br/>
        <w:t>die vielbeschworene Wertegemeinschaft in Frage stellt (s. Frontex etc.). So war</w:t>
      </w:r>
      <w:r w:rsidRPr="009F7B9B">
        <w:rPr>
          <w:rFonts w:ascii="Arial" w:eastAsia="Times New Roman" w:hAnsi="Arial" w:cs="Arial"/>
          <w:color w:val="000000" w:themeColor="text1"/>
          <w:sz w:val="24"/>
          <w:szCs w:val="24"/>
          <w:lang w:eastAsia="de-DE"/>
        </w:rPr>
        <w:br/>
        <w:t>bereits bei den Europawahlen 2009 die Wahlbeteiligung insbesondere in den</w:t>
      </w:r>
      <w:r w:rsidRPr="009F7B9B">
        <w:rPr>
          <w:rFonts w:ascii="Arial" w:eastAsia="Times New Roman" w:hAnsi="Arial" w:cs="Arial"/>
          <w:color w:val="000000" w:themeColor="text1"/>
          <w:sz w:val="24"/>
          <w:szCs w:val="24"/>
          <w:lang w:eastAsia="de-DE"/>
        </w:rPr>
        <w:br/>
        <w:t>osteuropäischen, nach dem Ersten Weltkrieg entstandenen Staaten sehr gering.</w:t>
      </w:r>
      <w:r w:rsidRPr="009F7B9B">
        <w:rPr>
          <w:rFonts w:ascii="Arial" w:eastAsia="Times New Roman" w:hAnsi="Arial" w:cs="Arial"/>
          <w:color w:val="000000" w:themeColor="text1"/>
          <w:sz w:val="24"/>
          <w:szCs w:val="24"/>
          <w:lang w:eastAsia="de-DE"/>
        </w:rPr>
        <w:br/>
        <w:t>In der Veranstaltung soll der Versuch unternommen werden, sich in historischer</w:t>
      </w:r>
      <w:r w:rsidRPr="009F7B9B">
        <w:rPr>
          <w:rFonts w:ascii="Arial" w:eastAsia="Times New Roman" w:hAnsi="Arial" w:cs="Arial"/>
          <w:color w:val="000000" w:themeColor="text1"/>
          <w:sz w:val="24"/>
          <w:szCs w:val="24"/>
          <w:lang w:eastAsia="de-DE"/>
        </w:rPr>
        <w:br/>
        <w:t>Perspektivierung den „europäischen Werten“ im Spannungsfeld zwischen</w:t>
      </w:r>
      <w:r w:rsidRPr="009F7B9B">
        <w:rPr>
          <w:rFonts w:ascii="Arial" w:eastAsia="Times New Roman" w:hAnsi="Arial" w:cs="Arial"/>
          <w:color w:val="000000" w:themeColor="text1"/>
          <w:sz w:val="24"/>
          <w:szCs w:val="24"/>
          <w:lang w:eastAsia="de-DE"/>
        </w:rPr>
        <w:br/>
        <w:t>Selbstbestimmung und Supranationalität anzunähern, indem anhand ausgesuchter</w:t>
      </w:r>
      <w:r w:rsidRPr="009F7B9B">
        <w:rPr>
          <w:rFonts w:ascii="Arial" w:eastAsia="Times New Roman" w:hAnsi="Arial" w:cs="Arial"/>
          <w:color w:val="000000" w:themeColor="text1"/>
          <w:sz w:val="24"/>
          <w:szCs w:val="24"/>
          <w:lang w:eastAsia="de-DE"/>
        </w:rPr>
        <w:br/>
        <w:t>Fallbeispiele von projektierten und durchgeführten Maßnahmen zur europäischen</w:t>
      </w:r>
      <w:r w:rsidRPr="009F7B9B">
        <w:rPr>
          <w:rFonts w:ascii="Arial" w:eastAsia="Times New Roman" w:hAnsi="Arial" w:cs="Arial"/>
          <w:color w:val="000000" w:themeColor="text1"/>
          <w:sz w:val="24"/>
          <w:szCs w:val="24"/>
          <w:lang w:eastAsia="de-DE"/>
        </w:rPr>
        <w:br/>
        <w:t>Integration deren unterschiedliche Motivationen und Beweggründe untersucht und im</w:t>
      </w:r>
      <w:r w:rsidRPr="009F7B9B">
        <w:rPr>
          <w:rFonts w:ascii="Arial" w:eastAsia="Times New Roman" w:hAnsi="Arial" w:cs="Arial"/>
          <w:color w:val="000000" w:themeColor="text1"/>
          <w:sz w:val="24"/>
          <w:szCs w:val="24"/>
          <w:lang w:eastAsia="de-DE"/>
        </w:rPr>
        <w:br/>
        <w:t>Planum diskutiert werden, wobei auch die häufig verwendeten religiösen,</w:t>
      </w:r>
      <w:r w:rsidRPr="009F7B9B">
        <w:rPr>
          <w:rFonts w:ascii="Arial" w:eastAsia="Times New Roman" w:hAnsi="Arial" w:cs="Arial"/>
          <w:color w:val="000000" w:themeColor="text1"/>
          <w:sz w:val="24"/>
          <w:szCs w:val="24"/>
          <w:lang w:eastAsia="de-DE"/>
        </w:rPr>
        <w:br/>
        <w:t>ökonomischen und ideologischen Begrifflichkeiten kritisch hinterfragt werden sollen.</w:t>
      </w:r>
      <w:r w:rsidRPr="009F7B9B">
        <w:rPr>
          <w:rFonts w:ascii="Arial" w:eastAsia="Times New Roman" w:hAnsi="Arial" w:cs="Arial"/>
          <w:color w:val="000000" w:themeColor="text1"/>
          <w:sz w:val="24"/>
          <w:szCs w:val="24"/>
          <w:lang w:eastAsia="de-DE"/>
        </w:rPr>
        <w:br/>
      </w:r>
    </w:p>
    <w:p w14:paraId="22993CA2" w14:textId="65A2DE71" w:rsidR="009F7B9B" w:rsidRPr="009F7B9B" w:rsidRDefault="009F7B9B" w:rsidP="009F7B9B">
      <w:pPr>
        <w:spacing w:after="0" w:line="240" w:lineRule="auto"/>
        <w:rPr>
          <w:rFonts w:ascii="Arial" w:eastAsia="Times New Roman" w:hAnsi="Arial" w:cs="Arial"/>
          <w:color w:val="000000" w:themeColor="text1"/>
          <w:sz w:val="24"/>
          <w:szCs w:val="24"/>
          <w:lang w:eastAsia="de-DE"/>
        </w:rPr>
      </w:pPr>
      <w:r w:rsidRPr="009F7B9B">
        <w:rPr>
          <w:rFonts w:ascii="Arial" w:eastAsia="Times New Roman" w:hAnsi="Arial" w:cs="Arial"/>
          <w:color w:val="000000" w:themeColor="text1"/>
          <w:sz w:val="24"/>
          <w:szCs w:val="24"/>
          <w:u w:val="single"/>
          <w:lang w:eastAsia="de-DE"/>
        </w:rPr>
        <w:t>Literatur:</w:t>
      </w:r>
      <w:r w:rsidRPr="009F7B9B">
        <w:rPr>
          <w:rFonts w:ascii="Arial" w:eastAsia="Times New Roman" w:hAnsi="Arial" w:cs="Arial"/>
          <w:color w:val="000000" w:themeColor="text1"/>
          <w:sz w:val="24"/>
          <w:szCs w:val="24"/>
          <w:lang w:eastAsia="de-DE"/>
        </w:rPr>
        <w:br/>
        <w:t>Eric Hobsbawm, Das Zeitalter der Extreme. Weltgeschichte des 20. Jahrhunderts,</w:t>
      </w:r>
      <w:r w:rsidRPr="009F7B9B">
        <w:rPr>
          <w:rFonts w:ascii="Arial" w:eastAsia="Times New Roman" w:hAnsi="Arial" w:cs="Arial"/>
          <w:color w:val="000000" w:themeColor="text1"/>
          <w:sz w:val="24"/>
          <w:szCs w:val="24"/>
          <w:lang w:eastAsia="de-DE"/>
        </w:rPr>
        <w:br/>
        <w:t>München 1995; Marc Mazower, Der dunkle Kontinent. Europa im 20. Jahrhundert,</w:t>
      </w:r>
      <w:r w:rsidRPr="009F7B9B">
        <w:rPr>
          <w:rFonts w:ascii="Arial" w:eastAsia="Times New Roman" w:hAnsi="Arial" w:cs="Arial"/>
          <w:color w:val="000000" w:themeColor="text1"/>
          <w:sz w:val="24"/>
          <w:szCs w:val="24"/>
          <w:lang w:eastAsia="de-DE"/>
        </w:rPr>
        <w:br/>
        <w:t>Berlin 2000; Kiran Patel, Projekt Europa. Eine kritische Geschichte, München 2018;</w:t>
      </w:r>
      <w:r w:rsidRPr="009F7B9B">
        <w:rPr>
          <w:rFonts w:ascii="Arial" w:eastAsia="Times New Roman" w:hAnsi="Arial" w:cs="Arial"/>
          <w:color w:val="000000" w:themeColor="text1"/>
          <w:sz w:val="24"/>
          <w:szCs w:val="24"/>
          <w:lang w:eastAsia="de-DE"/>
        </w:rPr>
        <w:br/>
        <w:t>Guido Thiemeyer, Europäische Integration. Motive - Prozesse – Strukturen, Köln</w:t>
      </w:r>
      <w:r w:rsidRPr="009F7B9B">
        <w:rPr>
          <w:rFonts w:ascii="Arial" w:eastAsia="Times New Roman" w:hAnsi="Arial" w:cs="Arial"/>
          <w:color w:val="000000" w:themeColor="text1"/>
          <w:sz w:val="24"/>
          <w:szCs w:val="24"/>
          <w:lang w:eastAsia="de-DE"/>
        </w:rPr>
        <w:br/>
        <w:t>2010; Andreas Wirsching, Der Preis der Freiheit. Geschichte Europas in unserer Zeit,</w:t>
      </w:r>
      <w:r w:rsidRPr="009F7B9B">
        <w:rPr>
          <w:rFonts w:ascii="Arial" w:eastAsia="Times New Roman" w:hAnsi="Arial" w:cs="Arial"/>
          <w:color w:val="000000" w:themeColor="text1"/>
          <w:sz w:val="24"/>
          <w:szCs w:val="24"/>
          <w:lang w:eastAsia="de-DE"/>
        </w:rPr>
        <w:br/>
        <w:t>München 2012.</w:t>
      </w:r>
    </w:p>
    <w:p w14:paraId="598DAAC2" w14:textId="77777777" w:rsidR="004A2266" w:rsidRPr="0046529C" w:rsidRDefault="004A2266" w:rsidP="001D3AD2">
      <w:pPr>
        <w:spacing w:after="0" w:line="240" w:lineRule="auto"/>
        <w:rPr>
          <w:rFonts w:ascii="Arial" w:eastAsia="Times New Roman" w:hAnsi="Arial" w:cs="Arial"/>
          <w:sz w:val="24"/>
          <w:szCs w:val="24"/>
          <w:u w:val="single"/>
          <w:lang w:eastAsia="de-DE"/>
        </w:rPr>
      </w:pPr>
    </w:p>
    <w:p w14:paraId="45A53E8D" w14:textId="06883CFB" w:rsidR="0037283D" w:rsidRPr="00752D80" w:rsidRDefault="00575B9C" w:rsidP="0037283D">
      <w:pPr>
        <w:spacing w:after="0" w:line="240" w:lineRule="auto"/>
        <w:rPr>
          <w:rFonts w:ascii="Arial" w:hAnsi="Arial" w:cs="Arial"/>
          <w:sz w:val="24"/>
          <w:szCs w:val="24"/>
        </w:rPr>
      </w:pPr>
      <w:r>
        <w:rPr>
          <w:rFonts w:ascii="Arial" w:hAnsi="Arial" w:cs="Arial"/>
          <w:sz w:val="24"/>
          <w:szCs w:val="24"/>
        </w:rPr>
        <w:t>PD Dr. Robert Kramm</w:t>
      </w:r>
    </w:p>
    <w:p w14:paraId="6F5D89FA" w14:textId="5389CD22" w:rsidR="0037283D" w:rsidRDefault="00575B9C" w:rsidP="0037283D">
      <w:pPr>
        <w:spacing w:after="0" w:line="240" w:lineRule="auto"/>
        <w:rPr>
          <w:rFonts w:ascii="Arial" w:hAnsi="Arial" w:cs="Arial"/>
          <w:b/>
          <w:sz w:val="24"/>
          <w:szCs w:val="24"/>
        </w:rPr>
      </w:pPr>
      <w:r>
        <w:rPr>
          <w:rFonts w:ascii="Arial" w:hAnsi="Arial" w:cs="Arial"/>
          <w:b/>
          <w:sz w:val="24"/>
          <w:szCs w:val="24"/>
        </w:rPr>
        <w:t>Pazifik-Geschichten</w:t>
      </w:r>
      <w:r w:rsidR="00BD51C3">
        <w:rPr>
          <w:rFonts w:ascii="Arial" w:hAnsi="Arial" w:cs="Arial"/>
          <w:b/>
          <w:sz w:val="24"/>
          <w:szCs w:val="24"/>
        </w:rPr>
        <w:t xml:space="preserve"> im 19. und 20. Jahrhundert</w:t>
      </w:r>
    </w:p>
    <w:p w14:paraId="232902A7" w14:textId="77777777" w:rsidR="00BD51C3" w:rsidRPr="001730D9" w:rsidRDefault="00BD51C3" w:rsidP="0037283D">
      <w:pPr>
        <w:spacing w:after="0" w:line="240" w:lineRule="auto"/>
        <w:rPr>
          <w:rFonts w:ascii="Arial" w:hAnsi="Arial" w:cs="Arial"/>
          <w:b/>
          <w:sz w:val="24"/>
          <w:szCs w:val="24"/>
        </w:rPr>
      </w:pPr>
    </w:p>
    <w:p w14:paraId="72832518" w14:textId="3430CA77" w:rsidR="0037283D" w:rsidRPr="00BD51C3" w:rsidRDefault="0037283D" w:rsidP="0037283D">
      <w:pPr>
        <w:spacing w:after="0" w:line="240" w:lineRule="auto"/>
        <w:rPr>
          <w:rFonts w:ascii="Arial" w:hAnsi="Arial" w:cs="Arial"/>
          <w:sz w:val="24"/>
          <w:szCs w:val="24"/>
        </w:rPr>
      </w:pPr>
      <w:r w:rsidRPr="00BD51C3">
        <w:rPr>
          <w:rFonts w:ascii="Arial" w:hAnsi="Arial" w:cs="Arial"/>
          <w:sz w:val="24"/>
          <w:szCs w:val="24"/>
        </w:rPr>
        <w:lastRenderedPageBreak/>
        <w:t xml:space="preserve">Donnerstag, </w:t>
      </w:r>
      <w:r w:rsidR="00B07443" w:rsidRPr="00BD51C3">
        <w:rPr>
          <w:rFonts w:ascii="Arial" w:hAnsi="Arial" w:cs="Arial"/>
          <w:sz w:val="24"/>
          <w:szCs w:val="24"/>
        </w:rPr>
        <w:t>16-18</w:t>
      </w:r>
      <w:r w:rsidRPr="00BD51C3">
        <w:rPr>
          <w:rFonts w:ascii="Arial" w:hAnsi="Arial" w:cs="Arial"/>
          <w:sz w:val="24"/>
          <w:szCs w:val="24"/>
        </w:rPr>
        <w:t xml:space="preserve"> Uhr, </w:t>
      </w:r>
      <w:r w:rsidR="00575B9C" w:rsidRPr="00BD51C3">
        <w:rPr>
          <w:rFonts w:ascii="Arial" w:hAnsi="Arial" w:cs="Arial"/>
          <w:sz w:val="24"/>
          <w:szCs w:val="24"/>
        </w:rPr>
        <w:t>15</w:t>
      </w:r>
      <w:r w:rsidRPr="00BD51C3">
        <w:rPr>
          <w:rFonts w:ascii="Arial" w:hAnsi="Arial" w:cs="Arial"/>
          <w:sz w:val="24"/>
          <w:szCs w:val="24"/>
        </w:rPr>
        <w:t xml:space="preserve"> </w:t>
      </w:r>
      <w:proofErr w:type="spellStart"/>
      <w:r w:rsidRPr="00BD51C3">
        <w:rPr>
          <w:rFonts w:ascii="Arial" w:hAnsi="Arial" w:cs="Arial"/>
          <w:sz w:val="24"/>
          <w:szCs w:val="24"/>
        </w:rPr>
        <w:t>Tn</w:t>
      </w:r>
      <w:proofErr w:type="spellEnd"/>
      <w:r w:rsidRPr="00BD51C3">
        <w:rPr>
          <w:rFonts w:ascii="Arial" w:hAnsi="Arial" w:cs="Arial"/>
          <w:sz w:val="24"/>
          <w:szCs w:val="24"/>
        </w:rPr>
        <w:t>.</w:t>
      </w:r>
      <w:r w:rsidR="00575B9C" w:rsidRPr="00BD51C3">
        <w:rPr>
          <w:rFonts w:ascii="Arial" w:hAnsi="Arial" w:cs="Arial"/>
          <w:sz w:val="24"/>
          <w:szCs w:val="24"/>
        </w:rPr>
        <w:t>, 2 SWS</w:t>
      </w:r>
      <w:r w:rsidR="00005A2C">
        <w:rPr>
          <w:rFonts w:ascii="Arial" w:hAnsi="Arial" w:cs="Arial"/>
          <w:sz w:val="24"/>
          <w:szCs w:val="24"/>
        </w:rPr>
        <w:t>, Raum 306</w:t>
      </w:r>
    </w:p>
    <w:p w14:paraId="7331F71F" w14:textId="77777777" w:rsidR="00BD51C3" w:rsidRDefault="00BD51C3" w:rsidP="0037283D">
      <w:pPr>
        <w:spacing w:after="0" w:line="240" w:lineRule="auto"/>
        <w:rPr>
          <w:rFonts w:ascii="Arial" w:hAnsi="Arial" w:cs="Arial"/>
          <w:sz w:val="24"/>
          <w:szCs w:val="24"/>
        </w:rPr>
      </w:pPr>
    </w:p>
    <w:p w14:paraId="41A040CB" w14:textId="65737F13" w:rsidR="00BD51C3" w:rsidRPr="00BD51C3" w:rsidRDefault="00BD51C3" w:rsidP="00BD51C3">
      <w:pPr>
        <w:rPr>
          <w:rFonts w:ascii="Arial" w:hAnsi="Arial" w:cs="Arial"/>
          <w:sz w:val="24"/>
          <w:szCs w:val="24"/>
          <w:u w:val="single"/>
        </w:rPr>
      </w:pPr>
      <w:r w:rsidRPr="00BD51C3">
        <w:rPr>
          <w:rFonts w:ascii="Arial" w:hAnsi="Arial" w:cs="Arial"/>
          <w:sz w:val="24"/>
          <w:szCs w:val="24"/>
          <w:u w:val="single"/>
        </w:rPr>
        <w:t>Inhalt:</w:t>
      </w:r>
    </w:p>
    <w:p w14:paraId="3BE281C4" w14:textId="77777777" w:rsidR="00BD51C3" w:rsidRPr="00BD51C3" w:rsidRDefault="00BD51C3" w:rsidP="00BD51C3">
      <w:pPr>
        <w:rPr>
          <w:rFonts w:ascii="Arial" w:hAnsi="Arial" w:cs="Arial"/>
          <w:sz w:val="24"/>
          <w:szCs w:val="24"/>
        </w:rPr>
      </w:pPr>
      <w:r w:rsidRPr="00BD51C3">
        <w:rPr>
          <w:rFonts w:ascii="Arial" w:hAnsi="Arial" w:cs="Arial"/>
          <w:sz w:val="24"/>
          <w:szCs w:val="24"/>
        </w:rPr>
        <w:t xml:space="preserve">Als global größter geographischer Raum umfasst der Pazifik ein Drittel der gesamten Erdoberfläche; ein Drittel der Menschheit lebt an, in und mit dem Pazifik. Dennoch stellt der Pazifik keine historische Einheit dar, sondern vielmehr einen </w:t>
      </w:r>
      <w:proofErr w:type="gramStart"/>
      <w:r w:rsidRPr="00BD51C3">
        <w:rPr>
          <w:rFonts w:ascii="Arial" w:hAnsi="Arial" w:cs="Arial"/>
          <w:sz w:val="24"/>
          <w:szCs w:val="24"/>
        </w:rPr>
        <w:t>extrem heterogenen</w:t>
      </w:r>
      <w:proofErr w:type="gramEnd"/>
      <w:r w:rsidRPr="00BD51C3">
        <w:rPr>
          <w:rFonts w:ascii="Arial" w:hAnsi="Arial" w:cs="Arial"/>
          <w:sz w:val="24"/>
          <w:szCs w:val="24"/>
        </w:rPr>
        <w:t xml:space="preserve"> Verflechtungsraum. Genau diese Vielschichtigkeit bietet jedoch die Möglichkeit, sich dem Pazifik aus ganz unterschiedlichen Perspektiven anzunähern. In diesem Hauptseminar nehmen wir daher den Pazifik und dessen Geschichten mit verschiedenen, kritischen geschichtswissenschaftlichen Ansätzen in den Blick: inhaltliche Schwerpunkte liegen auf imperialer Expansion und kolonialen Wissenskulturen, Arbeit, Migration und Diaspora, Krieg und Erinnerung, indigenen Geographien, Umwelt, Dekolonisierung und Geopolitik im 19. und 20. Jahrhundert.</w:t>
      </w:r>
    </w:p>
    <w:p w14:paraId="7B9903C2" w14:textId="77777777" w:rsidR="00BD51C3" w:rsidRPr="00BD51C3" w:rsidRDefault="00BD51C3" w:rsidP="00BD51C3">
      <w:pPr>
        <w:ind w:firstLine="708"/>
        <w:rPr>
          <w:rFonts w:ascii="Arial" w:hAnsi="Arial" w:cs="Arial"/>
          <w:sz w:val="24"/>
          <w:szCs w:val="24"/>
        </w:rPr>
      </w:pPr>
      <w:r w:rsidRPr="00BD51C3">
        <w:rPr>
          <w:rFonts w:ascii="Arial" w:hAnsi="Arial" w:cs="Arial"/>
          <w:sz w:val="24"/>
          <w:szCs w:val="24"/>
        </w:rPr>
        <w:t>Das Seminar verbindet die intensive Lektüre internationaler Forschungsliteratur mit der Analyse historischer Quellen, darunter Karten, Reiseberichte, Bildquellen und Ego-Dokumente. Ziel ist es, den Pazifik als historisch wandelbarer und global verflochtener Raum zu analysieren und die unterschiedlichen historiographischen Zugänge kritisch zu reflektieren.</w:t>
      </w:r>
    </w:p>
    <w:p w14:paraId="63BD9014" w14:textId="77777777" w:rsidR="00BD51C3" w:rsidRPr="00BD51C3" w:rsidRDefault="00BD51C3" w:rsidP="00BD51C3">
      <w:pPr>
        <w:rPr>
          <w:rFonts w:ascii="Arial" w:hAnsi="Arial" w:cs="Arial"/>
          <w:sz w:val="24"/>
          <w:szCs w:val="24"/>
        </w:rPr>
      </w:pPr>
      <w:r w:rsidRPr="00BD51C3">
        <w:rPr>
          <w:rFonts w:ascii="Arial" w:hAnsi="Arial" w:cs="Arial"/>
          <w:sz w:val="24"/>
          <w:szCs w:val="24"/>
          <w:u w:val="single"/>
        </w:rPr>
        <w:t>Ein- und weiterführende Literatur</w:t>
      </w:r>
      <w:r w:rsidRPr="00BD51C3">
        <w:rPr>
          <w:rFonts w:ascii="Arial" w:hAnsi="Arial" w:cs="Arial"/>
          <w:sz w:val="24"/>
          <w:szCs w:val="24"/>
        </w:rPr>
        <w:t>:</w:t>
      </w:r>
    </w:p>
    <w:p w14:paraId="01E60C2B" w14:textId="77777777" w:rsidR="00BD51C3" w:rsidRPr="00BD51C3" w:rsidRDefault="00BD51C3" w:rsidP="00BD51C3">
      <w:pPr>
        <w:ind w:left="709" w:hanging="709"/>
        <w:rPr>
          <w:rFonts w:ascii="Arial" w:hAnsi="Arial" w:cs="Arial"/>
          <w:sz w:val="24"/>
          <w:szCs w:val="24"/>
          <w:lang w:val="en-US"/>
        </w:rPr>
      </w:pPr>
      <w:r w:rsidRPr="00BD51C3">
        <w:rPr>
          <w:rFonts w:ascii="Arial" w:hAnsi="Arial" w:cs="Arial"/>
          <w:sz w:val="24"/>
          <w:szCs w:val="24"/>
        </w:rPr>
        <w:t xml:space="preserve">Armitage, David und Alison Bashford. </w:t>
      </w:r>
      <w:r w:rsidRPr="00BD51C3">
        <w:rPr>
          <w:rFonts w:ascii="Arial" w:hAnsi="Arial" w:cs="Arial"/>
          <w:i/>
          <w:iCs/>
          <w:sz w:val="24"/>
          <w:szCs w:val="24"/>
          <w:lang w:val="en-US"/>
        </w:rPr>
        <w:t>Pacific Histories: Ocean, Land, People</w:t>
      </w:r>
      <w:r w:rsidRPr="00BD51C3">
        <w:rPr>
          <w:rFonts w:ascii="Arial" w:hAnsi="Arial" w:cs="Arial"/>
          <w:sz w:val="24"/>
          <w:szCs w:val="24"/>
          <w:lang w:val="en-US"/>
        </w:rPr>
        <w:t xml:space="preserve">. </w:t>
      </w:r>
      <w:proofErr w:type="spellStart"/>
      <w:r w:rsidRPr="00BD51C3">
        <w:rPr>
          <w:rFonts w:ascii="Arial" w:hAnsi="Arial" w:cs="Arial"/>
          <w:sz w:val="24"/>
          <w:szCs w:val="24"/>
          <w:lang w:val="en-US"/>
        </w:rPr>
        <w:t>Houndmills</w:t>
      </w:r>
      <w:proofErr w:type="spellEnd"/>
      <w:r w:rsidRPr="00BD51C3">
        <w:rPr>
          <w:rFonts w:ascii="Arial" w:hAnsi="Arial" w:cs="Arial"/>
          <w:sz w:val="24"/>
          <w:szCs w:val="24"/>
          <w:lang w:val="en-US"/>
        </w:rPr>
        <w:t xml:space="preserve">, Basingstoke, Hampshire: Palgrave Macmillan, 2014. </w:t>
      </w:r>
    </w:p>
    <w:p w14:paraId="716D7C4C" w14:textId="77777777" w:rsidR="00BD51C3" w:rsidRPr="00BD51C3" w:rsidRDefault="00BD51C3" w:rsidP="00BD51C3">
      <w:pPr>
        <w:ind w:left="709" w:hanging="709"/>
        <w:rPr>
          <w:rFonts w:ascii="Arial" w:hAnsi="Arial" w:cs="Arial"/>
          <w:sz w:val="24"/>
          <w:szCs w:val="24"/>
          <w:lang w:val="en-US"/>
        </w:rPr>
      </w:pPr>
      <w:r w:rsidRPr="00BD51C3">
        <w:rPr>
          <w:rFonts w:ascii="Arial" w:hAnsi="Arial" w:cs="Arial"/>
          <w:sz w:val="24"/>
          <w:szCs w:val="24"/>
          <w:lang w:val="en-US"/>
        </w:rPr>
        <w:t xml:space="preserve">D’Arcy, Paul. </w:t>
      </w:r>
      <w:r w:rsidRPr="00BD51C3">
        <w:rPr>
          <w:rFonts w:ascii="Arial" w:hAnsi="Arial" w:cs="Arial"/>
          <w:i/>
          <w:iCs/>
          <w:sz w:val="24"/>
          <w:szCs w:val="24"/>
          <w:lang w:val="en-US"/>
        </w:rPr>
        <w:t>The People of the Sea: Environment, Identity and History in Oceania</w:t>
      </w:r>
      <w:r w:rsidRPr="00BD51C3">
        <w:rPr>
          <w:rFonts w:ascii="Arial" w:hAnsi="Arial" w:cs="Arial"/>
          <w:sz w:val="24"/>
          <w:szCs w:val="24"/>
          <w:lang w:val="en-US"/>
        </w:rPr>
        <w:t xml:space="preserve">. Honolulu: University of Hawaiʻi Press, 2006. </w:t>
      </w:r>
    </w:p>
    <w:p w14:paraId="10467609" w14:textId="77777777" w:rsidR="00BD51C3" w:rsidRPr="00BD51C3" w:rsidRDefault="00BD51C3" w:rsidP="00BD51C3">
      <w:pPr>
        <w:ind w:left="709" w:hanging="709"/>
        <w:rPr>
          <w:rFonts w:ascii="Arial" w:hAnsi="Arial" w:cs="Arial"/>
          <w:sz w:val="24"/>
          <w:szCs w:val="24"/>
          <w:lang w:val="en-US"/>
        </w:rPr>
      </w:pPr>
      <w:r w:rsidRPr="00BD51C3">
        <w:rPr>
          <w:rFonts w:ascii="Arial" w:hAnsi="Arial" w:cs="Arial"/>
          <w:sz w:val="24"/>
          <w:szCs w:val="24"/>
          <w:lang w:val="en-US"/>
        </w:rPr>
        <w:t xml:space="preserve">Demuth, Bathsheba. </w:t>
      </w:r>
      <w:r w:rsidRPr="00BD51C3">
        <w:rPr>
          <w:rFonts w:ascii="Arial" w:hAnsi="Arial" w:cs="Arial"/>
          <w:i/>
          <w:iCs/>
          <w:sz w:val="24"/>
          <w:szCs w:val="24"/>
          <w:lang w:val="en-US"/>
        </w:rPr>
        <w:t>Floating Coast: An Environmental History of the Bering Strait</w:t>
      </w:r>
      <w:r w:rsidRPr="00BD51C3">
        <w:rPr>
          <w:rFonts w:ascii="Arial" w:hAnsi="Arial" w:cs="Arial"/>
          <w:sz w:val="24"/>
          <w:szCs w:val="24"/>
          <w:lang w:val="en-US"/>
        </w:rPr>
        <w:t>. New York: W.W. Norton, 2019.</w:t>
      </w:r>
    </w:p>
    <w:p w14:paraId="7A2AFC93" w14:textId="77777777" w:rsidR="00BD51C3" w:rsidRPr="00BD51C3" w:rsidRDefault="00BD51C3" w:rsidP="00BD51C3">
      <w:pPr>
        <w:ind w:left="709" w:hanging="709"/>
        <w:rPr>
          <w:rFonts w:ascii="Arial" w:hAnsi="Arial" w:cs="Arial"/>
          <w:sz w:val="24"/>
          <w:szCs w:val="24"/>
          <w:lang w:val="en-US"/>
        </w:rPr>
      </w:pPr>
      <w:r w:rsidRPr="00BD51C3">
        <w:rPr>
          <w:rFonts w:ascii="Arial" w:hAnsi="Arial" w:cs="Arial"/>
          <w:sz w:val="24"/>
          <w:szCs w:val="24"/>
          <w:lang w:val="en-US"/>
        </w:rPr>
        <w:t xml:space="preserve">Fujitani, Takashi, Geoffrey M. White und Lisa Yoneyama. </w:t>
      </w:r>
      <w:proofErr w:type="spellStart"/>
      <w:r w:rsidRPr="00BD51C3">
        <w:rPr>
          <w:rFonts w:ascii="Arial" w:hAnsi="Arial" w:cs="Arial"/>
          <w:sz w:val="24"/>
          <w:szCs w:val="24"/>
          <w:lang w:val="en-US"/>
        </w:rPr>
        <w:t>Hrsg</w:t>
      </w:r>
      <w:proofErr w:type="spellEnd"/>
      <w:r w:rsidRPr="00BD51C3">
        <w:rPr>
          <w:rFonts w:ascii="Arial" w:hAnsi="Arial" w:cs="Arial"/>
          <w:sz w:val="24"/>
          <w:szCs w:val="24"/>
          <w:lang w:val="en-US"/>
        </w:rPr>
        <w:t xml:space="preserve">. </w:t>
      </w:r>
      <w:r w:rsidRPr="00BD51C3">
        <w:rPr>
          <w:rFonts w:ascii="Arial" w:hAnsi="Arial" w:cs="Arial"/>
          <w:i/>
          <w:iCs/>
          <w:sz w:val="24"/>
          <w:szCs w:val="24"/>
          <w:lang w:val="en-US"/>
        </w:rPr>
        <w:t>Perilous Memories: The Asia-Pacific War(s)</w:t>
      </w:r>
      <w:r w:rsidRPr="00BD51C3">
        <w:rPr>
          <w:rFonts w:ascii="Arial" w:hAnsi="Arial" w:cs="Arial"/>
          <w:sz w:val="24"/>
          <w:szCs w:val="24"/>
          <w:lang w:val="en-US"/>
        </w:rPr>
        <w:t>. Durham, NC: Duke University Press, 2001.</w:t>
      </w:r>
    </w:p>
    <w:p w14:paraId="5E289447" w14:textId="77777777" w:rsidR="00BD51C3" w:rsidRPr="00BD51C3" w:rsidRDefault="00BD51C3" w:rsidP="00BD51C3">
      <w:pPr>
        <w:ind w:left="709" w:hanging="709"/>
        <w:rPr>
          <w:rFonts w:ascii="Arial" w:hAnsi="Arial" w:cs="Arial"/>
          <w:sz w:val="24"/>
          <w:szCs w:val="24"/>
          <w:lang w:val="en-US"/>
        </w:rPr>
      </w:pPr>
      <w:proofErr w:type="spellStart"/>
      <w:r w:rsidRPr="00BD51C3">
        <w:rPr>
          <w:rFonts w:ascii="Arial" w:hAnsi="Arial" w:cs="Arial"/>
          <w:sz w:val="24"/>
          <w:szCs w:val="24"/>
          <w:lang w:val="en-US"/>
        </w:rPr>
        <w:t>Hau’ofa</w:t>
      </w:r>
      <w:proofErr w:type="spellEnd"/>
      <w:r w:rsidRPr="00BD51C3">
        <w:rPr>
          <w:rFonts w:ascii="Arial" w:hAnsi="Arial" w:cs="Arial"/>
          <w:sz w:val="24"/>
          <w:szCs w:val="24"/>
          <w:lang w:val="en-US"/>
        </w:rPr>
        <w:t xml:space="preserve">, </w:t>
      </w:r>
      <w:proofErr w:type="spellStart"/>
      <w:r w:rsidRPr="00BD51C3">
        <w:rPr>
          <w:rFonts w:ascii="Arial" w:hAnsi="Arial" w:cs="Arial"/>
          <w:sz w:val="24"/>
          <w:szCs w:val="24"/>
          <w:lang w:val="en-US"/>
        </w:rPr>
        <w:t>Epeli</w:t>
      </w:r>
      <w:proofErr w:type="spellEnd"/>
      <w:r w:rsidRPr="00BD51C3">
        <w:rPr>
          <w:rFonts w:ascii="Arial" w:hAnsi="Arial" w:cs="Arial"/>
          <w:sz w:val="24"/>
          <w:szCs w:val="24"/>
          <w:lang w:val="en-US"/>
        </w:rPr>
        <w:t xml:space="preserve">. “Our Sea of Islands.” </w:t>
      </w:r>
      <w:r w:rsidRPr="00BD51C3">
        <w:rPr>
          <w:rFonts w:ascii="Arial" w:hAnsi="Arial" w:cs="Arial"/>
          <w:i/>
          <w:iCs/>
          <w:sz w:val="24"/>
          <w:szCs w:val="24"/>
          <w:lang w:val="en-US"/>
        </w:rPr>
        <w:t xml:space="preserve">The Contemporary Pacific </w:t>
      </w:r>
      <w:r w:rsidRPr="00BD51C3">
        <w:rPr>
          <w:rFonts w:ascii="Arial" w:hAnsi="Arial" w:cs="Arial"/>
          <w:sz w:val="24"/>
          <w:szCs w:val="24"/>
          <w:lang w:val="en-US"/>
        </w:rPr>
        <w:t xml:space="preserve">6, no. 1 (1994): 148–61. </w:t>
      </w:r>
    </w:p>
    <w:p w14:paraId="55CD51D1" w14:textId="77777777" w:rsidR="00BD51C3" w:rsidRPr="00BD51C3" w:rsidRDefault="00BD51C3" w:rsidP="00BD51C3">
      <w:pPr>
        <w:ind w:left="709" w:hanging="709"/>
        <w:rPr>
          <w:rFonts w:ascii="Arial" w:hAnsi="Arial" w:cs="Arial"/>
          <w:sz w:val="24"/>
          <w:szCs w:val="24"/>
          <w:lang w:val="en-US"/>
        </w:rPr>
      </w:pPr>
      <w:r w:rsidRPr="00BD51C3">
        <w:rPr>
          <w:rFonts w:ascii="Arial" w:hAnsi="Arial" w:cs="Arial"/>
          <w:sz w:val="24"/>
          <w:szCs w:val="24"/>
          <w:lang w:val="en-US"/>
        </w:rPr>
        <w:t xml:space="preserve">Matsuda, Matt K. </w:t>
      </w:r>
      <w:r w:rsidRPr="00BD51C3">
        <w:rPr>
          <w:rFonts w:ascii="Arial" w:hAnsi="Arial" w:cs="Arial"/>
          <w:i/>
          <w:iCs/>
          <w:sz w:val="24"/>
          <w:szCs w:val="24"/>
          <w:lang w:val="en-US"/>
        </w:rPr>
        <w:t>Pacific Worlds: A History of Seas, Peoples and Cultures</w:t>
      </w:r>
      <w:r w:rsidRPr="00BD51C3">
        <w:rPr>
          <w:rFonts w:ascii="Arial" w:hAnsi="Arial" w:cs="Arial"/>
          <w:sz w:val="24"/>
          <w:szCs w:val="24"/>
          <w:lang w:val="en-US"/>
        </w:rPr>
        <w:t xml:space="preserve">. Cambridge: Cambridge University Press, 2011. </w:t>
      </w:r>
    </w:p>
    <w:p w14:paraId="40C89997" w14:textId="77777777" w:rsidR="00BD51C3" w:rsidRPr="002441CD" w:rsidRDefault="00BD51C3" w:rsidP="00BD51C3">
      <w:pPr>
        <w:ind w:left="709" w:hanging="709"/>
        <w:rPr>
          <w:rFonts w:ascii="Arial" w:hAnsi="Arial" w:cs="Arial"/>
          <w:sz w:val="24"/>
          <w:szCs w:val="24"/>
          <w:lang w:val="en-US"/>
        </w:rPr>
      </w:pPr>
      <w:r w:rsidRPr="002441CD">
        <w:rPr>
          <w:rFonts w:ascii="Arial" w:hAnsi="Arial" w:cs="Arial"/>
          <w:sz w:val="24"/>
          <w:szCs w:val="24"/>
          <w:lang w:val="en-US"/>
        </w:rPr>
        <w:t xml:space="preserve">Jones, Ryan Tucker. “Running into Whales: The History of the North Pacific from below the Waves.” </w:t>
      </w:r>
      <w:r w:rsidRPr="002441CD">
        <w:rPr>
          <w:rFonts w:ascii="Arial" w:hAnsi="Arial" w:cs="Arial"/>
          <w:i/>
          <w:iCs/>
          <w:sz w:val="24"/>
          <w:szCs w:val="24"/>
          <w:lang w:val="en-US"/>
        </w:rPr>
        <w:t xml:space="preserve">American Historical Review </w:t>
      </w:r>
      <w:r w:rsidRPr="002441CD">
        <w:rPr>
          <w:rFonts w:ascii="Arial" w:hAnsi="Arial" w:cs="Arial"/>
          <w:sz w:val="24"/>
          <w:szCs w:val="24"/>
          <w:lang w:val="en-US"/>
        </w:rPr>
        <w:t xml:space="preserve">118 (2013): 349–77. </w:t>
      </w:r>
    </w:p>
    <w:p w14:paraId="6AB90773" w14:textId="77777777" w:rsidR="00BD51C3" w:rsidRPr="002441CD" w:rsidRDefault="00BD51C3" w:rsidP="00BD51C3">
      <w:pPr>
        <w:ind w:left="709" w:hanging="709"/>
        <w:rPr>
          <w:rFonts w:ascii="Arial" w:hAnsi="Arial" w:cs="Arial"/>
          <w:sz w:val="24"/>
          <w:szCs w:val="24"/>
          <w:lang w:val="en-US"/>
        </w:rPr>
      </w:pPr>
      <w:proofErr w:type="spellStart"/>
      <w:r w:rsidRPr="002441CD">
        <w:rPr>
          <w:rFonts w:ascii="Arial" w:hAnsi="Arial" w:cs="Arial"/>
          <w:sz w:val="24"/>
          <w:szCs w:val="24"/>
          <w:lang w:val="en-US"/>
        </w:rPr>
        <w:t>Kären</w:t>
      </w:r>
      <w:proofErr w:type="spellEnd"/>
      <w:r w:rsidRPr="002441CD">
        <w:rPr>
          <w:rFonts w:ascii="Arial" w:hAnsi="Arial" w:cs="Arial"/>
          <w:sz w:val="24"/>
          <w:szCs w:val="24"/>
          <w:lang w:val="en-US"/>
        </w:rPr>
        <w:t xml:space="preserve"> Wigen, “Introduction, </w:t>
      </w:r>
      <w:r w:rsidRPr="002441CD">
        <w:rPr>
          <w:rFonts w:ascii="Arial" w:hAnsi="Arial" w:cs="Arial"/>
          <w:i/>
          <w:iCs/>
          <w:sz w:val="24"/>
          <w:szCs w:val="24"/>
          <w:lang w:val="en-US"/>
        </w:rPr>
        <w:t xml:space="preserve">AHR </w:t>
      </w:r>
      <w:r w:rsidRPr="002441CD">
        <w:rPr>
          <w:rFonts w:ascii="Arial" w:hAnsi="Arial" w:cs="Arial"/>
          <w:sz w:val="24"/>
          <w:szCs w:val="24"/>
          <w:lang w:val="en-US"/>
        </w:rPr>
        <w:t xml:space="preserve">Forum: Oceans of History.” </w:t>
      </w:r>
      <w:r w:rsidRPr="002441CD">
        <w:rPr>
          <w:rFonts w:ascii="Arial" w:hAnsi="Arial" w:cs="Arial"/>
          <w:i/>
          <w:iCs/>
          <w:sz w:val="24"/>
          <w:szCs w:val="24"/>
          <w:lang w:val="en-US"/>
        </w:rPr>
        <w:t xml:space="preserve">American Historical Review </w:t>
      </w:r>
      <w:r w:rsidRPr="002441CD">
        <w:rPr>
          <w:rFonts w:ascii="Arial" w:hAnsi="Arial" w:cs="Arial"/>
          <w:sz w:val="24"/>
          <w:szCs w:val="24"/>
          <w:lang w:val="en-US"/>
        </w:rPr>
        <w:t xml:space="preserve">111 (2006): 717–21. </w:t>
      </w:r>
    </w:p>
    <w:p w14:paraId="2A1A1506" w14:textId="77777777" w:rsidR="0037283D" w:rsidRPr="00EE475E" w:rsidRDefault="0037283D" w:rsidP="00A07E88">
      <w:pPr>
        <w:spacing w:after="0" w:line="240" w:lineRule="auto"/>
        <w:rPr>
          <w:rFonts w:ascii="Arial" w:eastAsia="Times New Roman" w:hAnsi="Arial" w:cs="Arial"/>
          <w:sz w:val="24"/>
          <w:szCs w:val="24"/>
          <w:lang w:val="en-US" w:eastAsia="de-DE"/>
        </w:rPr>
      </w:pPr>
    </w:p>
    <w:p w14:paraId="3FEE66F5" w14:textId="131E39C6" w:rsidR="00904005" w:rsidRPr="0079610A" w:rsidRDefault="00045E1E" w:rsidP="00BE4B09">
      <w:pPr>
        <w:spacing w:after="0" w:line="240" w:lineRule="auto"/>
        <w:rPr>
          <w:rFonts w:ascii="Arial" w:eastAsia="Times New Roman" w:hAnsi="Arial" w:cs="Arial"/>
          <w:sz w:val="24"/>
          <w:szCs w:val="24"/>
          <w:lang w:val="en-US" w:eastAsia="de-DE"/>
        </w:rPr>
      </w:pPr>
      <w:r w:rsidRPr="0079610A">
        <w:rPr>
          <w:rFonts w:ascii="Arial" w:eastAsia="Times New Roman" w:hAnsi="Arial" w:cs="Arial"/>
          <w:sz w:val="24"/>
          <w:szCs w:val="24"/>
          <w:lang w:val="en-US" w:eastAsia="de-DE"/>
        </w:rPr>
        <w:t>Clara-Sophie Höhn</w:t>
      </w:r>
    </w:p>
    <w:p w14:paraId="5B7EA583" w14:textId="77904410" w:rsidR="00013BB6" w:rsidRPr="00013BB6" w:rsidRDefault="00013BB6" w:rsidP="00BE4B09">
      <w:pPr>
        <w:spacing w:after="0" w:line="240" w:lineRule="auto"/>
        <w:rPr>
          <w:rFonts w:ascii="Arial" w:eastAsia="Times New Roman" w:hAnsi="Arial" w:cs="Arial"/>
          <w:b/>
          <w:bCs/>
          <w:sz w:val="24"/>
          <w:szCs w:val="24"/>
          <w:lang w:eastAsia="de-DE"/>
        </w:rPr>
      </w:pPr>
      <w:r w:rsidRPr="00013BB6">
        <w:rPr>
          <w:rFonts w:ascii="Arial" w:eastAsia="Times New Roman" w:hAnsi="Arial" w:cs="Arial"/>
          <w:b/>
          <w:bCs/>
          <w:sz w:val="24"/>
          <w:szCs w:val="24"/>
          <w:lang w:eastAsia="de-DE"/>
        </w:rPr>
        <w:t xml:space="preserve">Black Berlin: </w:t>
      </w:r>
      <w:proofErr w:type="spellStart"/>
      <w:r w:rsidRPr="00013BB6">
        <w:rPr>
          <w:rFonts w:ascii="Arial" w:eastAsia="Times New Roman" w:hAnsi="Arial" w:cs="Arial"/>
          <w:b/>
          <w:bCs/>
          <w:sz w:val="24"/>
          <w:szCs w:val="24"/>
          <w:lang w:eastAsia="de-DE"/>
        </w:rPr>
        <w:t>Race</w:t>
      </w:r>
      <w:proofErr w:type="spellEnd"/>
      <w:r w:rsidRPr="00013BB6">
        <w:rPr>
          <w:rFonts w:ascii="Arial" w:eastAsia="Times New Roman" w:hAnsi="Arial" w:cs="Arial"/>
          <w:b/>
          <w:bCs/>
          <w:sz w:val="24"/>
          <w:szCs w:val="24"/>
          <w:lang w:eastAsia="de-DE"/>
        </w:rPr>
        <w:t xml:space="preserve"> an den Grenzen des Kalten Krieges</w:t>
      </w:r>
    </w:p>
    <w:p w14:paraId="54C4B9E9" w14:textId="45D8A507" w:rsidR="00013BB6" w:rsidRDefault="00013BB6" w:rsidP="00BE4B09">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Mit Exkursion nach Berlin vom 18. bis 22. Januar 2027</w:t>
      </w:r>
    </w:p>
    <w:p w14:paraId="6BB7E40E" w14:textId="0E9F9580" w:rsidR="00013BB6" w:rsidRDefault="00013BB6" w:rsidP="00BE4B09">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3 SWS, Mittwoch 10 – 13 Uhr, Beginn: 21.- Oktober 2026, Raum 201, 10 Teilnehmer</w:t>
      </w:r>
    </w:p>
    <w:p w14:paraId="73E05ED5" w14:textId="77777777" w:rsidR="003953CA" w:rsidRDefault="003953CA" w:rsidP="00BE4B09">
      <w:pPr>
        <w:spacing w:after="0" w:line="240" w:lineRule="auto"/>
        <w:rPr>
          <w:rFonts w:ascii="Arial" w:eastAsia="Times New Roman" w:hAnsi="Arial" w:cs="Arial"/>
          <w:sz w:val="24"/>
          <w:szCs w:val="24"/>
          <w:u w:val="single"/>
          <w:lang w:eastAsia="de-DE"/>
        </w:rPr>
      </w:pPr>
    </w:p>
    <w:p w14:paraId="281102E2" w14:textId="77777777" w:rsidR="007303A9" w:rsidRDefault="007303A9" w:rsidP="00BE4B09">
      <w:pPr>
        <w:spacing w:after="0" w:line="240" w:lineRule="auto"/>
        <w:rPr>
          <w:rFonts w:ascii="Arial" w:eastAsia="Times New Roman" w:hAnsi="Arial" w:cs="Arial"/>
          <w:sz w:val="24"/>
          <w:szCs w:val="24"/>
          <w:u w:val="single"/>
          <w:lang w:eastAsia="de-DE"/>
        </w:rPr>
      </w:pPr>
    </w:p>
    <w:p w14:paraId="28C1DF43" w14:textId="37091E68" w:rsidR="00013BB6" w:rsidRPr="003953CA" w:rsidRDefault="003953CA" w:rsidP="00BE4B09">
      <w:pPr>
        <w:spacing w:after="0" w:line="240" w:lineRule="auto"/>
        <w:rPr>
          <w:rFonts w:ascii="Arial" w:eastAsia="Times New Roman" w:hAnsi="Arial" w:cs="Arial"/>
          <w:sz w:val="24"/>
          <w:szCs w:val="24"/>
          <w:u w:val="single"/>
          <w:lang w:eastAsia="de-DE"/>
        </w:rPr>
      </w:pPr>
      <w:r w:rsidRPr="003953CA">
        <w:rPr>
          <w:rFonts w:ascii="Arial" w:eastAsia="Times New Roman" w:hAnsi="Arial" w:cs="Arial"/>
          <w:sz w:val="24"/>
          <w:szCs w:val="24"/>
          <w:u w:val="single"/>
          <w:lang w:eastAsia="de-DE"/>
        </w:rPr>
        <w:lastRenderedPageBreak/>
        <w:t>Inhalt:</w:t>
      </w:r>
    </w:p>
    <w:p w14:paraId="42FB008E" w14:textId="77777777" w:rsidR="003953CA" w:rsidRPr="003953CA" w:rsidRDefault="003953CA" w:rsidP="003953CA">
      <w:pPr>
        <w:spacing w:after="0" w:line="240" w:lineRule="auto"/>
        <w:rPr>
          <w:rFonts w:ascii="Arial" w:eastAsia="Times New Roman" w:hAnsi="Arial" w:cs="Arial"/>
          <w:sz w:val="24"/>
          <w:szCs w:val="24"/>
          <w:lang w:eastAsia="de-DE"/>
        </w:rPr>
      </w:pPr>
      <w:r w:rsidRPr="003953CA">
        <w:rPr>
          <w:rFonts w:ascii="Arial" w:eastAsia="Times New Roman" w:hAnsi="Arial" w:cs="Arial"/>
          <w:sz w:val="24"/>
          <w:szCs w:val="24"/>
          <w:lang w:eastAsia="de-DE"/>
        </w:rPr>
        <w:t xml:space="preserve">Schwarze Menschen leben seit vielen Generationen in Berlin und prägen die Metropole durch ihre transkulturellen Verflechtungen sowie ihren Einfluss auf politische, gesellschaftliche und kulturelle Debatten. Das Seminar folgt den Spuren von </w:t>
      </w:r>
      <w:proofErr w:type="spellStart"/>
      <w:proofErr w:type="gramStart"/>
      <w:r w:rsidRPr="003953CA">
        <w:rPr>
          <w:rFonts w:ascii="Arial" w:eastAsia="Times New Roman" w:hAnsi="Arial" w:cs="Arial"/>
          <w:sz w:val="24"/>
          <w:szCs w:val="24"/>
          <w:lang w:eastAsia="de-DE"/>
        </w:rPr>
        <w:t>Afroamerikaner:innen</w:t>
      </w:r>
      <w:proofErr w:type="spellEnd"/>
      <w:proofErr w:type="gramEnd"/>
      <w:r w:rsidRPr="003953CA">
        <w:rPr>
          <w:rFonts w:ascii="Arial" w:eastAsia="Times New Roman" w:hAnsi="Arial" w:cs="Arial"/>
          <w:sz w:val="24"/>
          <w:szCs w:val="24"/>
          <w:lang w:eastAsia="de-DE"/>
        </w:rPr>
        <w:t xml:space="preserve"> im geteilten Berlin und erkundet, wie </w:t>
      </w:r>
      <w:proofErr w:type="spellStart"/>
      <w:r w:rsidRPr="003953CA">
        <w:rPr>
          <w:rFonts w:ascii="Arial" w:eastAsia="Times New Roman" w:hAnsi="Arial" w:cs="Arial"/>
          <w:sz w:val="24"/>
          <w:szCs w:val="24"/>
          <w:lang w:eastAsia="de-DE"/>
        </w:rPr>
        <w:t>Race</w:t>
      </w:r>
      <w:proofErr w:type="spellEnd"/>
      <w:r w:rsidRPr="003953CA">
        <w:rPr>
          <w:rFonts w:ascii="Arial" w:eastAsia="Times New Roman" w:hAnsi="Arial" w:cs="Arial"/>
          <w:sz w:val="24"/>
          <w:szCs w:val="24"/>
          <w:lang w:eastAsia="de-DE"/>
        </w:rPr>
        <w:t xml:space="preserve">, Dekolonisierung und internationale Solidarität in Ost- und West-Berlin diskutiert, verhandelt und gelebt wurde und wie ihr analytischer Blick durch die </w:t>
      </w:r>
      <w:proofErr w:type="spellStart"/>
      <w:r w:rsidRPr="003953CA">
        <w:rPr>
          <w:rFonts w:ascii="Arial" w:eastAsia="Times New Roman" w:hAnsi="Arial" w:cs="Arial"/>
          <w:sz w:val="24"/>
          <w:szCs w:val="24"/>
          <w:lang w:eastAsia="de-DE"/>
        </w:rPr>
        <w:t>Katergoerie</w:t>
      </w:r>
      <w:proofErr w:type="spellEnd"/>
      <w:r w:rsidRPr="003953CA">
        <w:rPr>
          <w:rFonts w:ascii="Arial" w:eastAsia="Times New Roman" w:hAnsi="Arial" w:cs="Arial"/>
          <w:sz w:val="24"/>
          <w:szCs w:val="24"/>
          <w:lang w:eastAsia="de-DE"/>
        </w:rPr>
        <w:t xml:space="preserve"> </w:t>
      </w:r>
      <w:proofErr w:type="spellStart"/>
      <w:r w:rsidRPr="003953CA">
        <w:rPr>
          <w:rFonts w:ascii="Arial" w:eastAsia="Times New Roman" w:hAnsi="Arial" w:cs="Arial"/>
          <w:sz w:val="24"/>
          <w:szCs w:val="24"/>
          <w:lang w:eastAsia="de-DE"/>
        </w:rPr>
        <w:t>Race</w:t>
      </w:r>
      <w:proofErr w:type="spellEnd"/>
      <w:r w:rsidRPr="003953CA">
        <w:rPr>
          <w:rFonts w:ascii="Arial" w:eastAsia="Times New Roman" w:hAnsi="Arial" w:cs="Arial"/>
          <w:sz w:val="24"/>
          <w:szCs w:val="24"/>
          <w:lang w:eastAsia="de-DE"/>
        </w:rPr>
        <w:t xml:space="preserve"> die Geografie des Kalten Krieges verortete. So wurde beispielsweise die Idee der „Color Line“ zu einem </w:t>
      </w:r>
      <w:proofErr w:type="spellStart"/>
      <w:r w:rsidRPr="003953CA">
        <w:rPr>
          <w:rFonts w:ascii="Arial" w:eastAsia="Times New Roman" w:hAnsi="Arial" w:cs="Arial"/>
          <w:sz w:val="24"/>
          <w:szCs w:val="24"/>
          <w:lang w:eastAsia="de-DE"/>
        </w:rPr>
        <w:t>strukturienden</w:t>
      </w:r>
      <w:proofErr w:type="spellEnd"/>
      <w:r w:rsidRPr="003953CA">
        <w:rPr>
          <w:rFonts w:ascii="Arial" w:eastAsia="Times New Roman" w:hAnsi="Arial" w:cs="Arial"/>
          <w:sz w:val="24"/>
          <w:szCs w:val="24"/>
          <w:lang w:eastAsia="de-DE"/>
        </w:rPr>
        <w:t xml:space="preserve"> Element, dass die Segregation des US-Südens mit der Berliner Mauer in Bezug setzte. </w:t>
      </w:r>
    </w:p>
    <w:p w14:paraId="32512E3D" w14:textId="77777777" w:rsidR="003953CA" w:rsidRPr="003953CA" w:rsidRDefault="003953CA" w:rsidP="003953CA">
      <w:pPr>
        <w:spacing w:after="0" w:line="240" w:lineRule="auto"/>
        <w:rPr>
          <w:rFonts w:ascii="Arial" w:eastAsia="Times New Roman" w:hAnsi="Arial" w:cs="Arial"/>
          <w:sz w:val="24"/>
          <w:szCs w:val="24"/>
          <w:lang w:eastAsia="de-DE"/>
        </w:rPr>
      </w:pPr>
      <w:r w:rsidRPr="003953CA">
        <w:rPr>
          <w:rFonts w:ascii="Arial" w:eastAsia="Times New Roman" w:hAnsi="Arial" w:cs="Arial"/>
          <w:sz w:val="24"/>
          <w:szCs w:val="24"/>
          <w:lang w:eastAsia="de-DE"/>
        </w:rPr>
        <w:t xml:space="preserve">Im Mittelpunkt stehen Akteure wie Audre Lorde, Paul Robeson oder Oliver Harrington deren Aufenthalte und Wirken in Berlin exemplarisch eine andere Geschichte – eine Schwarze Geschichte – des Kalten Krieges zu erzählen. Warum zog es sie in das geteilte Berlin? Welche Erfahrungen haben sie in </w:t>
      </w:r>
      <w:proofErr w:type="gramStart"/>
      <w:r w:rsidRPr="003953CA">
        <w:rPr>
          <w:rFonts w:ascii="Arial" w:eastAsia="Times New Roman" w:hAnsi="Arial" w:cs="Arial"/>
          <w:sz w:val="24"/>
          <w:szCs w:val="24"/>
          <w:lang w:eastAsia="de-DE"/>
        </w:rPr>
        <w:t>Ost- und West Berlin</w:t>
      </w:r>
      <w:proofErr w:type="gramEnd"/>
      <w:r w:rsidRPr="003953CA">
        <w:rPr>
          <w:rFonts w:ascii="Arial" w:eastAsia="Times New Roman" w:hAnsi="Arial" w:cs="Arial"/>
          <w:sz w:val="24"/>
          <w:szCs w:val="24"/>
          <w:lang w:eastAsia="de-DE"/>
        </w:rPr>
        <w:t xml:space="preserve"> gemacht? Welche politischen, kulturellen und intellektuellen Impulse gingen von ihren Besuchen aus? Wie verändert sich die Geschichte der Teilung Berlins, wenn wir versuchen, diese durch Konzepte wie den „Black East“ (Marcia Schenk), die „Color Line“ oder „Black Diaspora“ zu fassen? </w:t>
      </w:r>
    </w:p>
    <w:p w14:paraId="6F67AE27" w14:textId="77777777" w:rsidR="003953CA" w:rsidRPr="003953CA" w:rsidRDefault="003953CA" w:rsidP="003953CA">
      <w:pPr>
        <w:spacing w:after="0" w:line="240" w:lineRule="auto"/>
        <w:rPr>
          <w:rFonts w:ascii="Arial" w:eastAsia="Times New Roman" w:hAnsi="Arial" w:cs="Arial"/>
          <w:sz w:val="24"/>
          <w:szCs w:val="24"/>
          <w:lang w:eastAsia="de-DE"/>
        </w:rPr>
      </w:pPr>
      <w:r w:rsidRPr="003953CA">
        <w:rPr>
          <w:rFonts w:ascii="Arial" w:eastAsia="Times New Roman" w:hAnsi="Arial" w:cs="Arial"/>
          <w:sz w:val="24"/>
          <w:szCs w:val="24"/>
          <w:lang w:eastAsia="de-DE"/>
        </w:rPr>
        <w:t>Ein besonderer Bestandteil des Seminars ist eine gemeinsame 5-tägige Exkursion nach Berlin im Januar 2027. Dort besuchen wir Archive, Bibliotheken und Forschungseinrichtungen und arbeiten mit ausgewählten Primärquellen. Ziel ist es, historische Forschung unmittelbar an den Quellen zu erproben und die im Seminar behandelten Fragestellungen anhand archivalischer Überlieferungen eigenständig zu vertiefen. Vor allem soll es uns auch um die Frage gehen, warum Nachlässe von Paul Robeson und Audre Lorde überhaupt in Berlin liegen.</w:t>
      </w:r>
    </w:p>
    <w:p w14:paraId="0761D71D" w14:textId="77777777" w:rsidR="00013BB6" w:rsidRDefault="00013BB6" w:rsidP="00BE4B09">
      <w:pPr>
        <w:spacing w:after="0" w:line="240" w:lineRule="auto"/>
        <w:rPr>
          <w:rFonts w:ascii="Arial" w:eastAsia="Times New Roman" w:hAnsi="Arial" w:cs="Arial"/>
          <w:sz w:val="24"/>
          <w:szCs w:val="24"/>
          <w:lang w:eastAsia="de-DE"/>
        </w:rPr>
      </w:pPr>
    </w:p>
    <w:p w14:paraId="0E8631B5" w14:textId="7535F240" w:rsidR="001D3AD2" w:rsidRPr="00013BB6" w:rsidRDefault="001D3AD2" w:rsidP="001D3AD2">
      <w:pPr>
        <w:spacing w:after="0" w:line="240" w:lineRule="auto"/>
        <w:rPr>
          <w:rFonts w:ascii="Arial" w:eastAsia="Times New Roman" w:hAnsi="Arial" w:cs="Arial"/>
          <w:sz w:val="24"/>
          <w:szCs w:val="24"/>
          <w:u w:val="single"/>
          <w:lang w:eastAsia="de-DE"/>
        </w:rPr>
      </w:pPr>
      <w:r w:rsidRPr="00013BB6">
        <w:rPr>
          <w:rFonts w:ascii="Arial" w:eastAsia="Times New Roman" w:hAnsi="Arial" w:cs="Arial"/>
          <w:sz w:val="24"/>
          <w:szCs w:val="24"/>
          <w:u w:val="single"/>
          <w:lang w:eastAsia="de-DE"/>
        </w:rPr>
        <w:t>Proseminar</w:t>
      </w:r>
      <w:r w:rsidR="009002CF" w:rsidRPr="00013BB6">
        <w:rPr>
          <w:rFonts w:ascii="Arial" w:eastAsia="Times New Roman" w:hAnsi="Arial" w:cs="Arial"/>
          <w:sz w:val="24"/>
          <w:szCs w:val="24"/>
          <w:u w:val="single"/>
          <w:lang w:eastAsia="de-DE"/>
        </w:rPr>
        <w:t>e</w:t>
      </w:r>
      <w:r w:rsidR="003D3D00" w:rsidRPr="00013BB6">
        <w:rPr>
          <w:rFonts w:ascii="Arial" w:eastAsia="Times New Roman" w:hAnsi="Arial" w:cs="Arial"/>
          <w:sz w:val="24"/>
          <w:szCs w:val="24"/>
          <w:u w:val="single"/>
          <w:lang w:eastAsia="de-DE"/>
        </w:rPr>
        <w:t xml:space="preserve"> [2-3 SWS]</w:t>
      </w:r>
      <w:r w:rsidRPr="00013BB6">
        <w:rPr>
          <w:rFonts w:ascii="Arial" w:eastAsia="Times New Roman" w:hAnsi="Arial" w:cs="Arial"/>
          <w:sz w:val="24"/>
          <w:szCs w:val="24"/>
          <w:u w:val="single"/>
          <w:lang w:eastAsia="de-DE"/>
        </w:rPr>
        <w:t xml:space="preserve">: </w:t>
      </w:r>
    </w:p>
    <w:p w14:paraId="4D2D97D6" w14:textId="77777777" w:rsidR="00B659B3" w:rsidRPr="00013BB6" w:rsidRDefault="00B659B3" w:rsidP="001D3AD2">
      <w:pPr>
        <w:spacing w:after="0" w:line="240" w:lineRule="auto"/>
        <w:rPr>
          <w:rFonts w:ascii="Arial" w:eastAsia="Times New Roman" w:hAnsi="Arial" w:cs="Arial"/>
          <w:sz w:val="24"/>
          <w:szCs w:val="24"/>
          <w:u w:val="single"/>
          <w:lang w:eastAsia="de-DE"/>
        </w:rPr>
      </w:pPr>
    </w:p>
    <w:p w14:paraId="383AB82E" w14:textId="6BD07A0D" w:rsidR="00A07E88" w:rsidRPr="002441CD" w:rsidRDefault="00A07E88" w:rsidP="00A07E88">
      <w:pPr>
        <w:spacing w:after="0" w:line="240" w:lineRule="auto"/>
        <w:rPr>
          <w:rFonts w:ascii="Arial" w:eastAsia="Times New Roman" w:hAnsi="Arial" w:cs="Arial"/>
          <w:b/>
          <w:sz w:val="24"/>
          <w:szCs w:val="24"/>
          <w:lang w:eastAsia="de-DE"/>
        </w:rPr>
      </w:pPr>
      <w:r w:rsidRPr="002441CD">
        <w:rPr>
          <w:rFonts w:ascii="Arial" w:eastAsia="Times New Roman" w:hAnsi="Arial" w:cs="Arial"/>
          <w:sz w:val="24"/>
          <w:szCs w:val="24"/>
          <w:lang w:eastAsia="de-DE"/>
        </w:rPr>
        <w:t>Prof. Georg Schild</w:t>
      </w:r>
      <w:r w:rsidRPr="002441CD">
        <w:rPr>
          <w:rFonts w:ascii="Arial" w:eastAsia="Times New Roman" w:hAnsi="Arial" w:cs="Arial"/>
          <w:sz w:val="24"/>
          <w:szCs w:val="24"/>
          <w:lang w:eastAsia="de-DE"/>
        </w:rPr>
        <w:br/>
      </w:r>
      <w:r w:rsidRPr="002441CD">
        <w:rPr>
          <w:rFonts w:ascii="Arial" w:hAnsi="Arial" w:cs="Arial"/>
          <w:b/>
          <w:sz w:val="24"/>
          <w:szCs w:val="24"/>
        </w:rPr>
        <w:t xml:space="preserve">Die </w:t>
      </w:r>
      <w:r w:rsidR="005C172E" w:rsidRPr="002441CD">
        <w:rPr>
          <w:rFonts w:ascii="Arial" w:hAnsi="Arial" w:cs="Arial"/>
          <w:b/>
          <w:sz w:val="24"/>
          <w:szCs w:val="24"/>
        </w:rPr>
        <w:t xml:space="preserve">Amerikanische Revolution </w:t>
      </w:r>
    </w:p>
    <w:p w14:paraId="64A084ED" w14:textId="363C10BA" w:rsidR="00B561AD" w:rsidRPr="002441CD" w:rsidRDefault="00476DA0" w:rsidP="00A07E88">
      <w:pPr>
        <w:spacing w:after="0" w:line="240" w:lineRule="auto"/>
        <w:rPr>
          <w:rFonts w:ascii="Arial" w:eastAsia="Times New Roman" w:hAnsi="Arial" w:cs="Arial"/>
          <w:color w:val="FF0000"/>
          <w:sz w:val="24"/>
          <w:szCs w:val="24"/>
          <w:u w:val="single"/>
          <w:lang w:eastAsia="de-DE"/>
        </w:rPr>
      </w:pPr>
      <w:r>
        <w:rPr>
          <w:rFonts w:ascii="Arial" w:eastAsia="Times New Roman" w:hAnsi="Arial" w:cs="Arial"/>
          <w:sz w:val="24"/>
          <w:szCs w:val="24"/>
          <w:lang w:eastAsia="de-DE"/>
        </w:rPr>
        <w:t xml:space="preserve">3 SWS, </w:t>
      </w:r>
      <w:proofErr w:type="gramStart"/>
      <w:r w:rsidR="00833419">
        <w:rPr>
          <w:rFonts w:ascii="Arial" w:eastAsia="Times New Roman" w:hAnsi="Arial" w:cs="Arial"/>
          <w:sz w:val="24"/>
          <w:szCs w:val="24"/>
          <w:lang w:eastAsia="de-DE"/>
        </w:rPr>
        <w:t>D</w:t>
      </w:r>
      <w:r w:rsidR="0042631C" w:rsidRPr="002441CD">
        <w:rPr>
          <w:rFonts w:ascii="Arial" w:eastAsia="Times New Roman" w:hAnsi="Arial" w:cs="Arial"/>
          <w:sz w:val="24"/>
          <w:szCs w:val="24"/>
          <w:lang w:eastAsia="de-DE"/>
        </w:rPr>
        <w:t>ienstags</w:t>
      </w:r>
      <w:proofErr w:type="gramEnd"/>
      <w:r w:rsidR="0042631C" w:rsidRPr="002441CD">
        <w:rPr>
          <w:rFonts w:ascii="Arial" w:eastAsia="Times New Roman" w:hAnsi="Arial" w:cs="Arial"/>
          <w:sz w:val="24"/>
          <w:szCs w:val="24"/>
          <w:lang w:eastAsia="de-DE"/>
        </w:rPr>
        <w:t>, 14-16 Uhr</w:t>
      </w:r>
      <w:r w:rsidR="00A07E88" w:rsidRPr="002441CD">
        <w:rPr>
          <w:rFonts w:ascii="Arial" w:eastAsia="Times New Roman" w:hAnsi="Arial" w:cs="Arial"/>
          <w:sz w:val="24"/>
          <w:szCs w:val="24"/>
          <w:lang w:eastAsia="de-DE"/>
        </w:rPr>
        <w:t xml:space="preserve"> (plus Tutorium</w:t>
      </w:r>
      <w:r w:rsidR="000F697D" w:rsidRPr="002441CD">
        <w:rPr>
          <w:rFonts w:ascii="Arial" w:eastAsia="Times New Roman" w:hAnsi="Arial" w:cs="Arial"/>
          <w:sz w:val="24"/>
          <w:szCs w:val="24"/>
          <w:lang w:eastAsia="de-DE"/>
        </w:rPr>
        <w:t xml:space="preserve"> Di 13-14 Uhr</w:t>
      </w:r>
      <w:r w:rsidR="00A07E88" w:rsidRPr="002441CD">
        <w:rPr>
          <w:rFonts w:ascii="Arial" w:eastAsia="Times New Roman" w:hAnsi="Arial" w:cs="Arial"/>
          <w:sz w:val="24"/>
          <w:szCs w:val="24"/>
          <w:lang w:eastAsia="de-DE"/>
        </w:rPr>
        <w:t>)</w:t>
      </w:r>
      <w:r w:rsidR="000F697D" w:rsidRPr="002441CD">
        <w:rPr>
          <w:rFonts w:ascii="Arial" w:eastAsia="Times New Roman" w:hAnsi="Arial" w:cs="Arial"/>
          <w:sz w:val="24"/>
          <w:szCs w:val="24"/>
          <w:lang w:eastAsia="de-DE"/>
        </w:rPr>
        <w:t>, Beginn 20.10.2026</w:t>
      </w:r>
      <w:r w:rsidR="00005A2C">
        <w:rPr>
          <w:rFonts w:ascii="Arial" w:eastAsia="Times New Roman" w:hAnsi="Arial" w:cs="Arial"/>
          <w:sz w:val="24"/>
          <w:szCs w:val="24"/>
          <w:lang w:eastAsia="de-DE"/>
        </w:rPr>
        <w:t>, Raum 306</w:t>
      </w:r>
    </w:p>
    <w:p w14:paraId="19A171D9" w14:textId="77777777" w:rsidR="00904005" w:rsidRPr="002441CD" w:rsidRDefault="00904005" w:rsidP="00904005">
      <w:pPr>
        <w:spacing w:line="240" w:lineRule="auto"/>
        <w:contextualSpacing/>
        <w:rPr>
          <w:rFonts w:ascii="Arial" w:hAnsi="Arial" w:cs="Arial"/>
          <w:sz w:val="24"/>
          <w:szCs w:val="24"/>
        </w:rPr>
      </w:pPr>
    </w:p>
    <w:p w14:paraId="00DE09F5" w14:textId="77777777" w:rsidR="00904005" w:rsidRPr="002441CD" w:rsidRDefault="00904005" w:rsidP="00904005">
      <w:pPr>
        <w:spacing w:after="0" w:line="240" w:lineRule="auto"/>
        <w:contextualSpacing/>
        <w:rPr>
          <w:rFonts w:ascii="Arial" w:hAnsi="Arial" w:cs="Arial"/>
          <w:sz w:val="24"/>
          <w:szCs w:val="24"/>
        </w:rPr>
      </w:pPr>
      <w:r w:rsidRPr="002441CD">
        <w:rPr>
          <w:rFonts w:ascii="Arial" w:hAnsi="Arial" w:cs="Arial"/>
          <w:sz w:val="24"/>
          <w:szCs w:val="24"/>
          <w:u w:val="single"/>
        </w:rPr>
        <w:t>Bemerkungen</w:t>
      </w:r>
      <w:r w:rsidRPr="002441CD">
        <w:rPr>
          <w:rFonts w:ascii="Arial" w:hAnsi="Arial" w:cs="Arial"/>
          <w:sz w:val="24"/>
          <w:szCs w:val="24"/>
        </w:rPr>
        <w:t xml:space="preserve">: </w:t>
      </w:r>
    </w:p>
    <w:p w14:paraId="61994FA5" w14:textId="0F2E5E22" w:rsidR="00904005" w:rsidRPr="002441CD" w:rsidRDefault="00904005" w:rsidP="00904005">
      <w:pPr>
        <w:spacing w:after="0" w:line="240" w:lineRule="auto"/>
        <w:contextualSpacing/>
        <w:rPr>
          <w:rFonts w:ascii="Arial" w:hAnsi="Arial" w:cs="Arial"/>
          <w:sz w:val="24"/>
          <w:szCs w:val="24"/>
        </w:rPr>
      </w:pPr>
      <w:r w:rsidRPr="002441CD">
        <w:rPr>
          <w:rFonts w:ascii="Arial" w:hAnsi="Arial" w:cs="Arial"/>
          <w:sz w:val="24"/>
          <w:szCs w:val="24"/>
        </w:rPr>
        <w:t>Das Seminar bietet eine Einführung in das Studium der US-Geschichte.</w:t>
      </w:r>
    </w:p>
    <w:p w14:paraId="51916786" w14:textId="77777777" w:rsidR="00904005" w:rsidRPr="002441CD" w:rsidRDefault="00904005" w:rsidP="00904005">
      <w:pPr>
        <w:spacing w:line="240" w:lineRule="auto"/>
        <w:contextualSpacing/>
        <w:rPr>
          <w:rFonts w:ascii="Arial" w:hAnsi="Arial" w:cs="Arial"/>
          <w:sz w:val="24"/>
          <w:szCs w:val="24"/>
        </w:rPr>
      </w:pPr>
    </w:p>
    <w:p w14:paraId="255E2120" w14:textId="77777777" w:rsidR="00904005" w:rsidRPr="002441CD" w:rsidRDefault="00904005" w:rsidP="00904005">
      <w:pPr>
        <w:spacing w:after="0" w:line="240" w:lineRule="auto"/>
        <w:contextualSpacing/>
        <w:rPr>
          <w:rFonts w:ascii="Arial" w:hAnsi="Arial" w:cs="Arial"/>
          <w:sz w:val="24"/>
          <w:szCs w:val="24"/>
          <w:u w:val="single"/>
        </w:rPr>
      </w:pPr>
      <w:r w:rsidRPr="002441CD">
        <w:rPr>
          <w:rFonts w:ascii="Arial" w:hAnsi="Arial" w:cs="Arial"/>
          <w:sz w:val="24"/>
          <w:szCs w:val="24"/>
          <w:u w:val="single"/>
        </w:rPr>
        <w:t>Inhalt:</w:t>
      </w:r>
    </w:p>
    <w:p w14:paraId="523D5FD0" w14:textId="6130BA0B" w:rsidR="00904005" w:rsidRPr="002441CD" w:rsidRDefault="00904005" w:rsidP="00904005">
      <w:pPr>
        <w:spacing w:after="0" w:line="240" w:lineRule="auto"/>
        <w:contextualSpacing/>
        <w:rPr>
          <w:rFonts w:ascii="Arial" w:hAnsi="Arial" w:cs="Arial"/>
          <w:sz w:val="24"/>
          <w:szCs w:val="24"/>
        </w:rPr>
      </w:pPr>
      <w:r w:rsidRPr="002441CD">
        <w:rPr>
          <w:rFonts w:ascii="Arial" w:hAnsi="Arial" w:cs="Arial"/>
          <w:sz w:val="24"/>
          <w:szCs w:val="24"/>
        </w:rPr>
        <w:t xml:space="preserve"> Im Jahr 1763 waren die meisten Bewohner der nordamerikanischen Kolonien begeistert, dass sich Großbritannien im </w:t>
      </w:r>
      <w:r w:rsidRPr="002441CD">
        <w:rPr>
          <w:rFonts w:ascii="Arial" w:hAnsi="Arial" w:cs="Arial"/>
          <w:i/>
          <w:sz w:val="24"/>
          <w:szCs w:val="24"/>
        </w:rPr>
        <w:t>French and Indian War</w:t>
      </w:r>
      <w:r w:rsidRPr="002441CD">
        <w:rPr>
          <w:rFonts w:ascii="Arial" w:hAnsi="Arial" w:cs="Arial"/>
          <w:sz w:val="24"/>
          <w:szCs w:val="24"/>
        </w:rPr>
        <w:t xml:space="preserve"> gegen den Rivalen Frankreich hat durchsetzen können. Nur wenige Monate später begann eine nordamerikanisch-britische Entfremdung, die zunächst zur Forderung „</w:t>
      </w:r>
      <w:proofErr w:type="spellStart"/>
      <w:r w:rsidRPr="002441CD">
        <w:rPr>
          <w:rFonts w:ascii="Arial" w:hAnsi="Arial" w:cs="Arial"/>
          <w:sz w:val="24"/>
          <w:szCs w:val="24"/>
        </w:rPr>
        <w:t>no</w:t>
      </w:r>
      <w:proofErr w:type="spellEnd"/>
      <w:r w:rsidRPr="002441CD">
        <w:rPr>
          <w:rFonts w:ascii="Arial" w:hAnsi="Arial" w:cs="Arial"/>
          <w:sz w:val="24"/>
          <w:szCs w:val="24"/>
        </w:rPr>
        <w:t xml:space="preserve"> </w:t>
      </w:r>
      <w:proofErr w:type="spellStart"/>
      <w:r w:rsidRPr="002441CD">
        <w:rPr>
          <w:rFonts w:ascii="Arial" w:hAnsi="Arial" w:cs="Arial"/>
          <w:sz w:val="24"/>
          <w:szCs w:val="24"/>
        </w:rPr>
        <w:t>taxation</w:t>
      </w:r>
      <w:proofErr w:type="spellEnd"/>
      <w:r w:rsidRPr="002441CD">
        <w:rPr>
          <w:rFonts w:ascii="Arial" w:hAnsi="Arial" w:cs="Arial"/>
          <w:sz w:val="24"/>
          <w:szCs w:val="24"/>
        </w:rPr>
        <w:t xml:space="preserve"> </w:t>
      </w:r>
      <w:proofErr w:type="spellStart"/>
      <w:r w:rsidRPr="002441CD">
        <w:rPr>
          <w:rFonts w:ascii="Arial" w:hAnsi="Arial" w:cs="Arial"/>
          <w:sz w:val="24"/>
          <w:szCs w:val="24"/>
        </w:rPr>
        <w:t>without</w:t>
      </w:r>
      <w:proofErr w:type="spellEnd"/>
      <w:r w:rsidRPr="002441CD">
        <w:rPr>
          <w:rFonts w:ascii="Arial" w:hAnsi="Arial" w:cs="Arial"/>
          <w:sz w:val="24"/>
          <w:szCs w:val="24"/>
        </w:rPr>
        <w:t xml:space="preserve"> </w:t>
      </w:r>
      <w:proofErr w:type="spellStart"/>
      <w:r w:rsidRPr="002441CD">
        <w:rPr>
          <w:rFonts w:ascii="Arial" w:hAnsi="Arial" w:cs="Arial"/>
          <w:sz w:val="24"/>
          <w:szCs w:val="24"/>
        </w:rPr>
        <w:t>representation</w:t>
      </w:r>
      <w:proofErr w:type="spellEnd"/>
      <w:r w:rsidRPr="002441CD">
        <w:rPr>
          <w:rFonts w:ascii="Arial" w:hAnsi="Arial" w:cs="Arial"/>
          <w:sz w:val="24"/>
          <w:szCs w:val="24"/>
        </w:rPr>
        <w:t xml:space="preserve">“ und schließlich 1776 zur Unabhängigkeitserklärung und zum Krieg gegen England geführt hat. Ein Jahrzehnt später gaben sich die Vereinigten Staaten eine Verfassung, die noch bis heute in Kraft ist. Im Mittelpunkt des Seminars steht die Arbeit mit zeitgenössischen Quellentexten wie der Unabhängigkeitserklärung, der Verfassung und den „Federalist Papers.“ </w:t>
      </w:r>
    </w:p>
    <w:p w14:paraId="17918A21" w14:textId="77777777" w:rsidR="00904005" w:rsidRPr="002441CD" w:rsidRDefault="00904005" w:rsidP="00904005">
      <w:pPr>
        <w:spacing w:after="0" w:line="240" w:lineRule="auto"/>
        <w:contextualSpacing/>
        <w:rPr>
          <w:rFonts w:ascii="Arial" w:hAnsi="Arial" w:cs="Arial"/>
          <w:sz w:val="24"/>
          <w:szCs w:val="24"/>
        </w:rPr>
      </w:pPr>
    </w:p>
    <w:p w14:paraId="7E59B9CD" w14:textId="77777777" w:rsidR="00904005" w:rsidRPr="002441CD" w:rsidRDefault="00904005" w:rsidP="00904005">
      <w:pPr>
        <w:spacing w:after="0" w:line="240" w:lineRule="auto"/>
        <w:contextualSpacing/>
        <w:rPr>
          <w:rFonts w:ascii="Arial" w:hAnsi="Arial" w:cs="Arial"/>
          <w:sz w:val="24"/>
          <w:szCs w:val="24"/>
          <w:lang w:val="en-US"/>
        </w:rPr>
      </w:pPr>
      <w:proofErr w:type="spellStart"/>
      <w:r w:rsidRPr="002441CD">
        <w:rPr>
          <w:rFonts w:ascii="Arial" w:hAnsi="Arial" w:cs="Arial"/>
          <w:sz w:val="24"/>
          <w:szCs w:val="24"/>
          <w:u w:val="single"/>
          <w:lang w:val="en-US"/>
        </w:rPr>
        <w:t>Literatur</w:t>
      </w:r>
      <w:proofErr w:type="spellEnd"/>
      <w:r w:rsidRPr="002441CD">
        <w:rPr>
          <w:rFonts w:ascii="Arial" w:hAnsi="Arial" w:cs="Arial"/>
          <w:sz w:val="24"/>
          <w:szCs w:val="24"/>
          <w:u w:val="single"/>
          <w:lang w:val="en-US"/>
        </w:rPr>
        <w:t>:</w:t>
      </w:r>
      <w:r w:rsidRPr="002441CD">
        <w:rPr>
          <w:rFonts w:ascii="Arial" w:hAnsi="Arial" w:cs="Arial"/>
          <w:sz w:val="24"/>
          <w:szCs w:val="24"/>
          <w:lang w:val="en-US"/>
        </w:rPr>
        <w:t xml:space="preserve"> </w:t>
      </w:r>
    </w:p>
    <w:p w14:paraId="456CC61E" w14:textId="2729817F" w:rsidR="00904005" w:rsidRPr="002441CD" w:rsidRDefault="00904005" w:rsidP="00904005">
      <w:pPr>
        <w:spacing w:after="0" w:line="240" w:lineRule="auto"/>
        <w:contextualSpacing/>
        <w:rPr>
          <w:rFonts w:ascii="Arial" w:hAnsi="Arial" w:cs="Arial"/>
          <w:sz w:val="24"/>
          <w:szCs w:val="24"/>
          <w:lang w:val="en-US"/>
        </w:rPr>
      </w:pPr>
      <w:r w:rsidRPr="002441CD">
        <w:rPr>
          <w:rFonts w:ascii="Arial" w:hAnsi="Arial" w:cs="Arial"/>
          <w:sz w:val="24"/>
          <w:szCs w:val="24"/>
          <w:lang w:val="en-US"/>
        </w:rPr>
        <w:t xml:space="preserve">Willi Paul Adams, Die USA </w:t>
      </w:r>
      <w:proofErr w:type="spellStart"/>
      <w:r w:rsidRPr="002441CD">
        <w:rPr>
          <w:rFonts w:ascii="Arial" w:hAnsi="Arial" w:cs="Arial"/>
          <w:sz w:val="24"/>
          <w:szCs w:val="24"/>
          <w:lang w:val="en-US"/>
        </w:rPr>
        <w:t>vor</w:t>
      </w:r>
      <w:proofErr w:type="spellEnd"/>
      <w:r w:rsidRPr="002441CD">
        <w:rPr>
          <w:rFonts w:ascii="Arial" w:hAnsi="Arial" w:cs="Arial"/>
          <w:sz w:val="24"/>
          <w:szCs w:val="24"/>
          <w:lang w:val="en-US"/>
        </w:rPr>
        <w:t xml:space="preserve"> 1900, München 2000 (</w:t>
      </w:r>
      <w:proofErr w:type="spellStart"/>
      <w:r w:rsidRPr="002441CD">
        <w:rPr>
          <w:rFonts w:ascii="Arial" w:hAnsi="Arial" w:cs="Arial"/>
          <w:sz w:val="24"/>
          <w:szCs w:val="24"/>
          <w:lang w:val="en-US"/>
        </w:rPr>
        <w:t>Oldenbourg</w:t>
      </w:r>
      <w:proofErr w:type="spellEnd"/>
      <w:r w:rsidRPr="002441CD">
        <w:rPr>
          <w:rFonts w:ascii="Arial" w:hAnsi="Arial" w:cs="Arial"/>
          <w:sz w:val="24"/>
          <w:szCs w:val="24"/>
          <w:lang w:val="en-US"/>
        </w:rPr>
        <w:t xml:space="preserve"> Grundriss der </w:t>
      </w:r>
      <w:proofErr w:type="spellStart"/>
      <w:r w:rsidRPr="002441CD">
        <w:rPr>
          <w:rFonts w:ascii="Arial" w:hAnsi="Arial" w:cs="Arial"/>
          <w:sz w:val="24"/>
          <w:szCs w:val="24"/>
          <w:lang w:val="en-US"/>
        </w:rPr>
        <w:t>Geschichte</w:t>
      </w:r>
      <w:proofErr w:type="spellEnd"/>
      <w:r w:rsidRPr="002441CD">
        <w:rPr>
          <w:rFonts w:ascii="Arial" w:hAnsi="Arial" w:cs="Arial"/>
          <w:sz w:val="24"/>
          <w:szCs w:val="24"/>
          <w:lang w:val="en-US"/>
        </w:rPr>
        <w:t xml:space="preserve">); Bernard Bailyn, The Ideological Origins of the American Revolution, Cambridge 1967; Michael Hochgeschwender, Die </w:t>
      </w:r>
      <w:proofErr w:type="spellStart"/>
      <w:r w:rsidRPr="002441CD">
        <w:rPr>
          <w:rFonts w:ascii="Arial" w:hAnsi="Arial" w:cs="Arial"/>
          <w:sz w:val="24"/>
          <w:szCs w:val="24"/>
          <w:lang w:val="en-US"/>
        </w:rPr>
        <w:t>Amerikanische</w:t>
      </w:r>
      <w:proofErr w:type="spellEnd"/>
      <w:r w:rsidRPr="002441CD">
        <w:rPr>
          <w:rFonts w:ascii="Arial" w:hAnsi="Arial" w:cs="Arial"/>
          <w:sz w:val="24"/>
          <w:szCs w:val="24"/>
          <w:lang w:val="en-US"/>
        </w:rPr>
        <w:t xml:space="preserve"> Revolution, </w:t>
      </w:r>
      <w:r w:rsidRPr="002441CD">
        <w:rPr>
          <w:rFonts w:ascii="Arial" w:hAnsi="Arial" w:cs="Arial"/>
          <w:sz w:val="24"/>
          <w:szCs w:val="24"/>
          <w:lang w:val="en-US"/>
        </w:rPr>
        <w:lastRenderedPageBreak/>
        <w:t>München 2016; Pauline Maier: American Scripture, Making the Declaration of Independence, New York 1997; David McCullough, 1776, New York 2005; Robert Middlekauff, The Glorious Cause: The American Revolution, 1763-1789, New York 1982 (Oxford History of the United States); Bradford Perkins, The Creation of a Republican Empire, Cambridge 1993 (Cambridge History of American Foreign Relations, Bd. 1); Harry L. Watson, Building the American Republic, Chicago 2018; Gordon S. Wood, The American Revolution, New York 2003.</w:t>
      </w:r>
    </w:p>
    <w:p w14:paraId="1DF95318" w14:textId="77777777" w:rsidR="00904005" w:rsidRPr="002441CD" w:rsidRDefault="00904005" w:rsidP="00A07E88">
      <w:pPr>
        <w:spacing w:after="0" w:line="240" w:lineRule="auto"/>
        <w:rPr>
          <w:rFonts w:ascii="Arial" w:eastAsia="Times New Roman" w:hAnsi="Arial" w:cs="Arial"/>
          <w:sz w:val="24"/>
          <w:szCs w:val="24"/>
          <w:lang w:val="en-US" w:eastAsia="de-DE"/>
        </w:rPr>
      </w:pPr>
    </w:p>
    <w:p w14:paraId="6C27DFE3" w14:textId="77777777" w:rsidR="005C172E" w:rsidRPr="002441CD" w:rsidRDefault="005C172E" w:rsidP="00A07E88">
      <w:pPr>
        <w:spacing w:after="0" w:line="240" w:lineRule="auto"/>
        <w:rPr>
          <w:rFonts w:ascii="Arial" w:eastAsia="Times New Roman" w:hAnsi="Arial" w:cs="Arial"/>
          <w:sz w:val="24"/>
          <w:szCs w:val="24"/>
          <w:lang w:val="en-US" w:eastAsia="de-DE"/>
        </w:rPr>
      </w:pPr>
    </w:p>
    <w:p w14:paraId="2DB36BAF" w14:textId="18B85EB1" w:rsidR="005C172E" w:rsidRPr="002441CD" w:rsidRDefault="00FE30AD" w:rsidP="00005A2C">
      <w:pPr>
        <w:spacing w:after="0" w:line="240" w:lineRule="auto"/>
        <w:contextualSpacing/>
        <w:rPr>
          <w:rFonts w:ascii="Arial" w:eastAsia="Times New Roman" w:hAnsi="Arial" w:cs="Arial"/>
          <w:sz w:val="24"/>
          <w:szCs w:val="24"/>
          <w:lang w:eastAsia="de-DE"/>
        </w:rPr>
      </w:pPr>
      <w:r w:rsidRPr="002441CD">
        <w:rPr>
          <w:rFonts w:ascii="Arial" w:eastAsia="Times New Roman" w:hAnsi="Arial" w:cs="Arial"/>
          <w:sz w:val="24"/>
          <w:szCs w:val="24"/>
          <w:lang w:eastAsia="de-DE"/>
        </w:rPr>
        <w:t>Dr. Martin Deuerlein</w:t>
      </w:r>
    </w:p>
    <w:p w14:paraId="7244AFC2" w14:textId="116BB168" w:rsidR="00FE30AD" w:rsidRPr="002441CD" w:rsidRDefault="002A36B6" w:rsidP="00005A2C">
      <w:pPr>
        <w:spacing w:after="0" w:line="240" w:lineRule="auto"/>
        <w:contextualSpacing/>
        <w:rPr>
          <w:rFonts w:ascii="Arial" w:eastAsia="Times New Roman" w:hAnsi="Arial" w:cs="Arial"/>
          <w:b/>
          <w:bCs/>
          <w:sz w:val="24"/>
          <w:szCs w:val="24"/>
          <w:lang w:eastAsia="de-DE"/>
        </w:rPr>
      </w:pPr>
      <w:r w:rsidRPr="002441CD">
        <w:rPr>
          <w:rFonts w:ascii="Arial" w:eastAsia="Times New Roman" w:hAnsi="Arial" w:cs="Arial"/>
          <w:b/>
          <w:bCs/>
          <w:sz w:val="24"/>
          <w:szCs w:val="24"/>
          <w:lang w:eastAsia="de-DE"/>
        </w:rPr>
        <w:t xml:space="preserve">Das </w:t>
      </w:r>
      <w:proofErr w:type="gramStart"/>
      <w:r w:rsidRPr="002441CD">
        <w:rPr>
          <w:rFonts w:ascii="Arial" w:eastAsia="Times New Roman" w:hAnsi="Arial" w:cs="Arial"/>
          <w:b/>
          <w:bCs/>
          <w:sz w:val="24"/>
          <w:szCs w:val="24"/>
          <w:lang w:eastAsia="de-DE"/>
        </w:rPr>
        <w:t>Britische</w:t>
      </w:r>
      <w:proofErr w:type="gramEnd"/>
      <w:r w:rsidRPr="002441CD">
        <w:rPr>
          <w:rFonts w:ascii="Arial" w:eastAsia="Times New Roman" w:hAnsi="Arial" w:cs="Arial"/>
          <w:b/>
          <w:bCs/>
          <w:sz w:val="24"/>
          <w:szCs w:val="24"/>
          <w:lang w:eastAsia="de-DE"/>
        </w:rPr>
        <w:t xml:space="preserve"> Empire, 1815-1876</w:t>
      </w:r>
    </w:p>
    <w:p w14:paraId="700BEDBD" w14:textId="77777777" w:rsidR="00A66B5C" w:rsidRDefault="00A66B5C" w:rsidP="00005A2C">
      <w:pPr>
        <w:spacing w:line="240" w:lineRule="auto"/>
        <w:contextualSpacing/>
        <w:rPr>
          <w:rFonts w:ascii="Arial" w:hAnsi="Arial" w:cs="Arial"/>
          <w:sz w:val="24"/>
          <w:szCs w:val="24"/>
        </w:rPr>
      </w:pPr>
      <w:r w:rsidRPr="00A66B5C">
        <w:rPr>
          <w:rFonts w:ascii="Arial" w:hAnsi="Arial" w:cs="Arial"/>
          <w:b/>
          <w:sz w:val="24"/>
          <w:szCs w:val="24"/>
        </w:rPr>
        <w:t>Termin</w:t>
      </w:r>
      <w:r w:rsidRPr="00A66B5C">
        <w:rPr>
          <w:rFonts w:ascii="Arial" w:hAnsi="Arial" w:cs="Arial"/>
          <w:sz w:val="24"/>
          <w:szCs w:val="24"/>
        </w:rPr>
        <w:t>: Donnerstag, 10.15 bis 12.45 Uhr (incl. Tutorium), Beginn: 15. Oktober 2026</w:t>
      </w:r>
    </w:p>
    <w:p w14:paraId="60B27A30" w14:textId="69F638C1" w:rsidR="00005A2C" w:rsidRPr="00A66B5C" w:rsidRDefault="00005A2C" w:rsidP="00005A2C">
      <w:pPr>
        <w:spacing w:line="240" w:lineRule="auto"/>
        <w:contextualSpacing/>
        <w:rPr>
          <w:rFonts w:ascii="Arial" w:hAnsi="Arial" w:cs="Arial"/>
          <w:sz w:val="24"/>
          <w:szCs w:val="24"/>
        </w:rPr>
      </w:pPr>
      <w:r>
        <w:rPr>
          <w:rFonts w:ascii="Arial" w:hAnsi="Arial" w:cs="Arial"/>
          <w:sz w:val="24"/>
          <w:szCs w:val="24"/>
        </w:rPr>
        <w:t xml:space="preserve">Raum H319 </w:t>
      </w:r>
      <w:proofErr w:type="gramStart"/>
      <w:r>
        <w:rPr>
          <w:rFonts w:ascii="Arial" w:hAnsi="Arial" w:cs="Arial"/>
          <w:sz w:val="24"/>
          <w:szCs w:val="24"/>
        </w:rPr>
        <w:t>Geographie</w:t>
      </w:r>
      <w:proofErr w:type="gramEnd"/>
      <w:r>
        <w:rPr>
          <w:rFonts w:ascii="Arial" w:hAnsi="Arial" w:cs="Arial"/>
          <w:sz w:val="24"/>
          <w:szCs w:val="24"/>
        </w:rPr>
        <w:t xml:space="preserve"> Hauptbau</w:t>
      </w:r>
    </w:p>
    <w:p w14:paraId="22089A13" w14:textId="77777777" w:rsidR="00A66B5C" w:rsidRPr="00A66B5C" w:rsidRDefault="00A66B5C" w:rsidP="00A66B5C">
      <w:pPr>
        <w:rPr>
          <w:rFonts w:ascii="Arial" w:hAnsi="Arial" w:cs="Arial"/>
          <w:b/>
          <w:sz w:val="24"/>
          <w:szCs w:val="24"/>
          <w:u w:val="single"/>
        </w:rPr>
      </w:pPr>
      <w:r w:rsidRPr="00A66B5C">
        <w:rPr>
          <w:rFonts w:ascii="Arial" w:hAnsi="Arial" w:cs="Arial"/>
          <w:b/>
          <w:sz w:val="24"/>
          <w:szCs w:val="24"/>
          <w:u w:val="single"/>
        </w:rPr>
        <w:t>Kommentar</w:t>
      </w:r>
    </w:p>
    <w:p w14:paraId="3F0B92E9" w14:textId="77777777" w:rsidR="00A66B5C" w:rsidRPr="00A66B5C" w:rsidRDefault="00A66B5C" w:rsidP="00A66B5C">
      <w:pPr>
        <w:jc w:val="both"/>
        <w:rPr>
          <w:rFonts w:ascii="Arial" w:eastAsia="Times New Roman" w:hAnsi="Arial" w:cs="Arial"/>
          <w:sz w:val="24"/>
          <w:szCs w:val="24"/>
        </w:rPr>
      </w:pPr>
      <w:r w:rsidRPr="00A66B5C">
        <w:rPr>
          <w:rFonts w:ascii="Arial" w:eastAsia="Times New Roman" w:hAnsi="Arial" w:cs="Arial"/>
          <w:sz w:val="24"/>
          <w:szCs w:val="24"/>
        </w:rPr>
        <w:t xml:space="preserve">Ende des 19. Jahrhunderts war das </w:t>
      </w:r>
      <w:proofErr w:type="gramStart"/>
      <w:r w:rsidRPr="00A66B5C">
        <w:rPr>
          <w:rFonts w:ascii="Arial" w:eastAsia="Times New Roman" w:hAnsi="Arial" w:cs="Arial"/>
          <w:sz w:val="24"/>
          <w:szCs w:val="24"/>
        </w:rPr>
        <w:t>Britische</w:t>
      </w:r>
      <w:proofErr w:type="gramEnd"/>
      <w:r w:rsidRPr="00A66B5C">
        <w:rPr>
          <w:rFonts w:ascii="Arial" w:eastAsia="Times New Roman" w:hAnsi="Arial" w:cs="Arial"/>
          <w:sz w:val="24"/>
          <w:szCs w:val="24"/>
        </w:rPr>
        <w:t xml:space="preserve"> Empire das größte Kolonialreich der Welt, britische Siedler hatten sich nicht nur in Nordamerika, sondern auch Australien, Neuseeland oder Südafrika niedergelassen. Zwar war Großbritannien auch hundert Jahre zuvor bereits eine der wichtigsten Kolonialmächte gewesen. Nach der Unabhängigkeit der nordamerikanischen Kolonien 1783 hatten sich der Charakter und die räumlichen Schwerpunkte des britischen Kolonialismus jedoch mehrfach verändert.</w:t>
      </w:r>
      <w:r w:rsidRPr="00A66B5C">
        <w:rPr>
          <w:rFonts w:ascii="Arial" w:eastAsia="Times New Roman" w:hAnsi="Arial" w:cs="Arial"/>
          <w:sz w:val="24"/>
          <w:szCs w:val="24"/>
        </w:rPr>
        <w:tab/>
      </w:r>
      <w:r w:rsidRPr="00A66B5C">
        <w:rPr>
          <w:rFonts w:ascii="Arial" w:eastAsia="Times New Roman" w:hAnsi="Arial" w:cs="Arial"/>
          <w:sz w:val="24"/>
          <w:szCs w:val="24"/>
        </w:rPr>
        <w:br/>
        <w:t>In unserem Seminar werden wir deshalb die Geschichte des Empire zwischen dem Ende der napoleonischen Kriege 1815 und seiner grundlegenden Neustrukturierung beleuchten, symbolisiert durch die Ausrufung Königin Victorias zur Kaiserin von Indien 1876. Dabei werden wir uns mit Themen wie der Sklaverei und ihrem Verbot, Siedlern und ihrem Verhältnis zu Indigenen Bevölkerungsgruppen oder auch Widerstand und gewaltsamen Konflikten beschäftigen und uns abschließend die Frage stellen, welche Auswirkungen dieser Geschichte bis in die Gegenwart zu beobachten sind.</w:t>
      </w:r>
    </w:p>
    <w:p w14:paraId="08E4BA14" w14:textId="77777777" w:rsidR="00A66B5C" w:rsidRPr="00A66B5C" w:rsidRDefault="00A66B5C" w:rsidP="00A66B5C">
      <w:pPr>
        <w:rPr>
          <w:rFonts w:ascii="Arial" w:hAnsi="Arial" w:cs="Arial"/>
          <w:b/>
          <w:sz w:val="24"/>
          <w:szCs w:val="24"/>
          <w:u w:val="single"/>
          <w:lang w:val="en-US"/>
        </w:rPr>
      </w:pPr>
      <w:proofErr w:type="spellStart"/>
      <w:r w:rsidRPr="00A66B5C">
        <w:rPr>
          <w:rFonts w:ascii="Arial" w:hAnsi="Arial" w:cs="Arial"/>
          <w:b/>
          <w:sz w:val="24"/>
          <w:szCs w:val="24"/>
          <w:u w:val="single"/>
          <w:lang w:val="en-US"/>
        </w:rPr>
        <w:t>Literatur</w:t>
      </w:r>
      <w:proofErr w:type="spellEnd"/>
    </w:p>
    <w:p w14:paraId="49C3530D" w14:textId="77777777" w:rsidR="00A66B5C" w:rsidRPr="00A66B5C" w:rsidRDefault="00A66B5C" w:rsidP="00A66B5C">
      <w:pPr>
        <w:spacing w:after="0"/>
        <w:ind w:left="340" w:hanging="340"/>
        <w:jc w:val="both"/>
        <w:rPr>
          <w:rFonts w:ascii="Arial" w:eastAsia="Times New Roman" w:hAnsi="Arial" w:cs="Arial"/>
          <w:sz w:val="24"/>
          <w:szCs w:val="18"/>
          <w:lang w:val="en-US"/>
        </w:rPr>
      </w:pPr>
      <w:r w:rsidRPr="00A66B5C">
        <w:rPr>
          <w:rFonts w:ascii="Arial" w:eastAsia="Times New Roman" w:hAnsi="Arial" w:cs="Arial"/>
          <w:sz w:val="24"/>
          <w:szCs w:val="18"/>
          <w:lang w:val="en-US"/>
        </w:rPr>
        <w:t>Darwin, John: Unfinished Empire. The Global Expansion of Britain, London 2012.</w:t>
      </w:r>
    </w:p>
    <w:p w14:paraId="655605FE" w14:textId="77777777" w:rsidR="00A66B5C" w:rsidRPr="00A66B5C" w:rsidRDefault="00A66B5C" w:rsidP="00A66B5C">
      <w:pPr>
        <w:spacing w:after="0"/>
        <w:ind w:left="340" w:hanging="340"/>
        <w:jc w:val="both"/>
        <w:rPr>
          <w:rFonts w:ascii="Arial" w:eastAsia="Times New Roman" w:hAnsi="Arial" w:cs="Arial"/>
          <w:sz w:val="24"/>
          <w:szCs w:val="18"/>
          <w:lang w:val="en-US"/>
        </w:rPr>
      </w:pPr>
      <w:r w:rsidRPr="00A66B5C">
        <w:rPr>
          <w:rFonts w:ascii="Arial" w:eastAsia="Times New Roman" w:hAnsi="Arial" w:cs="Arial"/>
          <w:sz w:val="24"/>
          <w:szCs w:val="18"/>
          <w:lang w:val="en-US"/>
        </w:rPr>
        <w:t>Porter, Andrew N. (</w:t>
      </w:r>
      <w:proofErr w:type="spellStart"/>
      <w:r w:rsidRPr="00A66B5C">
        <w:rPr>
          <w:rFonts w:ascii="Arial" w:eastAsia="Times New Roman" w:hAnsi="Arial" w:cs="Arial"/>
          <w:sz w:val="24"/>
          <w:szCs w:val="18"/>
          <w:lang w:val="en-US"/>
        </w:rPr>
        <w:t>Hrsg</w:t>
      </w:r>
      <w:proofErr w:type="spellEnd"/>
      <w:r w:rsidRPr="00A66B5C">
        <w:rPr>
          <w:rFonts w:ascii="Arial" w:eastAsia="Times New Roman" w:hAnsi="Arial" w:cs="Arial"/>
          <w:sz w:val="24"/>
          <w:szCs w:val="18"/>
          <w:lang w:val="en-US"/>
        </w:rPr>
        <w:t>.): The Oxford History of the British Empire, Volume 3: The Nineteenth Century, Oxford 1999.</w:t>
      </w:r>
    </w:p>
    <w:p w14:paraId="3030CD2C" w14:textId="77777777" w:rsidR="00A66B5C" w:rsidRPr="00A66B5C" w:rsidRDefault="00A66B5C" w:rsidP="00A66B5C">
      <w:pPr>
        <w:spacing w:after="0"/>
        <w:ind w:left="340" w:hanging="340"/>
        <w:jc w:val="both"/>
        <w:rPr>
          <w:rFonts w:ascii="Arial" w:eastAsia="Times New Roman" w:hAnsi="Arial" w:cs="Arial"/>
          <w:sz w:val="24"/>
          <w:szCs w:val="18"/>
        </w:rPr>
      </w:pPr>
      <w:proofErr w:type="spellStart"/>
      <w:r w:rsidRPr="00A66B5C">
        <w:rPr>
          <w:rFonts w:ascii="Arial" w:eastAsia="Times New Roman" w:hAnsi="Arial" w:cs="Arial"/>
          <w:sz w:val="24"/>
          <w:szCs w:val="18"/>
        </w:rPr>
        <w:t>Stuchtey</w:t>
      </w:r>
      <w:proofErr w:type="spellEnd"/>
      <w:r w:rsidRPr="00A66B5C">
        <w:rPr>
          <w:rFonts w:ascii="Arial" w:eastAsia="Times New Roman" w:hAnsi="Arial" w:cs="Arial"/>
          <w:sz w:val="24"/>
          <w:szCs w:val="18"/>
        </w:rPr>
        <w:t xml:space="preserve">, Benedikt: Geschichte des </w:t>
      </w:r>
      <w:proofErr w:type="gramStart"/>
      <w:r w:rsidRPr="00A66B5C">
        <w:rPr>
          <w:rFonts w:ascii="Arial" w:eastAsia="Times New Roman" w:hAnsi="Arial" w:cs="Arial"/>
          <w:sz w:val="24"/>
          <w:szCs w:val="18"/>
        </w:rPr>
        <w:t>Britischen</w:t>
      </w:r>
      <w:proofErr w:type="gramEnd"/>
      <w:r w:rsidRPr="00A66B5C">
        <w:rPr>
          <w:rFonts w:ascii="Arial" w:eastAsia="Times New Roman" w:hAnsi="Arial" w:cs="Arial"/>
          <w:sz w:val="24"/>
          <w:szCs w:val="18"/>
        </w:rPr>
        <w:t xml:space="preserve"> Empire, München 2021.</w:t>
      </w:r>
    </w:p>
    <w:p w14:paraId="5B3BDA0A" w14:textId="77777777" w:rsidR="00A66B5C" w:rsidRPr="00A66B5C" w:rsidRDefault="00A66B5C" w:rsidP="00A66B5C">
      <w:pPr>
        <w:spacing w:after="0"/>
        <w:ind w:left="340" w:hanging="340"/>
        <w:jc w:val="both"/>
        <w:rPr>
          <w:rFonts w:ascii="Arial" w:eastAsia="Times New Roman" w:hAnsi="Arial" w:cs="Arial"/>
          <w:sz w:val="24"/>
          <w:szCs w:val="18"/>
        </w:rPr>
      </w:pPr>
    </w:p>
    <w:p w14:paraId="22288F4C" w14:textId="77777777" w:rsidR="00A66B5C" w:rsidRPr="00A66B5C" w:rsidRDefault="00A66B5C" w:rsidP="00A66B5C">
      <w:pPr>
        <w:spacing w:after="0"/>
        <w:ind w:left="340" w:hanging="340"/>
        <w:jc w:val="both"/>
        <w:rPr>
          <w:rFonts w:ascii="Arial" w:eastAsia="Times New Roman" w:hAnsi="Arial" w:cs="Arial"/>
          <w:b/>
          <w:bCs/>
          <w:sz w:val="24"/>
          <w:szCs w:val="24"/>
          <w:u w:val="single"/>
          <w:lang w:eastAsia="de-DE"/>
        </w:rPr>
      </w:pPr>
      <w:r w:rsidRPr="00A66B5C">
        <w:rPr>
          <w:rFonts w:ascii="Arial" w:eastAsia="Times New Roman" w:hAnsi="Arial" w:cs="Arial"/>
          <w:b/>
          <w:bCs/>
          <w:sz w:val="24"/>
          <w:szCs w:val="24"/>
          <w:u w:val="single"/>
          <w:lang w:eastAsia="de-DE"/>
        </w:rPr>
        <w:t>Bemerkungen</w:t>
      </w:r>
    </w:p>
    <w:p w14:paraId="090E0C09" w14:textId="77777777" w:rsidR="00A66B5C" w:rsidRPr="00A66B5C" w:rsidRDefault="00A66B5C" w:rsidP="00A66B5C">
      <w:pPr>
        <w:spacing w:before="100" w:beforeAutospacing="1" w:after="100" w:afterAutospacing="1" w:line="240" w:lineRule="auto"/>
        <w:rPr>
          <w:rFonts w:ascii="Arial" w:eastAsia="Times New Roman" w:hAnsi="Arial" w:cs="Arial"/>
          <w:sz w:val="24"/>
          <w:szCs w:val="24"/>
          <w:lang w:eastAsia="de-DE"/>
        </w:rPr>
      </w:pPr>
      <w:r w:rsidRPr="00A66B5C">
        <w:rPr>
          <w:rFonts w:ascii="Arial" w:eastAsia="Times New Roman" w:hAnsi="Arial" w:cs="Arial"/>
          <w:sz w:val="24"/>
          <w:szCs w:val="24"/>
          <w:lang w:eastAsia="de-DE"/>
        </w:rPr>
        <w:t>Die Seminaranforderungen sind:</w:t>
      </w:r>
    </w:p>
    <w:p w14:paraId="7AF07C4C" w14:textId="77777777" w:rsidR="00A66B5C" w:rsidRPr="00A66B5C" w:rsidRDefault="00A66B5C" w:rsidP="00A66B5C">
      <w:pPr>
        <w:numPr>
          <w:ilvl w:val="0"/>
          <w:numId w:val="4"/>
        </w:numPr>
        <w:spacing w:before="100" w:beforeAutospacing="1" w:after="100" w:afterAutospacing="1" w:line="240" w:lineRule="auto"/>
        <w:rPr>
          <w:rFonts w:ascii="Arial" w:eastAsia="Times New Roman" w:hAnsi="Arial" w:cs="Arial"/>
          <w:sz w:val="24"/>
          <w:szCs w:val="24"/>
          <w:lang w:eastAsia="de-DE"/>
        </w:rPr>
      </w:pPr>
      <w:r w:rsidRPr="00A66B5C">
        <w:rPr>
          <w:rFonts w:ascii="Arial" w:hAnsi="Arial" w:cs="Arial"/>
          <w:sz w:val="24"/>
          <w:szCs w:val="24"/>
          <w:lang w:eastAsia="de-DE"/>
        </w:rPr>
        <w:t>Gute Englischkenntnisse</w:t>
      </w:r>
    </w:p>
    <w:p w14:paraId="76DD774D" w14:textId="77777777" w:rsidR="00A66B5C" w:rsidRPr="00A66B5C" w:rsidRDefault="00A66B5C" w:rsidP="00A66B5C">
      <w:pPr>
        <w:numPr>
          <w:ilvl w:val="0"/>
          <w:numId w:val="4"/>
        </w:numPr>
        <w:spacing w:before="100" w:beforeAutospacing="1" w:after="100" w:afterAutospacing="1" w:line="240" w:lineRule="auto"/>
        <w:rPr>
          <w:rFonts w:ascii="Arial" w:eastAsia="Times New Roman" w:hAnsi="Arial" w:cs="Arial"/>
          <w:sz w:val="24"/>
          <w:szCs w:val="24"/>
          <w:lang w:eastAsia="de-DE"/>
        </w:rPr>
      </w:pPr>
      <w:r w:rsidRPr="00A66B5C">
        <w:rPr>
          <w:rFonts w:ascii="Arial" w:eastAsia="Times New Roman" w:hAnsi="Arial" w:cs="Arial"/>
          <w:sz w:val="24"/>
          <w:szCs w:val="24"/>
          <w:lang w:eastAsia="de-DE"/>
        </w:rPr>
        <w:t>Bereitschaft zur regelmäßigen Vorbereitung auf die Seminarsitzungen (Lektüre, Recherche etc.) und mündlichen Mitarbeit</w:t>
      </w:r>
    </w:p>
    <w:p w14:paraId="2936C361" w14:textId="77777777" w:rsidR="00A66B5C" w:rsidRPr="00A66B5C" w:rsidRDefault="00A66B5C" w:rsidP="00A66B5C">
      <w:pPr>
        <w:numPr>
          <w:ilvl w:val="0"/>
          <w:numId w:val="4"/>
        </w:numPr>
        <w:spacing w:before="100" w:beforeAutospacing="1" w:after="100" w:afterAutospacing="1" w:line="240" w:lineRule="auto"/>
        <w:rPr>
          <w:rFonts w:ascii="Arial" w:eastAsia="Times New Roman" w:hAnsi="Arial" w:cs="Arial"/>
          <w:sz w:val="24"/>
          <w:szCs w:val="24"/>
          <w:lang w:eastAsia="de-DE"/>
        </w:rPr>
      </w:pPr>
      <w:r w:rsidRPr="00A66B5C">
        <w:rPr>
          <w:rFonts w:ascii="Arial" w:eastAsia="Times New Roman" w:hAnsi="Arial" w:cs="Arial"/>
          <w:sz w:val="24"/>
          <w:szCs w:val="24"/>
          <w:lang w:eastAsia="de-DE"/>
        </w:rPr>
        <w:t>Anfertigung kürzerer Texte (Abstract, Essay, Quelleninterpretation)</w:t>
      </w:r>
    </w:p>
    <w:p w14:paraId="34F22433" w14:textId="77777777" w:rsidR="00A66B5C" w:rsidRPr="00A66B5C" w:rsidRDefault="00A66B5C" w:rsidP="00A66B5C">
      <w:pPr>
        <w:numPr>
          <w:ilvl w:val="0"/>
          <w:numId w:val="4"/>
        </w:numPr>
        <w:spacing w:before="100" w:beforeAutospacing="1" w:after="100" w:afterAutospacing="1" w:line="240" w:lineRule="auto"/>
        <w:rPr>
          <w:rFonts w:ascii="Arial" w:eastAsia="Times New Roman" w:hAnsi="Arial" w:cs="Arial"/>
          <w:sz w:val="24"/>
          <w:szCs w:val="24"/>
          <w:lang w:eastAsia="de-DE"/>
        </w:rPr>
      </w:pPr>
      <w:r w:rsidRPr="00A66B5C">
        <w:rPr>
          <w:rFonts w:ascii="Arial" w:eastAsia="Times New Roman" w:hAnsi="Arial" w:cs="Arial"/>
          <w:sz w:val="24"/>
          <w:szCs w:val="24"/>
          <w:lang w:eastAsia="de-DE"/>
        </w:rPr>
        <w:t>Testat</w:t>
      </w:r>
    </w:p>
    <w:p w14:paraId="486388B3" w14:textId="77777777" w:rsidR="00A66B5C" w:rsidRPr="00A66B5C" w:rsidRDefault="00A66B5C" w:rsidP="00A66B5C">
      <w:pPr>
        <w:numPr>
          <w:ilvl w:val="0"/>
          <w:numId w:val="4"/>
        </w:numPr>
        <w:spacing w:before="100" w:beforeAutospacing="1" w:after="100" w:afterAutospacing="1" w:line="240" w:lineRule="auto"/>
        <w:rPr>
          <w:rFonts w:ascii="Arial" w:hAnsi="Arial" w:cs="Arial"/>
          <w:sz w:val="24"/>
          <w:szCs w:val="24"/>
        </w:rPr>
      </w:pPr>
      <w:r w:rsidRPr="00A66B5C">
        <w:rPr>
          <w:rFonts w:ascii="Arial" w:eastAsia="Times New Roman" w:hAnsi="Arial" w:cs="Arial"/>
          <w:sz w:val="24"/>
          <w:szCs w:val="24"/>
          <w:lang w:eastAsia="de-DE"/>
        </w:rPr>
        <w:t>Hausarbeit</w:t>
      </w:r>
    </w:p>
    <w:p w14:paraId="693F7DB7" w14:textId="77777777" w:rsidR="007303A9" w:rsidRDefault="00A66B5C" w:rsidP="00A66B5C">
      <w:pPr>
        <w:spacing w:before="100" w:beforeAutospacing="1" w:after="100" w:afterAutospacing="1" w:line="240" w:lineRule="auto"/>
        <w:rPr>
          <w:rFonts w:ascii="Arial" w:eastAsia="Times New Roman" w:hAnsi="Arial" w:cs="Arial"/>
          <w:b/>
          <w:sz w:val="24"/>
          <w:szCs w:val="24"/>
          <w:lang w:eastAsia="de-DE"/>
        </w:rPr>
      </w:pPr>
      <w:r w:rsidRPr="00A66B5C">
        <w:rPr>
          <w:rFonts w:ascii="Arial" w:eastAsia="Times New Roman" w:hAnsi="Arial" w:cs="Arial"/>
          <w:b/>
          <w:sz w:val="24"/>
          <w:szCs w:val="24"/>
          <w:lang w:eastAsia="de-DE"/>
        </w:rPr>
        <w:t>Mo</w:t>
      </w:r>
    </w:p>
    <w:p w14:paraId="2D802281" w14:textId="2FA85E89" w:rsidR="00A66B5C" w:rsidRPr="00A66B5C" w:rsidRDefault="00A66B5C" w:rsidP="00A66B5C">
      <w:pPr>
        <w:spacing w:before="100" w:beforeAutospacing="1" w:after="100" w:afterAutospacing="1" w:line="240" w:lineRule="auto"/>
        <w:rPr>
          <w:rFonts w:ascii="Arial" w:eastAsia="Times New Roman" w:hAnsi="Arial" w:cs="Arial"/>
          <w:sz w:val="24"/>
          <w:szCs w:val="24"/>
          <w:lang w:eastAsia="de-DE"/>
        </w:rPr>
      </w:pPr>
      <w:proofErr w:type="spellStart"/>
      <w:r w:rsidRPr="00A66B5C">
        <w:rPr>
          <w:rFonts w:ascii="Arial" w:eastAsia="Times New Roman" w:hAnsi="Arial" w:cs="Arial"/>
          <w:b/>
          <w:sz w:val="24"/>
          <w:szCs w:val="24"/>
          <w:lang w:eastAsia="de-DE"/>
        </w:rPr>
        <w:t>dulzuordnung</w:t>
      </w:r>
      <w:proofErr w:type="spellEnd"/>
      <w:r w:rsidRPr="00A66B5C">
        <w:rPr>
          <w:rFonts w:ascii="Arial" w:eastAsia="Times New Roman" w:hAnsi="Arial" w:cs="Arial"/>
          <w:sz w:val="24"/>
          <w:szCs w:val="24"/>
          <w:lang w:eastAsia="de-DE"/>
        </w:rPr>
        <w:t>: Grundmodul 4, Einführung in die Geschichte der Neuzeit</w:t>
      </w:r>
    </w:p>
    <w:p w14:paraId="58B80A68" w14:textId="77777777" w:rsidR="00BA239A" w:rsidRPr="00A66B5C" w:rsidRDefault="00BA239A" w:rsidP="00BA239A">
      <w:pPr>
        <w:spacing w:after="0" w:line="240" w:lineRule="auto"/>
        <w:rPr>
          <w:rFonts w:ascii="Arial" w:eastAsia="Times New Roman" w:hAnsi="Arial" w:cs="Arial"/>
          <w:color w:val="000000" w:themeColor="text1"/>
          <w:sz w:val="24"/>
          <w:szCs w:val="24"/>
          <w:lang w:val="en-US" w:eastAsia="de-DE"/>
        </w:rPr>
      </w:pPr>
      <w:r w:rsidRPr="00A66B5C">
        <w:rPr>
          <w:rFonts w:ascii="Arial" w:eastAsia="Times New Roman" w:hAnsi="Arial" w:cs="Arial"/>
          <w:color w:val="000000" w:themeColor="text1"/>
          <w:sz w:val="24"/>
          <w:szCs w:val="24"/>
          <w:lang w:val="en-US" w:eastAsia="de-DE"/>
        </w:rPr>
        <w:lastRenderedPageBreak/>
        <w:t>Dr. James Fortuna</w:t>
      </w:r>
    </w:p>
    <w:p w14:paraId="27741C69" w14:textId="77777777" w:rsidR="00BA239A" w:rsidRPr="00E81136" w:rsidRDefault="00BA239A" w:rsidP="00BA239A">
      <w:pPr>
        <w:spacing w:after="0" w:line="240" w:lineRule="auto"/>
        <w:rPr>
          <w:rFonts w:ascii="Arial" w:eastAsia="Times New Roman" w:hAnsi="Arial" w:cs="Arial"/>
          <w:b/>
          <w:bCs/>
          <w:color w:val="000000" w:themeColor="text1"/>
          <w:sz w:val="24"/>
          <w:szCs w:val="24"/>
          <w:lang w:val="en-US" w:eastAsia="de-DE"/>
        </w:rPr>
      </w:pPr>
      <w:r w:rsidRPr="00A66B5C">
        <w:rPr>
          <w:rFonts w:ascii="Arial" w:eastAsia="Times New Roman" w:hAnsi="Arial" w:cs="Arial"/>
          <w:b/>
          <w:bCs/>
          <w:color w:val="000000" w:themeColor="text1"/>
          <w:sz w:val="24"/>
          <w:szCs w:val="24"/>
          <w:lang w:val="en-US" w:eastAsia="de-DE"/>
        </w:rPr>
        <w:t>Immigration and Migration</w:t>
      </w:r>
      <w:r w:rsidRPr="00E81136">
        <w:rPr>
          <w:rFonts w:ascii="Arial" w:eastAsia="Times New Roman" w:hAnsi="Arial" w:cs="Arial"/>
          <w:b/>
          <w:bCs/>
          <w:color w:val="000000" w:themeColor="text1"/>
          <w:sz w:val="24"/>
          <w:szCs w:val="24"/>
          <w:lang w:val="en-US" w:eastAsia="de-DE"/>
        </w:rPr>
        <w:t xml:space="preserve"> in American History </w:t>
      </w:r>
    </w:p>
    <w:p w14:paraId="2C72BFD0" w14:textId="6C3F3C97" w:rsidR="00BA239A" w:rsidRDefault="00BA239A" w:rsidP="00BA239A">
      <w:pPr>
        <w:spacing w:after="0" w:line="240" w:lineRule="auto"/>
        <w:rPr>
          <w:rFonts w:ascii="Arial" w:eastAsia="Times New Roman" w:hAnsi="Arial" w:cs="Arial"/>
          <w:color w:val="000000" w:themeColor="text1"/>
          <w:sz w:val="24"/>
          <w:szCs w:val="24"/>
          <w:lang w:eastAsia="de-DE"/>
        </w:rPr>
      </w:pPr>
      <w:r w:rsidRPr="00BC1DBC">
        <w:rPr>
          <w:rFonts w:ascii="Arial" w:eastAsia="Times New Roman" w:hAnsi="Arial" w:cs="Arial"/>
          <w:color w:val="000000" w:themeColor="text1"/>
          <w:sz w:val="24"/>
          <w:szCs w:val="24"/>
          <w:lang w:eastAsia="de-DE"/>
        </w:rPr>
        <w:t>Mittwochs, 15-17 Uhr</w:t>
      </w:r>
      <w:r w:rsidR="00AF160F">
        <w:rPr>
          <w:rFonts w:ascii="Arial" w:eastAsia="Times New Roman" w:hAnsi="Arial" w:cs="Arial"/>
          <w:color w:val="000000" w:themeColor="text1"/>
          <w:sz w:val="24"/>
          <w:szCs w:val="24"/>
          <w:lang w:eastAsia="de-DE"/>
        </w:rPr>
        <w:t xml:space="preserve"> </w:t>
      </w:r>
      <w:r w:rsidR="00275B31">
        <w:rPr>
          <w:rFonts w:ascii="Arial" w:eastAsia="Times New Roman" w:hAnsi="Arial" w:cs="Arial"/>
          <w:color w:val="000000" w:themeColor="text1"/>
          <w:sz w:val="24"/>
          <w:szCs w:val="24"/>
          <w:lang w:eastAsia="de-DE"/>
        </w:rPr>
        <w:t xml:space="preserve">[Tutorium wird von </w:t>
      </w:r>
      <w:proofErr w:type="spellStart"/>
      <w:r w:rsidR="00275B31">
        <w:rPr>
          <w:rFonts w:ascii="Arial" w:eastAsia="Times New Roman" w:hAnsi="Arial" w:cs="Arial"/>
          <w:color w:val="000000" w:themeColor="text1"/>
          <w:sz w:val="24"/>
          <w:szCs w:val="24"/>
          <w:lang w:eastAsia="de-DE"/>
        </w:rPr>
        <w:t>HiWi</w:t>
      </w:r>
      <w:proofErr w:type="spellEnd"/>
      <w:r w:rsidR="00275B31">
        <w:rPr>
          <w:rFonts w:ascii="Arial" w:eastAsia="Times New Roman" w:hAnsi="Arial" w:cs="Arial"/>
          <w:color w:val="000000" w:themeColor="text1"/>
          <w:sz w:val="24"/>
          <w:szCs w:val="24"/>
          <w:lang w:eastAsia="de-DE"/>
        </w:rPr>
        <w:t xml:space="preserve"> übernommen]</w:t>
      </w:r>
      <w:r w:rsidR="00476DA0">
        <w:rPr>
          <w:rFonts w:ascii="Arial" w:eastAsia="Times New Roman" w:hAnsi="Arial" w:cs="Arial"/>
          <w:color w:val="000000" w:themeColor="text1"/>
          <w:sz w:val="24"/>
          <w:szCs w:val="24"/>
          <w:lang w:eastAsia="de-DE"/>
        </w:rPr>
        <w:t>, Beginn: 14.10.2028</w:t>
      </w:r>
      <w:r w:rsidR="00005A2C">
        <w:rPr>
          <w:rFonts w:ascii="Arial" w:eastAsia="Times New Roman" w:hAnsi="Arial" w:cs="Arial"/>
          <w:color w:val="000000" w:themeColor="text1"/>
          <w:sz w:val="24"/>
          <w:szCs w:val="24"/>
          <w:lang w:eastAsia="de-DE"/>
        </w:rPr>
        <w:t>, Raum 228</w:t>
      </w:r>
    </w:p>
    <w:p w14:paraId="317986FF" w14:textId="77777777" w:rsidR="009865D6" w:rsidRDefault="009865D6" w:rsidP="00BA239A">
      <w:pPr>
        <w:spacing w:after="0" w:line="240" w:lineRule="auto"/>
        <w:rPr>
          <w:rFonts w:ascii="Arial" w:eastAsia="Times New Roman" w:hAnsi="Arial" w:cs="Arial"/>
          <w:color w:val="000000" w:themeColor="text1"/>
          <w:sz w:val="24"/>
          <w:szCs w:val="24"/>
          <w:lang w:eastAsia="de-DE"/>
        </w:rPr>
      </w:pPr>
    </w:p>
    <w:p w14:paraId="03E1528E" w14:textId="77777777" w:rsidR="009865D6" w:rsidRPr="0079610A" w:rsidRDefault="009865D6" w:rsidP="00BA239A">
      <w:pPr>
        <w:spacing w:after="0" w:line="240" w:lineRule="auto"/>
        <w:rPr>
          <w:rFonts w:ascii="Arial" w:eastAsia="Times New Roman" w:hAnsi="Arial" w:cs="Arial"/>
          <w:color w:val="000000" w:themeColor="text1"/>
          <w:sz w:val="24"/>
          <w:szCs w:val="24"/>
          <w:u w:val="single"/>
          <w:lang w:val="en-US" w:eastAsia="de-DE"/>
        </w:rPr>
      </w:pPr>
      <w:proofErr w:type="spellStart"/>
      <w:r w:rsidRPr="0079610A">
        <w:rPr>
          <w:rFonts w:ascii="Arial" w:eastAsia="Times New Roman" w:hAnsi="Arial" w:cs="Arial"/>
          <w:color w:val="000000" w:themeColor="text1"/>
          <w:sz w:val="24"/>
          <w:szCs w:val="24"/>
          <w:u w:val="single"/>
          <w:lang w:val="en-US" w:eastAsia="de-DE"/>
        </w:rPr>
        <w:t>Inhalt</w:t>
      </w:r>
      <w:proofErr w:type="spellEnd"/>
      <w:r w:rsidRPr="0079610A">
        <w:rPr>
          <w:rFonts w:ascii="Arial" w:eastAsia="Times New Roman" w:hAnsi="Arial" w:cs="Arial"/>
          <w:color w:val="000000" w:themeColor="text1"/>
          <w:sz w:val="24"/>
          <w:szCs w:val="24"/>
          <w:u w:val="single"/>
          <w:lang w:val="en-US" w:eastAsia="de-DE"/>
        </w:rPr>
        <w:t>:</w:t>
      </w:r>
    </w:p>
    <w:p w14:paraId="1A83EA15" w14:textId="66130CDC" w:rsidR="009865D6" w:rsidRPr="0079610A" w:rsidRDefault="009865D6" w:rsidP="00BA239A">
      <w:pPr>
        <w:spacing w:after="0" w:line="240" w:lineRule="auto"/>
        <w:rPr>
          <w:rFonts w:ascii="Arial" w:eastAsia="Times New Roman" w:hAnsi="Arial" w:cs="Arial"/>
          <w:color w:val="000000" w:themeColor="text1"/>
          <w:sz w:val="24"/>
          <w:szCs w:val="24"/>
          <w:lang w:val="en-US" w:eastAsia="de-DE"/>
        </w:rPr>
      </w:pPr>
      <w:r w:rsidRPr="0079610A">
        <w:rPr>
          <w:rFonts w:ascii="Arial" w:eastAsia="Times New Roman" w:hAnsi="Arial" w:cs="Arial"/>
          <w:color w:val="000000" w:themeColor="text1"/>
          <w:sz w:val="24"/>
          <w:szCs w:val="24"/>
          <w:lang w:val="en-US" w:eastAsia="de-DE"/>
        </w:rPr>
        <w:t xml:space="preserve">This course explores the ways migration has shaped American identity and citizenship over time. It introduces students to a range of methodological approaches and traces the immigrant experience across the political, economic, social, and even military history of the United States. In assessing a chronological range of events, institutions, and ideas regarding race and belonging, students will examine how the ongoing tension between ethnic and civic nationalism has impacted labor markets, cultural production, and even foreign policy from the colonial era to the present. Throughout, we will pair analysis of historiography with </w:t>
      </w:r>
      <w:proofErr w:type="gramStart"/>
      <w:r w:rsidRPr="0079610A">
        <w:rPr>
          <w:rFonts w:ascii="Arial" w:eastAsia="Times New Roman" w:hAnsi="Arial" w:cs="Arial"/>
          <w:color w:val="000000" w:themeColor="text1"/>
          <w:sz w:val="24"/>
          <w:szCs w:val="24"/>
          <w:lang w:val="en-US" w:eastAsia="de-DE"/>
        </w:rPr>
        <w:t>a consideration</w:t>
      </w:r>
      <w:proofErr w:type="gramEnd"/>
      <w:r w:rsidRPr="0079610A">
        <w:rPr>
          <w:rFonts w:ascii="Arial" w:eastAsia="Times New Roman" w:hAnsi="Arial" w:cs="Arial"/>
          <w:color w:val="000000" w:themeColor="text1"/>
          <w:sz w:val="24"/>
          <w:szCs w:val="24"/>
          <w:lang w:val="en-US" w:eastAsia="de-DE"/>
        </w:rPr>
        <w:t xml:space="preserve"> of primary-source materials drawn on by different approaches, which include unpublished correspondence, government reports, audiovisual productions, legislative documents, magazine articles, and census data. By the end of the course, students will be prepared to apply some historical insight to contemporary debates surrounding immigration in the United States, a topic that continues to dominate political discourse from the campaign trail to Capitol Hill.</w:t>
      </w:r>
    </w:p>
    <w:p w14:paraId="1E4707F9" w14:textId="77777777" w:rsidR="006A6FA0" w:rsidRPr="0079610A" w:rsidRDefault="006A6FA0" w:rsidP="00A07E88">
      <w:pPr>
        <w:spacing w:after="0" w:line="240" w:lineRule="auto"/>
        <w:rPr>
          <w:rFonts w:ascii="Arial" w:eastAsia="Times New Roman" w:hAnsi="Arial" w:cs="Arial"/>
          <w:sz w:val="24"/>
          <w:szCs w:val="24"/>
          <w:lang w:val="en-US" w:eastAsia="de-DE"/>
        </w:rPr>
      </w:pPr>
    </w:p>
    <w:p w14:paraId="3E19E87A" w14:textId="78961780" w:rsidR="00B561AD" w:rsidRPr="00742867" w:rsidRDefault="00B561AD" w:rsidP="00B561AD">
      <w:pPr>
        <w:spacing w:after="0" w:line="240" w:lineRule="auto"/>
        <w:rPr>
          <w:rFonts w:ascii="Arial" w:eastAsia="Times New Roman" w:hAnsi="Arial" w:cs="Arial"/>
          <w:sz w:val="24"/>
          <w:szCs w:val="24"/>
          <w:u w:val="single"/>
          <w:lang w:eastAsia="de-DE"/>
        </w:rPr>
      </w:pPr>
      <w:r w:rsidRPr="00742867">
        <w:rPr>
          <w:rFonts w:ascii="Arial" w:eastAsia="Times New Roman" w:hAnsi="Arial" w:cs="Arial"/>
          <w:sz w:val="24"/>
          <w:szCs w:val="24"/>
          <w:u w:val="single"/>
          <w:lang w:eastAsia="de-DE"/>
        </w:rPr>
        <w:t>Übungen</w:t>
      </w:r>
      <w:r>
        <w:rPr>
          <w:rFonts w:ascii="Arial" w:eastAsia="Times New Roman" w:hAnsi="Arial" w:cs="Arial"/>
          <w:sz w:val="24"/>
          <w:szCs w:val="24"/>
          <w:u w:val="single"/>
          <w:lang w:eastAsia="de-DE"/>
        </w:rPr>
        <w:t xml:space="preserve"> zum wissenschaftlichen Lesen und Schreiben (GM1)</w:t>
      </w:r>
      <w:r w:rsidR="00B102CE">
        <w:rPr>
          <w:rFonts w:ascii="Arial" w:eastAsia="Times New Roman" w:hAnsi="Arial" w:cs="Arial"/>
          <w:sz w:val="24"/>
          <w:szCs w:val="24"/>
          <w:u w:val="single"/>
          <w:lang w:eastAsia="de-DE"/>
        </w:rPr>
        <w:t xml:space="preserve"> [3 SWS]</w:t>
      </w:r>
      <w:r w:rsidRPr="00742867">
        <w:rPr>
          <w:rFonts w:ascii="Arial" w:eastAsia="Times New Roman" w:hAnsi="Arial" w:cs="Arial"/>
          <w:sz w:val="24"/>
          <w:szCs w:val="24"/>
          <w:u w:val="single"/>
          <w:lang w:eastAsia="de-DE"/>
        </w:rPr>
        <w:t>:</w:t>
      </w:r>
    </w:p>
    <w:p w14:paraId="70353B47" w14:textId="1D2825B2" w:rsidR="00310285" w:rsidRDefault="00310285" w:rsidP="008125AD">
      <w:pPr>
        <w:spacing w:after="0" w:line="240" w:lineRule="auto"/>
        <w:jc w:val="both"/>
        <w:rPr>
          <w:rFonts w:ascii="Arial" w:eastAsia="Times New Roman" w:hAnsi="Arial" w:cs="Arial"/>
          <w:sz w:val="24"/>
          <w:szCs w:val="24"/>
          <w:lang w:eastAsia="de-DE"/>
        </w:rPr>
      </w:pPr>
    </w:p>
    <w:p w14:paraId="554E4F08" w14:textId="7BF90110" w:rsidR="00A07E88" w:rsidRPr="000304BB" w:rsidRDefault="0057701F" w:rsidP="00BE4B09">
      <w:pPr>
        <w:spacing w:after="0" w:line="240" w:lineRule="auto"/>
        <w:rPr>
          <w:rFonts w:ascii="Arial" w:eastAsia="Times New Roman" w:hAnsi="Arial" w:cs="Arial"/>
          <w:color w:val="000000" w:themeColor="text1"/>
          <w:sz w:val="24"/>
          <w:szCs w:val="24"/>
          <w:lang w:eastAsia="de-DE"/>
        </w:rPr>
      </w:pPr>
      <w:proofErr w:type="spellStart"/>
      <w:r w:rsidRPr="000304BB">
        <w:rPr>
          <w:rFonts w:ascii="Arial" w:eastAsia="Times New Roman" w:hAnsi="Arial" w:cs="Arial"/>
          <w:color w:val="000000" w:themeColor="text1"/>
          <w:sz w:val="24"/>
          <w:szCs w:val="24"/>
          <w:lang w:eastAsia="de-DE"/>
        </w:rPr>
        <w:t>Dr.</w:t>
      </w:r>
      <w:r w:rsidR="0002604E">
        <w:rPr>
          <w:rFonts w:ascii="Arial" w:eastAsia="Times New Roman" w:hAnsi="Arial" w:cs="Arial"/>
          <w:color w:val="000000" w:themeColor="text1"/>
          <w:sz w:val="24"/>
          <w:szCs w:val="24"/>
          <w:lang w:eastAsia="de-DE"/>
        </w:rPr>
        <w:t>des</w:t>
      </w:r>
      <w:proofErr w:type="spellEnd"/>
      <w:r w:rsidR="0002604E">
        <w:rPr>
          <w:rFonts w:ascii="Arial" w:eastAsia="Times New Roman" w:hAnsi="Arial" w:cs="Arial"/>
          <w:color w:val="000000" w:themeColor="text1"/>
          <w:sz w:val="24"/>
          <w:szCs w:val="24"/>
          <w:lang w:eastAsia="de-DE"/>
        </w:rPr>
        <w:t xml:space="preserve">. </w:t>
      </w:r>
      <w:r w:rsidRPr="000304BB">
        <w:rPr>
          <w:rFonts w:ascii="Arial" w:eastAsia="Times New Roman" w:hAnsi="Arial" w:cs="Arial"/>
          <w:color w:val="000000" w:themeColor="text1"/>
          <w:sz w:val="24"/>
          <w:szCs w:val="24"/>
          <w:lang w:eastAsia="de-DE"/>
        </w:rPr>
        <w:t xml:space="preserve"> Marcel Bloch</w:t>
      </w:r>
    </w:p>
    <w:p w14:paraId="03C2D79D" w14:textId="4A251160" w:rsidR="0057701F" w:rsidRPr="000304BB" w:rsidRDefault="0057701F" w:rsidP="00BE4B09">
      <w:pPr>
        <w:spacing w:after="0" w:line="240" w:lineRule="auto"/>
        <w:rPr>
          <w:rFonts w:ascii="Arial" w:eastAsia="Times New Roman" w:hAnsi="Arial" w:cs="Arial"/>
          <w:b/>
          <w:bCs/>
          <w:color w:val="000000" w:themeColor="text1"/>
          <w:sz w:val="24"/>
          <w:szCs w:val="24"/>
          <w:lang w:eastAsia="de-DE"/>
        </w:rPr>
      </w:pPr>
      <w:r w:rsidRPr="000304BB">
        <w:rPr>
          <w:rFonts w:ascii="Arial" w:eastAsia="Times New Roman" w:hAnsi="Arial" w:cs="Arial"/>
          <w:b/>
          <w:bCs/>
          <w:color w:val="000000" w:themeColor="text1"/>
          <w:sz w:val="24"/>
          <w:szCs w:val="24"/>
          <w:lang w:eastAsia="de-DE"/>
        </w:rPr>
        <w:t>„The People’s Revolt“ – Populismus in den USA: vom Kampf gegen die Eisenbahn im 19. Jahrhundert bis ins Zeitalter von Donald Trump</w:t>
      </w:r>
    </w:p>
    <w:p w14:paraId="43F553A2" w14:textId="71FD6F2C" w:rsidR="0057701F" w:rsidRPr="000304BB" w:rsidRDefault="0057701F" w:rsidP="00BE4B09">
      <w:pPr>
        <w:spacing w:after="0" w:line="240" w:lineRule="auto"/>
        <w:rPr>
          <w:rFonts w:ascii="Arial" w:eastAsia="Times New Roman" w:hAnsi="Arial" w:cs="Arial"/>
          <w:color w:val="000000" w:themeColor="text1"/>
          <w:sz w:val="24"/>
          <w:szCs w:val="24"/>
          <w:lang w:eastAsia="de-DE"/>
        </w:rPr>
      </w:pPr>
      <w:r w:rsidRPr="000304BB">
        <w:rPr>
          <w:rFonts w:ascii="Arial" w:eastAsia="Times New Roman" w:hAnsi="Arial" w:cs="Arial"/>
          <w:color w:val="000000" w:themeColor="text1"/>
          <w:sz w:val="24"/>
          <w:szCs w:val="24"/>
          <w:lang w:eastAsia="de-DE"/>
        </w:rPr>
        <w:t>Montags, 13-16 Uhr</w:t>
      </w:r>
      <w:r w:rsidR="000304BB">
        <w:rPr>
          <w:rFonts w:ascii="Arial" w:eastAsia="Times New Roman" w:hAnsi="Arial" w:cs="Arial"/>
          <w:color w:val="000000" w:themeColor="text1"/>
          <w:sz w:val="24"/>
          <w:szCs w:val="24"/>
          <w:lang w:eastAsia="de-DE"/>
        </w:rPr>
        <w:t>, max. 12 TN</w:t>
      </w:r>
      <w:r w:rsidR="0002604E">
        <w:rPr>
          <w:rFonts w:ascii="Arial" w:eastAsia="Times New Roman" w:hAnsi="Arial" w:cs="Arial"/>
          <w:color w:val="000000" w:themeColor="text1"/>
          <w:sz w:val="24"/>
          <w:szCs w:val="24"/>
          <w:lang w:eastAsia="de-DE"/>
        </w:rPr>
        <w:t>, Beginn 19.10.2026</w:t>
      </w:r>
      <w:r w:rsidR="00005A2C">
        <w:rPr>
          <w:rFonts w:ascii="Arial" w:eastAsia="Times New Roman" w:hAnsi="Arial" w:cs="Arial"/>
          <w:color w:val="000000" w:themeColor="text1"/>
          <w:sz w:val="24"/>
          <w:szCs w:val="24"/>
          <w:lang w:eastAsia="de-DE"/>
        </w:rPr>
        <w:t>, Raum 306</w:t>
      </w:r>
    </w:p>
    <w:p w14:paraId="4048E6F3" w14:textId="51044F3C" w:rsidR="00F20C98" w:rsidRDefault="00F20C98" w:rsidP="00F20C98">
      <w:pPr>
        <w:spacing w:after="0" w:line="240" w:lineRule="auto"/>
        <w:rPr>
          <w:rFonts w:ascii="Arial" w:eastAsia="Times New Roman" w:hAnsi="Arial" w:cs="Arial"/>
          <w:color w:val="000000" w:themeColor="text1"/>
          <w:sz w:val="24"/>
          <w:szCs w:val="24"/>
          <w:lang w:eastAsia="de-DE"/>
        </w:rPr>
      </w:pPr>
    </w:p>
    <w:p w14:paraId="3016E636" w14:textId="22241CF2" w:rsidR="00F20C98" w:rsidRDefault="00F20C98" w:rsidP="002441CD">
      <w:pPr>
        <w:spacing w:after="0" w:line="240" w:lineRule="auto"/>
        <w:rPr>
          <w:rFonts w:ascii="Arial" w:eastAsia="Times New Roman" w:hAnsi="Arial" w:cs="Arial"/>
          <w:color w:val="000000" w:themeColor="text1"/>
          <w:sz w:val="24"/>
          <w:szCs w:val="24"/>
          <w:lang w:eastAsia="de-DE"/>
        </w:rPr>
      </w:pPr>
      <w:proofErr w:type="spellStart"/>
      <w:r w:rsidRPr="00B21574">
        <w:rPr>
          <w:rFonts w:ascii="Arial" w:eastAsia="Times New Roman" w:hAnsi="Arial" w:cs="Arial"/>
          <w:color w:val="000000" w:themeColor="text1"/>
          <w:sz w:val="24"/>
          <w:szCs w:val="24"/>
          <w:u w:val="single"/>
          <w:lang w:val="en-US" w:eastAsia="de-DE"/>
        </w:rPr>
        <w:t>Kommentar</w:t>
      </w:r>
      <w:proofErr w:type="spellEnd"/>
      <w:r w:rsidRPr="00B21574">
        <w:rPr>
          <w:rFonts w:ascii="Arial" w:eastAsia="Times New Roman" w:hAnsi="Arial" w:cs="Arial"/>
          <w:color w:val="000000" w:themeColor="text1"/>
          <w:sz w:val="24"/>
          <w:szCs w:val="24"/>
          <w:u w:val="single"/>
          <w:lang w:val="en-US" w:eastAsia="de-DE"/>
        </w:rPr>
        <w:t>:</w:t>
      </w:r>
      <w:r w:rsidRPr="00B21574">
        <w:rPr>
          <w:rFonts w:ascii="Arial" w:eastAsia="Times New Roman" w:hAnsi="Arial" w:cs="Arial"/>
          <w:color w:val="000000" w:themeColor="text1"/>
          <w:sz w:val="24"/>
          <w:szCs w:val="24"/>
          <w:lang w:val="en-US" w:eastAsia="de-DE"/>
        </w:rPr>
        <w:br/>
        <w:t>„The real Populists of the 1890s would be dismayed at the fate of their movement’s name;</w:t>
      </w:r>
      <w:r w:rsidR="002441CD">
        <w:rPr>
          <w:rFonts w:ascii="Arial" w:eastAsia="Times New Roman" w:hAnsi="Arial" w:cs="Arial"/>
          <w:color w:val="000000" w:themeColor="text1"/>
          <w:sz w:val="24"/>
          <w:szCs w:val="24"/>
          <w:lang w:val="en-US" w:eastAsia="de-DE"/>
        </w:rPr>
        <w:t xml:space="preserve"> </w:t>
      </w:r>
      <w:r w:rsidRPr="00B21574">
        <w:rPr>
          <w:rFonts w:ascii="Arial" w:eastAsia="Times New Roman" w:hAnsi="Arial" w:cs="Arial"/>
          <w:color w:val="000000" w:themeColor="text1"/>
          <w:sz w:val="24"/>
          <w:szCs w:val="24"/>
          <w:lang w:val="en-US" w:eastAsia="de-DE"/>
        </w:rPr>
        <w:t>however, I think they would be heartened by the fact that their vision of government</w:t>
      </w:r>
      <w:r w:rsidR="002441CD">
        <w:rPr>
          <w:rFonts w:ascii="Arial" w:eastAsia="Times New Roman" w:hAnsi="Arial" w:cs="Arial"/>
          <w:color w:val="000000" w:themeColor="text1"/>
          <w:sz w:val="24"/>
          <w:szCs w:val="24"/>
          <w:lang w:val="en-US" w:eastAsia="de-DE"/>
        </w:rPr>
        <w:t xml:space="preserve"> </w:t>
      </w:r>
      <w:r w:rsidRPr="00B21574">
        <w:rPr>
          <w:rFonts w:ascii="Arial" w:eastAsia="Times New Roman" w:hAnsi="Arial" w:cs="Arial"/>
          <w:color w:val="000000" w:themeColor="text1"/>
          <w:sz w:val="24"/>
          <w:szCs w:val="24"/>
          <w:lang w:val="en-US" w:eastAsia="de-DE"/>
        </w:rPr>
        <w:t>and</w:t>
      </w:r>
      <w:r w:rsidR="002441CD">
        <w:rPr>
          <w:rFonts w:ascii="Arial" w:eastAsia="Times New Roman" w:hAnsi="Arial" w:cs="Arial"/>
          <w:color w:val="000000" w:themeColor="text1"/>
          <w:sz w:val="24"/>
          <w:szCs w:val="24"/>
          <w:lang w:val="en-US" w:eastAsia="de-DE"/>
        </w:rPr>
        <w:t xml:space="preserve"> </w:t>
      </w:r>
      <w:r w:rsidRPr="00B21574">
        <w:rPr>
          <w:rFonts w:ascii="Arial" w:eastAsia="Times New Roman" w:hAnsi="Arial" w:cs="Arial"/>
          <w:color w:val="000000" w:themeColor="text1"/>
          <w:sz w:val="24"/>
          <w:szCs w:val="24"/>
          <w:lang w:val="en-US" w:eastAsia="de-DE"/>
        </w:rPr>
        <w:t>society</w:t>
      </w:r>
      <w:r w:rsidR="002441CD">
        <w:rPr>
          <w:rFonts w:ascii="Arial" w:eastAsia="Times New Roman" w:hAnsi="Arial" w:cs="Arial"/>
          <w:color w:val="000000" w:themeColor="text1"/>
          <w:sz w:val="24"/>
          <w:szCs w:val="24"/>
          <w:lang w:val="en-US" w:eastAsia="de-DE"/>
        </w:rPr>
        <w:t xml:space="preserve"> </w:t>
      </w:r>
      <w:r w:rsidRPr="00B21574">
        <w:rPr>
          <w:rFonts w:ascii="Arial" w:eastAsia="Times New Roman" w:hAnsi="Arial" w:cs="Arial"/>
          <w:color w:val="000000" w:themeColor="text1"/>
          <w:sz w:val="24"/>
          <w:szCs w:val="24"/>
          <w:lang w:val="en-US" w:eastAsia="de-DE"/>
        </w:rPr>
        <w:t xml:space="preserve">lives on, at least in some </w:t>
      </w:r>
      <w:proofErr w:type="gramStart"/>
      <w:r w:rsidRPr="00B21574">
        <w:rPr>
          <w:rFonts w:ascii="Arial" w:eastAsia="Times New Roman" w:hAnsi="Arial" w:cs="Arial"/>
          <w:color w:val="000000" w:themeColor="text1"/>
          <w:sz w:val="24"/>
          <w:szCs w:val="24"/>
          <w:lang w:val="en-US" w:eastAsia="de-DE"/>
        </w:rPr>
        <w:t>quarters.“</w:t>
      </w:r>
      <w:proofErr w:type="gramEnd"/>
      <w:r w:rsidRPr="00B21574">
        <w:rPr>
          <w:rFonts w:ascii="Arial" w:eastAsia="Times New Roman" w:hAnsi="Arial" w:cs="Arial"/>
          <w:color w:val="000000" w:themeColor="text1"/>
          <w:sz w:val="24"/>
          <w:szCs w:val="24"/>
          <w:lang w:val="en-US" w:eastAsia="de-DE"/>
        </w:rPr>
        <w:t xml:space="preserve"> </w:t>
      </w:r>
      <w:r w:rsidRPr="00F20C98">
        <w:rPr>
          <w:rFonts w:ascii="Arial" w:eastAsia="Times New Roman" w:hAnsi="Arial" w:cs="Arial"/>
          <w:color w:val="000000" w:themeColor="text1"/>
          <w:sz w:val="24"/>
          <w:szCs w:val="24"/>
          <w:lang w:eastAsia="de-DE"/>
        </w:rPr>
        <w:t>So schließt Gregg</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Cantrell seine Ausführungen zur</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populistischen Bewegung im Texas des ausgehenden 19. Jahrhunderts, die er als eine Wurzel</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des modernen amerikanischen Liberalismus deutet.</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Diese Übung, die in die grundlegende wissenschaftliche Beschäftigung mit der Neueren</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Geschichte und Zeitgeschichte anhand eines Themas aus der Fachdisziplin der</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Nordamerikanischen Geschichte einführen möchte, untersucht die Entstehung, den Charakter</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und das politische Erbe des US-amerikanischen Populismus. Im ersten Teil der Übung</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beschäftigen wir uns mit den Reformvorhaben, den Grenzen und den Widersprüchen des</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sogenannten Populist Movement als Reaktion auf die wirtschaftlichen und gesellschaftlichen</w:t>
      </w:r>
      <w:r w:rsidRPr="00F20C98">
        <w:rPr>
          <w:rFonts w:ascii="Arial" w:eastAsia="Times New Roman" w:hAnsi="Arial" w:cs="Arial"/>
          <w:color w:val="000000" w:themeColor="text1"/>
          <w:sz w:val="24"/>
          <w:szCs w:val="24"/>
          <w:lang w:eastAsia="de-DE"/>
        </w:rPr>
        <w:br/>
        <w:t>Umbrüche des industrialisierten Amerikas während des sogenannten Gilded Age. Im zweiten Teil</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der Übung untersuchen wir das Fortleben seiner ideologischen</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Grundlagen und Forderungen bis</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in die Zeit von Donald J. Trump, dem in der Vergangenheit – ähnlich wie einst</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Andrew Jackson –</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das Label eines Populisten im Weißen Haus verliehen wurde.</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Grundlage der Übung bilden englischsprachige Originalquellen und Sekundärliteratur.</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Wissenschaftliches Argumentieren ist zentraler Bestandteil des Geschichtsstudiums. Auf</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Grundlage von Texten, die</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gemeinsam gelesen und analysiert werden, lernen Sie in dieser Übung</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grundlegende</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Verfahren wissenschaftlichen Argumentierens. Sie verfassen Essays, für die Sie</w:t>
      </w:r>
      <w:r w:rsidRPr="00F20C98">
        <w:rPr>
          <w:rFonts w:ascii="Arial" w:eastAsia="Times New Roman" w:hAnsi="Arial" w:cs="Arial"/>
          <w:color w:val="000000" w:themeColor="text1"/>
          <w:sz w:val="24"/>
          <w:szCs w:val="24"/>
          <w:lang w:eastAsia="de-DE"/>
        </w:rPr>
        <w:br/>
        <w:t>inhaltliches, methodisches, aber auch sprachliches und stilistisches Feedback</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lastRenderedPageBreak/>
        <w:t>erhalten. Der</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abschließende Essay am Ende der Veranstaltung wird als Modulprüfung in Grundmodul 1</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angerechnet.</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Diese Veranstaltung ist speziell für die</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Studieneingangsphase konzipiert und sollte daher</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möglichst im ersten Fachsemester</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besucht werden.</w:t>
      </w:r>
      <w:r w:rsidRPr="00F20C98">
        <w:rPr>
          <w:rFonts w:ascii="Arial" w:eastAsia="Times New Roman" w:hAnsi="Arial" w:cs="Arial"/>
          <w:color w:val="000000" w:themeColor="text1"/>
          <w:sz w:val="24"/>
          <w:szCs w:val="24"/>
          <w:lang w:eastAsia="de-DE"/>
        </w:rPr>
        <w:br/>
        <w:t>Leistungsnachweis:</w:t>
      </w:r>
      <w:r w:rsidRPr="00F20C98">
        <w:rPr>
          <w:rFonts w:ascii="Arial" w:eastAsia="Times New Roman" w:hAnsi="Arial" w:cs="Arial"/>
          <w:color w:val="000000" w:themeColor="text1"/>
          <w:sz w:val="24"/>
          <w:szCs w:val="24"/>
          <w:lang w:eastAsia="de-DE"/>
        </w:rPr>
        <w:br/>
        <w:t>Regelmäßige und aktive Mitarbeit, Anfertigung unbenoteter (wissenschaftlicher)</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Essays bzw.</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kleiner Hausarbeiten mit Feedback sowie Anfertigung eines benoteten Essays bzw. einer kleinen</w:t>
      </w:r>
      <w:r w:rsidR="002441CD">
        <w:rPr>
          <w:rFonts w:ascii="Arial" w:eastAsia="Times New Roman" w:hAnsi="Arial" w:cs="Arial"/>
          <w:color w:val="000000" w:themeColor="text1"/>
          <w:sz w:val="24"/>
          <w:szCs w:val="24"/>
          <w:lang w:eastAsia="de-DE"/>
        </w:rPr>
        <w:t xml:space="preserve"> </w:t>
      </w:r>
      <w:r w:rsidRPr="00F20C98">
        <w:rPr>
          <w:rFonts w:ascii="Arial" w:eastAsia="Times New Roman" w:hAnsi="Arial" w:cs="Arial"/>
          <w:color w:val="000000" w:themeColor="text1"/>
          <w:sz w:val="24"/>
          <w:szCs w:val="24"/>
          <w:lang w:eastAsia="de-DE"/>
        </w:rPr>
        <w:t>Hausarbeit als Modulprüfung.</w:t>
      </w:r>
      <w:r w:rsidRPr="00F20C98">
        <w:rPr>
          <w:rFonts w:ascii="Arial" w:eastAsia="Times New Roman" w:hAnsi="Arial" w:cs="Arial"/>
          <w:color w:val="000000" w:themeColor="text1"/>
          <w:sz w:val="24"/>
          <w:szCs w:val="24"/>
          <w:lang w:eastAsia="de-DE"/>
        </w:rPr>
        <w:br/>
      </w:r>
    </w:p>
    <w:p w14:paraId="406ACC31" w14:textId="47D0CB5F" w:rsidR="00F20C98" w:rsidRPr="00B21574" w:rsidRDefault="00F20C98" w:rsidP="00F20C98">
      <w:pPr>
        <w:spacing w:after="0" w:line="240" w:lineRule="auto"/>
        <w:rPr>
          <w:rFonts w:ascii="Arial" w:eastAsia="Times New Roman" w:hAnsi="Arial" w:cs="Arial"/>
          <w:color w:val="000000" w:themeColor="text1"/>
          <w:sz w:val="24"/>
          <w:szCs w:val="24"/>
          <w:lang w:val="en-US" w:eastAsia="de-DE"/>
        </w:rPr>
      </w:pPr>
      <w:proofErr w:type="spellStart"/>
      <w:r w:rsidRPr="00B21574">
        <w:rPr>
          <w:rFonts w:ascii="Arial" w:eastAsia="Times New Roman" w:hAnsi="Arial" w:cs="Arial"/>
          <w:color w:val="000000" w:themeColor="text1"/>
          <w:sz w:val="24"/>
          <w:szCs w:val="24"/>
          <w:u w:val="single"/>
          <w:lang w:val="en-US" w:eastAsia="de-DE"/>
        </w:rPr>
        <w:t>Literatur</w:t>
      </w:r>
      <w:proofErr w:type="spellEnd"/>
      <w:r w:rsidRPr="00B21574">
        <w:rPr>
          <w:rFonts w:ascii="Arial" w:eastAsia="Times New Roman" w:hAnsi="Arial" w:cs="Arial"/>
          <w:color w:val="000000" w:themeColor="text1"/>
          <w:sz w:val="24"/>
          <w:szCs w:val="24"/>
          <w:u w:val="single"/>
          <w:lang w:val="en-US" w:eastAsia="de-DE"/>
        </w:rPr>
        <w:t>:</w:t>
      </w:r>
      <w:r w:rsidRPr="00B21574">
        <w:rPr>
          <w:rFonts w:ascii="Arial" w:eastAsia="Times New Roman" w:hAnsi="Arial" w:cs="Arial"/>
          <w:color w:val="000000" w:themeColor="text1"/>
          <w:sz w:val="24"/>
          <w:szCs w:val="24"/>
          <w:lang w:val="en-US" w:eastAsia="de-DE"/>
        </w:rPr>
        <w:br/>
        <w:t xml:space="preserve">Zum </w:t>
      </w:r>
      <w:proofErr w:type="spellStart"/>
      <w:r w:rsidRPr="00B21574">
        <w:rPr>
          <w:rFonts w:ascii="Arial" w:eastAsia="Times New Roman" w:hAnsi="Arial" w:cs="Arial"/>
          <w:color w:val="000000" w:themeColor="text1"/>
          <w:sz w:val="24"/>
          <w:szCs w:val="24"/>
          <w:lang w:val="en-US" w:eastAsia="de-DE"/>
        </w:rPr>
        <w:t>Einstieg</w:t>
      </w:r>
      <w:proofErr w:type="spellEnd"/>
      <w:r w:rsidRPr="00B21574">
        <w:rPr>
          <w:rFonts w:ascii="Arial" w:eastAsia="Times New Roman" w:hAnsi="Arial" w:cs="Arial"/>
          <w:color w:val="000000" w:themeColor="text1"/>
          <w:sz w:val="24"/>
          <w:szCs w:val="24"/>
          <w:lang w:val="en-US" w:eastAsia="de-DE"/>
        </w:rPr>
        <w:t xml:space="preserve"> z. B.:</w:t>
      </w:r>
      <w:r w:rsidRPr="00B21574">
        <w:rPr>
          <w:rFonts w:ascii="Arial" w:eastAsia="Times New Roman" w:hAnsi="Arial" w:cs="Arial"/>
          <w:color w:val="000000" w:themeColor="text1"/>
          <w:sz w:val="24"/>
          <w:szCs w:val="24"/>
          <w:lang w:val="en-US" w:eastAsia="de-DE"/>
        </w:rPr>
        <w:br/>
        <w:t xml:space="preserve">• Brown, David S. The First Populist: The Defiant Life of Andrew Jackson. </w:t>
      </w:r>
      <w:r w:rsidRPr="00255D9B">
        <w:rPr>
          <w:rFonts w:ascii="Arial" w:eastAsia="Times New Roman" w:hAnsi="Arial" w:cs="Arial"/>
          <w:color w:val="000000" w:themeColor="text1"/>
          <w:sz w:val="24"/>
          <w:szCs w:val="24"/>
          <w:lang w:val="en-US" w:eastAsia="de-DE"/>
        </w:rPr>
        <w:t>New York:</w:t>
      </w:r>
      <w:r w:rsidRPr="00255D9B">
        <w:rPr>
          <w:rFonts w:ascii="Arial" w:eastAsia="Times New Roman" w:hAnsi="Arial" w:cs="Arial"/>
          <w:color w:val="000000" w:themeColor="text1"/>
          <w:sz w:val="24"/>
          <w:szCs w:val="24"/>
          <w:lang w:val="en-US" w:eastAsia="de-DE"/>
        </w:rPr>
        <w:br/>
        <w:t>Simon &amp; Schuster, 2022.</w:t>
      </w:r>
      <w:r w:rsidRPr="00255D9B">
        <w:rPr>
          <w:rFonts w:ascii="Arial" w:eastAsia="Times New Roman" w:hAnsi="Arial" w:cs="Arial"/>
          <w:color w:val="000000" w:themeColor="text1"/>
          <w:sz w:val="24"/>
          <w:szCs w:val="24"/>
          <w:lang w:val="en-US" w:eastAsia="de-DE"/>
        </w:rPr>
        <w:br/>
        <w:t xml:space="preserve">• Cantrell, Gregg. </w:t>
      </w:r>
      <w:r w:rsidRPr="00B21574">
        <w:rPr>
          <w:rFonts w:ascii="Arial" w:eastAsia="Times New Roman" w:hAnsi="Arial" w:cs="Arial"/>
          <w:color w:val="000000" w:themeColor="text1"/>
          <w:sz w:val="24"/>
          <w:szCs w:val="24"/>
          <w:lang w:val="en-US" w:eastAsia="de-DE"/>
        </w:rPr>
        <w:t>The People’s Revolt: Texas Populists and the Roots of American</w:t>
      </w:r>
      <w:r w:rsidRPr="00B21574">
        <w:rPr>
          <w:rFonts w:ascii="Arial" w:eastAsia="Times New Roman" w:hAnsi="Arial" w:cs="Arial"/>
          <w:color w:val="000000" w:themeColor="text1"/>
          <w:sz w:val="24"/>
          <w:szCs w:val="24"/>
          <w:lang w:val="en-US" w:eastAsia="de-DE"/>
        </w:rPr>
        <w:br/>
        <w:t xml:space="preserve">Liberalism. </w:t>
      </w:r>
      <w:r w:rsidRPr="00255D9B">
        <w:rPr>
          <w:rFonts w:ascii="Arial" w:eastAsia="Times New Roman" w:hAnsi="Arial" w:cs="Arial"/>
          <w:color w:val="000000" w:themeColor="text1"/>
          <w:sz w:val="24"/>
          <w:szCs w:val="24"/>
          <w:lang w:val="en-US" w:eastAsia="de-DE"/>
        </w:rPr>
        <w:t>New Heaven: Yale University Press, 2020.</w:t>
      </w:r>
      <w:r w:rsidRPr="00255D9B">
        <w:rPr>
          <w:rFonts w:ascii="Arial" w:eastAsia="Times New Roman" w:hAnsi="Arial" w:cs="Arial"/>
          <w:color w:val="000000" w:themeColor="text1"/>
          <w:sz w:val="24"/>
          <w:szCs w:val="24"/>
          <w:lang w:val="en-US" w:eastAsia="de-DE"/>
        </w:rPr>
        <w:br/>
        <w:t xml:space="preserve">• Ngai, Mae. </w:t>
      </w:r>
      <w:r w:rsidRPr="00B21574">
        <w:rPr>
          <w:rFonts w:ascii="Arial" w:eastAsia="Times New Roman" w:hAnsi="Arial" w:cs="Arial"/>
          <w:color w:val="000000" w:themeColor="text1"/>
          <w:sz w:val="24"/>
          <w:szCs w:val="24"/>
          <w:lang w:val="en-US" w:eastAsia="de-DE"/>
        </w:rPr>
        <w:t>The Chinese Question. The Gold Rushes, Chinese Migration, and Global</w:t>
      </w:r>
      <w:r w:rsidRPr="00B21574">
        <w:rPr>
          <w:rFonts w:ascii="Arial" w:eastAsia="Times New Roman" w:hAnsi="Arial" w:cs="Arial"/>
          <w:color w:val="000000" w:themeColor="text1"/>
          <w:sz w:val="24"/>
          <w:szCs w:val="24"/>
          <w:lang w:val="en-US" w:eastAsia="de-DE"/>
        </w:rPr>
        <w:br/>
        <w:t xml:space="preserve">Politics. </w:t>
      </w:r>
      <w:r w:rsidRPr="00255D9B">
        <w:rPr>
          <w:rFonts w:ascii="Arial" w:eastAsia="Times New Roman" w:hAnsi="Arial" w:cs="Arial"/>
          <w:color w:val="000000" w:themeColor="text1"/>
          <w:sz w:val="24"/>
          <w:szCs w:val="24"/>
          <w:lang w:val="en-US" w:eastAsia="de-DE"/>
        </w:rPr>
        <w:t>New York: W. W. Norton &amp; Company, 2021.</w:t>
      </w:r>
      <w:r w:rsidRPr="00255D9B">
        <w:rPr>
          <w:rFonts w:ascii="Arial" w:eastAsia="Times New Roman" w:hAnsi="Arial" w:cs="Arial"/>
          <w:color w:val="000000" w:themeColor="text1"/>
          <w:sz w:val="24"/>
          <w:szCs w:val="24"/>
          <w:lang w:val="en-US" w:eastAsia="de-DE"/>
        </w:rPr>
        <w:br/>
        <w:t xml:space="preserve">• Obama, Barack. </w:t>
      </w:r>
      <w:r w:rsidRPr="00B21574">
        <w:rPr>
          <w:rFonts w:ascii="Arial" w:eastAsia="Times New Roman" w:hAnsi="Arial" w:cs="Arial"/>
          <w:color w:val="000000" w:themeColor="text1"/>
          <w:sz w:val="24"/>
          <w:szCs w:val="24"/>
          <w:lang w:val="en-US" w:eastAsia="de-DE"/>
        </w:rPr>
        <w:t>The Audacity of Hope: Thoughts on Reclaiming the American Dream.</w:t>
      </w:r>
      <w:r w:rsidRPr="00B21574">
        <w:rPr>
          <w:rFonts w:ascii="Arial" w:eastAsia="Times New Roman" w:hAnsi="Arial" w:cs="Arial"/>
          <w:color w:val="000000" w:themeColor="text1"/>
          <w:sz w:val="24"/>
          <w:szCs w:val="24"/>
          <w:lang w:val="en-US" w:eastAsia="de-DE"/>
        </w:rPr>
        <w:br/>
      </w:r>
      <w:r w:rsidRPr="00255D9B">
        <w:rPr>
          <w:rFonts w:ascii="Arial" w:eastAsia="Times New Roman" w:hAnsi="Arial" w:cs="Arial"/>
          <w:color w:val="000000" w:themeColor="text1"/>
          <w:sz w:val="24"/>
          <w:szCs w:val="24"/>
          <w:lang w:val="en-US" w:eastAsia="de-DE"/>
        </w:rPr>
        <w:t>New York: Crown Publishers, 2006.</w:t>
      </w:r>
      <w:r w:rsidRPr="00255D9B">
        <w:rPr>
          <w:rFonts w:ascii="Arial" w:eastAsia="Times New Roman" w:hAnsi="Arial" w:cs="Arial"/>
          <w:color w:val="000000" w:themeColor="text1"/>
          <w:sz w:val="24"/>
          <w:szCs w:val="24"/>
          <w:lang w:val="en-US" w:eastAsia="de-DE"/>
        </w:rPr>
        <w:br/>
        <w:t xml:space="preserve">• Pollack, Norman. </w:t>
      </w:r>
      <w:r w:rsidRPr="00B21574">
        <w:rPr>
          <w:rFonts w:ascii="Arial" w:eastAsia="Times New Roman" w:hAnsi="Arial" w:cs="Arial"/>
          <w:color w:val="000000" w:themeColor="text1"/>
          <w:sz w:val="24"/>
          <w:szCs w:val="24"/>
          <w:lang w:val="en-US" w:eastAsia="de-DE"/>
        </w:rPr>
        <w:t>The Populist Response to Industrial America: Midwestern Populist</w:t>
      </w:r>
      <w:r w:rsidRPr="00B21574">
        <w:rPr>
          <w:rFonts w:ascii="Arial" w:eastAsia="Times New Roman" w:hAnsi="Arial" w:cs="Arial"/>
          <w:color w:val="000000" w:themeColor="text1"/>
          <w:sz w:val="24"/>
          <w:szCs w:val="24"/>
          <w:lang w:val="en-US" w:eastAsia="de-DE"/>
        </w:rPr>
        <w:br/>
        <w:t>Thought. Cambridge: Harvard University Press, 1962.</w:t>
      </w:r>
      <w:r w:rsidRPr="00B21574">
        <w:rPr>
          <w:rFonts w:ascii="Arial" w:eastAsia="Times New Roman" w:hAnsi="Arial" w:cs="Arial"/>
          <w:color w:val="000000" w:themeColor="text1"/>
          <w:sz w:val="24"/>
          <w:szCs w:val="24"/>
          <w:lang w:val="en-US" w:eastAsia="de-DE"/>
        </w:rPr>
        <w:br/>
        <w:t>• Postel, Charles et al. “Walter Nugent and the Broadening of U.S. History.” The Journal of</w:t>
      </w:r>
      <w:r w:rsidRPr="00B21574">
        <w:rPr>
          <w:rFonts w:ascii="Arial" w:eastAsia="Times New Roman" w:hAnsi="Arial" w:cs="Arial"/>
          <w:color w:val="000000" w:themeColor="text1"/>
          <w:sz w:val="24"/>
          <w:szCs w:val="24"/>
          <w:lang w:val="en-US" w:eastAsia="de-DE"/>
        </w:rPr>
        <w:br/>
        <w:t>the Gilded Age and Progressive Era 23,1 (January 2024): 115–128.</w:t>
      </w:r>
      <w:r w:rsidRPr="00B21574">
        <w:rPr>
          <w:rFonts w:ascii="Arial" w:eastAsia="Times New Roman" w:hAnsi="Arial" w:cs="Arial"/>
          <w:color w:val="000000" w:themeColor="text1"/>
          <w:sz w:val="24"/>
          <w:szCs w:val="24"/>
          <w:lang w:val="en-US" w:eastAsia="de-DE"/>
        </w:rPr>
        <w:br/>
        <w:t>• Stob, Paul. Intellectual Populism: Democracy, Inquiry and the People. East Lansing:</w:t>
      </w:r>
      <w:r w:rsidRPr="00B21574">
        <w:rPr>
          <w:rFonts w:ascii="Arial" w:eastAsia="Times New Roman" w:hAnsi="Arial" w:cs="Arial"/>
          <w:color w:val="000000" w:themeColor="text1"/>
          <w:sz w:val="24"/>
          <w:szCs w:val="24"/>
          <w:lang w:val="en-US" w:eastAsia="de-DE"/>
        </w:rPr>
        <w:br/>
        <w:t>Michigan State University Press, 2020.</w:t>
      </w:r>
    </w:p>
    <w:p w14:paraId="4E6630FE" w14:textId="77777777" w:rsidR="0057701F" w:rsidRPr="00B21574" w:rsidRDefault="0057701F" w:rsidP="00BE4B09">
      <w:pPr>
        <w:spacing w:after="0" w:line="240" w:lineRule="auto"/>
        <w:rPr>
          <w:rFonts w:ascii="Arial" w:eastAsia="Times New Roman" w:hAnsi="Arial" w:cs="Arial"/>
          <w:color w:val="000000" w:themeColor="text1"/>
          <w:sz w:val="24"/>
          <w:szCs w:val="24"/>
          <w:lang w:val="en-US" w:eastAsia="de-DE"/>
        </w:rPr>
      </w:pPr>
    </w:p>
    <w:p w14:paraId="5A540394" w14:textId="77777777" w:rsidR="0057701F" w:rsidRPr="00B21574" w:rsidRDefault="0057701F" w:rsidP="00BE4B09">
      <w:pPr>
        <w:spacing w:after="0" w:line="240" w:lineRule="auto"/>
        <w:rPr>
          <w:rFonts w:ascii="Arial" w:eastAsia="Times New Roman" w:hAnsi="Arial" w:cs="Arial"/>
          <w:color w:val="FF0000"/>
          <w:sz w:val="24"/>
          <w:szCs w:val="24"/>
          <w:u w:val="single"/>
          <w:lang w:val="en-US" w:eastAsia="de-DE"/>
        </w:rPr>
      </w:pPr>
    </w:p>
    <w:p w14:paraId="310A8CB6" w14:textId="66A1E729" w:rsidR="001D3AD2" w:rsidRPr="00742867" w:rsidRDefault="001D3AD2" w:rsidP="001D3AD2">
      <w:pPr>
        <w:spacing w:after="0" w:line="240" w:lineRule="auto"/>
        <w:rPr>
          <w:rFonts w:ascii="Arial" w:eastAsia="Times New Roman" w:hAnsi="Arial" w:cs="Arial"/>
          <w:sz w:val="24"/>
          <w:szCs w:val="24"/>
          <w:u w:val="single"/>
          <w:lang w:eastAsia="de-DE"/>
        </w:rPr>
      </w:pPr>
      <w:r w:rsidRPr="00742867">
        <w:rPr>
          <w:rFonts w:ascii="Arial" w:eastAsia="Times New Roman" w:hAnsi="Arial" w:cs="Arial"/>
          <w:sz w:val="24"/>
          <w:szCs w:val="24"/>
          <w:u w:val="single"/>
          <w:lang w:eastAsia="de-DE"/>
        </w:rPr>
        <w:t>Übung</w:t>
      </w:r>
      <w:r w:rsidR="009002CF" w:rsidRPr="00742867">
        <w:rPr>
          <w:rFonts w:ascii="Arial" w:eastAsia="Times New Roman" w:hAnsi="Arial" w:cs="Arial"/>
          <w:sz w:val="24"/>
          <w:szCs w:val="24"/>
          <w:u w:val="single"/>
          <w:lang w:eastAsia="de-DE"/>
        </w:rPr>
        <w:t>en</w:t>
      </w:r>
      <w:r w:rsidR="00B102CE">
        <w:rPr>
          <w:rFonts w:ascii="Arial" w:eastAsia="Times New Roman" w:hAnsi="Arial" w:cs="Arial"/>
          <w:sz w:val="24"/>
          <w:szCs w:val="24"/>
          <w:u w:val="single"/>
          <w:lang w:eastAsia="de-DE"/>
        </w:rPr>
        <w:t xml:space="preserve"> [2 SWS]</w:t>
      </w:r>
      <w:r w:rsidR="001A686A">
        <w:rPr>
          <w:rFonts w:ascii="Arial" w:eastAsia="Times New Roman" w:hAnsi="Arial" w:cs="Arial"/>
          <w:sz w:val="24"/>
          <w:szCs w:val="24"/>
          <w:u w:val="single"/>
          <w:lang w:eastAsia="de-DE"/>
        </w:rPr>
        <w:t xml:space="preserve"> (Diese Übungen bitte </w:t>
      </w:r>
      <w:r w:rsidR="008F4371">
        <w:rPr>
          <w:rFonts w:ascii="Arial" w:eastAsia="Times New Roman" w:hAnsi="Arial" w:cs="Arial"/>
          <w:sz w:val="24"/>
          <w:szCs w:val="24"/>
          <w:u w:val="single"/>
          <w:lang w:eastAsia="de-DE"/>
        </w:rPr>
        <w:t xml:space="preserve">in </w:t>
      </w:r>
      <w:proofErr w:type="spellStart"/>
      <w:r w:rsidR="008F4371">
        <w:rPr>
          <w:rFonts w:ascii="Arial" w:eastAsia="Times New Roman" w:hAnsi="Arial" w:cs="Arial"/>
          <w:sz w:val="24"/>
          <w:szCs w:val="24"/>
          <w:u w:val="single"/>
          <w:lang w:eastAsia="de-DE"/>
        </w:rPr>
        <w:t>alma</w:t>
      </w:r>
      <w:proofErr w:type="spellEnd"/>
      <w:r w:rsidR="008F4371">
        <w:rPr>
          <w:rFonts w:ascii="Arial" w:eastAsia="Times New Roman" w:hAnsi="Arial" w:cs="Arial"/>
          <w:sz w:val="24"/>
          <w:szCs w:val="24"/>
          <w:u w:val="single"/>
          <w:lang w:eastAsia="de-DE"/>
        </w:rPr>
        <w:t xml:space="preserve"> auch </w:t>
      </w:r>
      <w:r w:rsidR="00760D51">
        <w:rPr>
          <w:rFonts w:ascii="Arial" w:eastAsia="Times New Roman" w:hAnsi="Arial" w:cs="Arial"/>
          <w:sz w:val="24"/>
          <w:szCs w:val="24"/>
          <w:u w:val="single"/>
          <w:lang w:eastAsia="de-DE"/>
        </w:rPr>
        <w:t xml:space="preserve">für MA und </w:t>
      </w:r>
      <w:proofErr w:type="spellStart"/>
      <w:r w:rsidR="00760D51">
        <w:rPr>
          <w:rFonts w:ascii="Arial" w:eastAsia="Times New Roman" w:hAnsi="Arial" w:cs="Arial"/>
          <w:sz w:val="24"/>
          <w:szCs w:val="24"/>
          <w:u w:val="single"/>
          <w:lang w:eastAsia="de-DE"/>
        </w:rPr>
        <w:t>MEd</w:t>
      </w:r>
      <w:proofErr w:type="spellEnd"/>
      <w:r w:rsidR="00760D51">
        <w:rPr>
          <w:rFonts w:ascii="Arial" w:eastAsia="Times New Roman" w:hAnsi="Arial" w:cs="Arial"/>
          <w:sz w:val="24"/>
          <w:szCs w:val="24"/>
          <w:u w:val="single"/>
          <w:lang w:eastAsia="de-DE"/>
        </w:rPr>
        <w:t xml:space="preserve"> öffnen)</w:t>
      </w:r>
      <w:r w:rsidRPr="00742867">
        <w:rPr>
          <w:rFonts w:ascii="Arial" w:eastAsia="Times New Roman" w:hAnsi="Arial" w:cs="Arial"/>
          <w:sz w:val="24"/>
          <w:szCs w:val="24"/>
          <w:u w:val="single"/>
          <w:lang w:eastAsia="de-DE"/>
        </w:rPr>
        <w:t>:</w:t>
      </w:r>
    </w:p>
    <w:p w14:paraId="7CC4DFDB" w14:textId="77777777" w:rsidR="00D85882" w:rsidRDefault="00D85882" w:rsidP="001D3AD2">
      <w:pPr>
        <w:spacing w:after="0" w:line="240" w:lineRule="auto"/>
        <w:rPr>
          <w:rFonts w:ascii="Arial" w:eastAsia="Times New Roman" w:hAnsi="Arial" w:cs="Arial"/>
          <w:color w:val="FF0000"/>
          <w:sz w:val="24"/>
          <w:szCs w:val="24"/>
          <w:u w:val="single"/>
          <w:lang w:eastAsia="de-DE"/>
        </w:rPr>
      </w:pPr>
    </w:p>
    <w:p w14:paraId="7BDF89B4" w14:textId="0AD84C59" w:rsidR="00A411BF" w:rsidRDefault="00A411BF" w:rsidP="001D3AD2">
      <w:pPr>
        <w:spacing w:after="0" w:line="240" w:lineRule="auto"/>
        <w:rPr>
          <w:rFonts w:ascii="Arial" w:eastAsia="Times New Roman" w:hAnsi="Arial" w:cs="Arial"/>
          <w:color w:val="000000" w:themeColor="text1"/>
          <w:sz w:val="24"/>
          <w:szCs w:val="24"/>
          <w:lang w:eastAsia="de-DE"/>
        </w:rPr>
      </w:pPr>
      <w:r w:rsidRPr="00A411BF">
        <w:rPr>
          <w:rFonts w:ascii="Arial" w:eastAsia="Times New Roman" w:hAnsi="Arial" w:cs="Arial"/>
          <w:color w:val="000000" w:themeColor="text1"/>
          <w:sz w:val="24"/>
          <w:szCs w:val="24"/>
          <w:lang w:eastAsia="de-DE"/>
        </w:rPr>
        <w:t>Lena Essifi</w:t>
      </w:r>
      <w:r w:rsidR="009018D4">
        <w:rPr>
          <w:rFonts w:ascii="Arial" w:eastAsia="Times New Roman" w:hAnsi="Arial" w:cs="Arial"/>
          <w:color w:val="000000" w:themeColor="text1"/>
          <w:sz w:val="24"/>
          <w:szCs w:val="24"/>
          <w:lang w:eastAsia="de-DE"/>
        </w:rPr>
        <w:t>, M.A.</w:t>
      </w:r>
    </w:p>
    <w:p w14:paraId="667ADF17" w14:textId="77777777" w:rsidR="00A411BF" w:rsidRPr="001D1F9D" w:rsidRDefault="00A411BF" w:rsidP="001D3AD2">
      <w:pPr>
        <w:spacing w:after="0" w:line="240" w:lineRule="auto"/>
        <w:rPr>
          <w:rFonts w:ascii="Arial" w:eastAsia="Times New Roman" w:hAnsi="Arial" w:cs="Arial"/>
          <w:color w:val="FF0000"/>
          <w:sz w:val="24"/>
          <w:szCs w:val="24"/>
          <w:u w:val="single"/>
          <w:lang w:eastAsia="de-DE"/>
        </w:rPr>
      </w:pPr>
    </w:p>
    <w:p w14:paraId="2FCFA93E" w14:textId="229EDD2D" w:rsidR="001D1F9D" w:rsidRPr="001D1F9D" w:rsidRDefault="001D1F9D" w:rsidP="001D1F9D">
      <w:pPr>
        <w:rPr>
          <w:rFonts w:ascii="Arial" w:hAnsi="Arial" w:cs="Arial"/>
          <w:b/>
          <w:bCs/>
          <w:sz w:val="24"/>
          <w:szCs w:val="24"/>
        </w:rPr>
      </w:pPr>
      <w:r w:rsidRPr="001D1F9D">
        <w:rPr>
          <w:rFonts w:ascii="Arial" w:hAnsi="Arial" w:cs="Arial"/>
          <w:b/>
          <w:bCs/>
          <w:sz w:val="24"/>
          <w:szCs w:val="24"/>
        </w:rPr>
        <w:t>Weibliche Armut von „</w:t>
      </w:r>
      <w:proofErr w:type="spellStart"/>
      <w:r w:rsidRPr="001D1F9D">
        <w:rPr>
          <w:rFonts w:ascii="Arial" w:hAnsi="Arial" w:cs="Arial"/>
          <w:b/>
          <w:bCs/>
          <w:sz w:val="24"/>
          <w:szCs w:val="24"/>
        </w:rPr>
        <w:t>Mother’s</w:t>
      </w:r>
      <w:proofErr w:type="spellEnd"/>
      <w:r w:rsidRPr="001D1F9D">
        <w:rPr>
          <w:rFonts w:ascii="Arial" w:hAnsi="Arial" w:cs="Arial"/>
          <w:b/>
          <w:bCs/>
          <w:sz w:val="24"/>
          <w:szCs w:val="24"/>
        </w:rPr>
        <w:t xml:space="preserve"> Aid“ zur „Welfare Queen“. Gender, </w:t>
      </w:r>
      <w:proofErr w:type="spellStart"/>
      <w:r w:rsidRPr="001D1F9D">
        <w:rPr>
          <w:rFonts w:ascii="Arial" w:hAnsi="Arial" w:cs="Arial"/>
          <w:b/>
          <w:bCs/>
          <w:sz w:val="24"/>
          <w:szCs w:val="24"/>
        </w:rPr>
        <w:t>Race</w:t>
      </w:r>
      <w:proofErr w:type="spellEnd"/>
      <w:r w:rsidRPr="001D1F9D">
        <w:rPr>
          <w:rFonts w:ascii="Arial" w:hAnsi="Arial" w:cs="Arial"/>
          <w:b/>
          <w:bCs/>
          <w:sz w:val="24"/>
          <w:szCs w:val="24"/>
        </w:rPr>
        <w:t xml:space="preserve"> und der U.S. Wohlfahrtsstaat von 1930-2000.  </w:t>
      </w:r>
    </w:p>
    <w:p w14:paraId="4C9C6BB1" w14:textId="26F5AD74" w:rsidR="001D1F9D" w:rsidRPr="001D1F9D" w:rsidRDefault="001D1F9D" w:rsidP="001D1F9D">
      <w:pPr>
        <w:rPr>
          <w:rFonts w:ascii="Arial" w:hAnsi="Arial" w:cs="Arial"/>
          <w:i/>
          <w:iCs/>
          <w:sz w:val="24"/>
          <w:szCs w:val="24"/>
        </w:rPr>
      </w:pPr>
      <w:r w:rsidRPr="009018D4">
        <w:rPr>
          <w:rFonts w:ascii="Arial" w:hAnsi="Arial" w:cs="Arial"/>
          <w:sz w:val="24"/>
          <w:szCs w:val="24"/>
        </w:rPr>
        <w:t>Montag, 10-12 Uhr, c.t., ab 12.10.2026, Raum 505</w:t>
      </w:r>
      <w:r w:rsidRPr="001D1F9D">
        <w:rPr>
          <w:rFonts w:ascii="Arial" w:hAnsi="Arial" w:cs="Arial"/>
          <w:i/>
          <w:iCs/>
          <w:sz w:val="24"/>
          <w:szCs w:val="24"/>
        </w:rPr>
        <w:t xml:space="preserve">. </w:t>
      </w:r>
    </w:p>
    <w:p w14:paraId="0A77D5C6" w14:textId="77777777" w:rsidR="001D1F9D" w:rsidRPr="001D1F9D" w:rsidRDefault="001D1F9D" w:rsidP="001D1F9D">
      <w:pPr>
        <w:jc w:val="both"/>
        <w:rPr>
          <w:rFonts w:ascii="Arial" w:hAnsi="Arial" w:cs="Arial"/>
          <w:sz w:val="24"/>
          <w:szCs w:val="24"/>
          <w:u w:val="single"/>
        </w:rPr>
      </w:pPr>
      <w:r w:rsidRPr="001D1F9D">
        <w:rPr>
          <w:rFonts w:ascii="Arial" w:hAnsi="Arial" w:cs="Arial"/>
          <w:sz w:val="24"/>
          <w:szCs w:val="24"/>
          <w:u w:val="single"/>
        </w:rPr>
        <w:t>Inhalt:</w:t>
      </w:r>
    </w:p>
    <w:p w14:paraId="1A278220" w14:textId="459544A9" w:rsidR="001D1F9D" w:rsidRPr="001D1F9D" w:rsidRDefault="001D1F9D" w:rsidP="001D1F9D">
      <w:pPr>
        <w:jc w:val="both"/>
        <w:rPr>
          <w:rFonts w:ascii="Arial" w:hAnsi="Arial" w:cs="Arial"/>
          <w:sz w:val="24"/>
          <w:szCs w:val="24"/>
        </w:rPr>
      </w:pPr>
      <w:r w:rsidRPr="001D1F9D">
        <w:rPr>
          <w:rFonts w:ascii="Arial" w:hAnsi="Arial" w:cs="Arial"/>
          <w:sz w:val="24"/>
          <w:szCs w:val="24"/>
        </w:rPr>
        <w:t>Im Februar 1993 trat Präsident Clinton vor den versammelten Kongress. In einer Rede, in welcher er vor allem die ökonomischen Ziele seiner Administration vorlegte, kündigte Clinton eine grundlegende Reform des US-amerikanischen Wohlfahrtsstaat an: „</w:t>
      </w:r>
      <w:r w:rsidRPr="001D1F9D">
        <w:rPr>
          <w:rFonts w:ascii="Arial" w:hAnsi="Arial" w:cs="Arial"/>
          <w:i/>
          <w:iCs/>
          <w:sz w:val="24"/>
          <w:szCs w:val="24"/>
        </w:rPr>
        <w:t xml:space="preserve">a plan </w:t>
      </w:r>
      <w:proofErr w:type="spellStart"/>
      <w:r w:rsidRPr="001D1F9D">
        <w:rPr>
          <w:rFonts w:ascii="Arial" w:hAnsi="Arial" w:cs="Arial"/>
          <w:i/>
          <w:iCs/>
          <w:sz w:val="24"/>
          <w:szCs w:val="24"/>
        </w:rPr>
        <w:t>to</w:t>
      </w:r>
      <w:proofErr w:type="spellEnd"/>
      <w:r w:rsidRPr="001D1F9D">
        <w:rPr>
          <w:rFonts w:ascii="Arial" w:hAnsi="Arial" w:cs="Arial"/>
          <w:i/>
          <w:iCs/>
          <w:sz w:val="24"/>
          <w:szCs w:val="24"/>
        </w:rPr>
        <w:t xml:space="preserve"> end </w:t>
      </w:r>
      <w:proofErr w:type="spellStart"/>
      <w:r w:rsidRPr="001D1F9D">
        <w:rPr>
          <w:rFonts w:ascii="Arial" w:hAnsi="Arial" w:cs="Arial"/>
          <w:i/>
          <w:iCs/>
          <w:sz w:val="24"/>
          <w:szCs w:val="24"/>
        </w:rPr>
        <w:t>welfare</w:t>
      </w:r>
      <w:proofErr w:type="spellEnd"/>
      <w:r w:rsidRPr="001D1F9D">
        <w:rPr>
          <w:rFonts w:ascii="Arial" w:hAnsi="Arial" w:cs="Arial"/>
          <w:i/>
          <w:iCs/>
          <w:sz w:val="24"/>
          <w:szCs w:val="24"/>
        </w:rPr>
        <w:t xml:space="preserve"> </w:t>
      </w:r>
      <w:proofErr w:type="spellStart"/>
      <w:r w:rsidRPr="001D1F9D">
        <w:rPr>
          <w:rFonts w:ascii="Arial" w:hAnsi="Arial" w:cs="Arial"/>
          <w:i/>
          <w:iCs/>
          <w:sz w:val="24"/>
          <w:szCs w:val="24"/>
        </w:rPr>
        <w:t>as</w:t>
      </w:r>
      <w:proofErr w:type="spellEnd"/>
      <w:r w:rsidRPr="001D1F9D">
        <w:rPr>
          <w:rFonts w:ascii="Arial" w:hAnsi="Arial" w:cs="Arial"/>
          <w:i/>
          <w:iCs/>
          <w:sz w:val="24"/>
          <w:szCs w:val="24"/>
        </w:rPr>
        <w:t xml:space="preserve"> </w:t>
      </w:r>
      <w:proofErr w:type="spellStart"/>
      <w:r w:rsidRPr="001D1F9D">
        <w:rPr>
          <w:rFonts w:ascii="Arial" w:hAnsi="Arial" w:cs="Arial"/>
          <w:i/>
          <w:iCs/>
          <w:sz w:val="24"/>
          <w:szCs w:val="24"/>
        </w:rPr>
        <w:t>we</w:t>
      </w:r>
      <w:proofErr w:type="spellEnd"/>
      <w:r w:rsidRPr="001D1F9D">
        <w:rPr>
          <w:rFonts w:ascii="Arial" w:hAnsi="Arial" w:cs="Arial"/>
          <w:i/>
          <w:iCs/>
          <w:sz w:val="24"/>
          <w:szCs w:val="24"/>
        </w:rPr>
        <w:t xml:space="preserve"> </w:t>
      </w:r>
      <w:proofErr w:type="spellStart"/>
      <w:r w:rsidRPr="001D1F9D">
        <w:rPr>
          <w:rFonts w:ascii="Arial" w:hAnsi="Arial" w:cs="Arial"/>
          <w:i/>
          <w:iCs/>
          <w:sz w:val="24"/>
          <w:szCs w:val="24"/>
        </w:rPr>
        <w:t>know</w:t>
      </w:r>
      <w:proofErr w:type="spellEnd"/>
      <w:r w:rsidRPr="001D1F9D">
        <w:rPr>
          <w:rFonts w:ascii="Arial" w:hAnsi="Arial" w:cs="Arial"/>
          <w:i/>
          <w:iCs/>
          <w:sz w:val="24"/>
          <w:szCs w:val="24"/>
        </w:rPr>
        <w:t xml:space="preserve"> it</w:t>
      </w:r>
      <w:r w:rsidRPr="001D1F9D">
        <w:rPr>
          <w:rFonts w:ascii="Arial" w:hAnsi="Arial" w:cs="Arial"/>
          <w:sz w:val="24"/>
          <w:szCs w:val="24"/>
        </w:rPr>
        <w:t xml:space="preserve">.“  Diese Zielsetzung war bereits ein integraler Bestandteil seiner Wahlkampagne gewesen. Im gesellschaftlichen Klima der frühen 1990er Jahre, in dem „Welfare“ ein besonders hitzig debattiertes und kontroverses Politikum darstellte, zeigte diese Strategie Erfolg. Die polarisierte Natur des Themas, auf die Clintons Kampagne reagierte, war jedoch keine Neuheit. Seit seiner Entstehung in moderner Form im Rahmen des </w:t>
      </w:r>
      <w:r w:rsidRPr="001D1F9D">
        <w:rPr>
          <w:rFonts w:ascii="Arial" w:hAnsi="Arial" w:cs="Arial"/>
          <w:i/>
          <w:iCs/>
          <w:sz w:val="24"/>
          <w:szCs w:val="24"/>
        </w:rPr>
        <w:t>New Deals</w:t>
      </w:r>
      <w:r w:rsidRPr="001D1F9D">
        <w:rPr>
          <w:rFonts w:ascii="Arial" w:hAnsi="Arial" w:cs="Arial"/>
          <w:sz w:val="24"/>
          <w:szCs w:val="24"/>
        </w:rPr>
        <w:t xml:space="preserve"> der 1930er Jahre war der U.S. Wohlfahrtsstaat ein umkämpftes Feld. Das sozialpolitische Programm stand </w:t>
      </w:r>
      <w:r w:rsidRPr="001D1F9D">
        <w:rPr>
          <w:rFonts w:ascii="Arial" w:hAnsi="Arial" w:cs="Arial"/>
          <w:sz w:val="24"/>
          <w:szCs w:val="24"/>
        </w:rPr>
        <w:lastRenderedPageBreak/>
        <w:t xml:space="preserve">vielfach im Mittelpunkt von signifikanten politischen Debatten des modernen Amerikas: Welche Rolle soll die Regierung in der Bekämpfung von Armut spielen? Welche Verantwortung hat sie gegenüber der Bevölkerung? Und wer hat überhaupt Anspruch auf Hilfe? Im Zentrum dieser kontroversen Verhandlungen standen dabei disproportional Programme, welche sich primär an Frauen richteten. Programme wie ‚Aid </w:t>
      </w:r>
      <w:proofErr w:type="spellStart"/>
      <w:r w:rsidRPr="001D1F9D">
        <w:rPr>
          <w:rFonts w:ascii="Arial" w:hAnsi="Arial" w:cs="Arial"/>
          <w:sz w:val="24"/>
          <w:szCs w:val="24"/>
        </w:rPr>
        <w:t>to</w:t>
      </w:r>
      <w:proofErr w:type="spellEnd"/>
      <w:r w:rsidRPr="001D1F9D">
        <w:rPr>
          <w:rFonts w:ascii="Arial" w:hAnsi="Arial" w:cs="Arial"/>
          <w:sz w:val="24"/>
          <w:szCs w:val="24"/>
        </w:rPr>
        <w:t xml:space="preserve"> </w:t>
      </w:r>
      <w:proofErr w:type="spellStart"/>
      <w:r w:rsidRPr="001D1F9D">
        <w:rPr>
          <w:rFonts w:ascii="Arial" w:hAnsi="Arial" w:cs="Arial"/>
          <w:sz w:val="24"/>
          <w:szCs w:val="24"/>
        </w:rPr>
        <w:t>Families</w:t>
      </w:r>
      <w:proofErr w:type="spellEnd"/>
      <w:r w:rsidRPr="001D1F9D">
        <w:rPr>
          <w:rFonts w:ascii="Arial" w:hAnsi="Arial" w:cs="Arial"/>
          <w:sz w:val="24"/>
          <w:szCs w:val="24"/>
        </w:rPr>
        <w:t xml:space="preserve"> </w:t>
      </w:r>
      <w:proofErr w:type="spellStart"/>
      <w:r w:rsidRPr="001D1F9D">
        <w:rPr>
          <w:rFonts w:ascii="Arial" w:hAnsi="Arial" w:cs="Arial"/>
          <w:sz w:val="24"/>
          <w:szCs w:val="24"/>
        </w:rPr>
        <w:t>with</w:t>
      </w:r>
      <w:proofErr w:type="spellEnd"/>
      <w:r w:rsidRPr="001D1F9D">
        <w:rPr>
          <w:rFonts w:ascii="Arial" w:hAnsi="Arial" w:cs="Arial"/>
          <w:sz w:val="24"/>
          <w:szCs w:val="24"/>
        </w:rPr>
        <w:t xml:space="preserve"> </w:t>
      </w:r>
      <w:proofErr w:type="spellStart"/>
      <w:r w:rsidRPr="001D1F9D">
        <w:rPr>
          <w:rFonts w:ascii="Arial" w:hAnsi="Arial" w:cs="Arial"/>
          <w:sz w:val="24"/>
          <w:szCs w:val="24"/>
        </w:rPr>
        <w:t>Dependent</w:t>
      </w:r>
      <w:proofErr w:type="spellEnd"/>
      <w:r w:rsidRPr="001D1F9D">
        <w:rPr>
          <w:rFonts w:ascii="Arial" w:hAnsi="Arial" w:cs="Arial"/>
          <w:sz w:val="24"/>
          <w:szCs w:val="24"/>
        </w:rPr>
        <w:t xml:space="preserve"> Children‘ (AFDC) leisteten jahrzehntelang finanzielle Unterstützung an oftmals alleinerziehende Mütter mit geringem oder keinem Einkommen – und jahrzehntelang wurde sowohl die Notwendigkeit und der Umfang der Leistungen als auch der Charakter der Leistungsempfängerinnen debattiert, kritisiert und in Frage gestellt. Schwarze Frauen insbesondere wurden dabei als diskursive Zielscheibe verwendet, während sie gleichzeitig durch den administrativen Apparat des Sozialstaates Diskriminierung und Exklusion erfuhren. </w:t>
      </w:r>
    </w:p>
    <w:p w14:paraId="78B7B880" w14:textId="77777777" w:rsidR="001D1F9D" w:rsidRPr="001D1F9D" w:rsidRDefault="001D1F9D" w:rsidP="001D1F9D">
      <w:pPr>
        <w:jc w:val="both"/>
        <w:rPr>
          <w:rFonts w:ascii="Arial" w:hAnsi="Arial" w:cs="Arial"/>
          <w:sz w:val="24"/>
          <w:szCs w:val="24"/>
        </w:rPr>
      </w:pPr>
      <w:r w:rsidRPr="001D1F9D">
        <w:rPr>
          <w:rFonts w:ascii="Arial" w:hAnsi="Arial" w:cs="Arial"/>
          <w:sz w:val="24"/>
          <w:szCs w:val="24"/>
        </w:rPr>
        <w:t xml:space="preserve">Aufgrund der diskursiven Prominenz und Marginalisierung von als „weiblich“ verstandenen Sozialprogrammen widmen wir uns in dieser Übung der Geschichte des Wohlfahrtsstaats durch die Brille weiblicher Armut. Chronologisch arbeiten wir uns hierfür vom New Deal bis Clinton. Dabei untersuchen wir nicht nur die Programme, welche der amerikanische Sozialstaat zur Bekämpfung weiblicher Armut erstellt. Ebenfalls von Interesse sind die gesellschaftlichen Diskurse, die die Programme hervorrufen als auch die Reaktionen jener, die von Politik und Diskurs betroffen waren. Insbesondere im Hinblick auf die spezifische Marginalisierung Schwarzer Frauen zeigt sich die Bedeutung einer intersektionalen Perspektive: Zentral für unsere Auseinandersetzung wird sein, die enge Verschränkung der Kategorien Gender und </w:t>
      </w:r>
      <w:proofErr w:type="spellStart"/>
      <w:r w:rsidRPr="001D1F9D">
        <w:rPr>
          <w:rFonts w:ascii="Arial" w:hAnsi="Arial" w:cs="Arial"/>
          <w:sz w:val="24"/>
          <w:szCs w:val="24"/>
        </w:rPr>
        <w:t>Race</w:t>
      </w:r>
      <w:proofErr w:type="spellEnd"/>
      <w:r w:rsidRPr="001D1F9D">
        <w:rPr>
          <w:rFonts w:ascii="Arial" w:hAnsi="Arial" w:cs="Arial"/>
          <w:sz w:val="24"/>
          <w:szCs w:val="24"/>
        </w:rPr>
        <w:t xml:space="preserve"> im Blick zu behalten und herauszuarbeiten, warum diese für die Geschichte amerikanischer Sozialpolitik unverzichtbar ist.</w:t>
      </w:r>
    </w:p>
    <w:p w14:paraId="3B2DED27" w14:textId="77777777" w:rsidR="001D1F9D" w:rsidRPr="001D1F9D" w:rsidRDefault="001D1F9D" w:rsidP="001D1F9D">
      <w:pPr>
        <w:jc w:val="both"/>
        <w:rPr>
          <w:rFonts w:ascii="Arial" w:hAnsi="Arial" w:cs="Arial"/>
          <w:sz w:val="24"/>
          <w:szCs w:val="24"/>
        </w:rPr>
      </w:pPr>
      <w:r w:rsidRPr="001D1F9D">
        <w:rPr>
          <w:rFonts w:ascii="Arial" w:hAnsi="Arial" w:cs="Arial"/>
          <w:sz w:val="24"/>
          <w:szCs w:val="24"/>
        </w:rPr>
        <w:t xml:space="preserve">Neben der Lektüre einschlägiger Fachliteratur soll der Fokus auf der kritischen Arbeit mit Primärquellen liegen. </w:t>
      </w:r>
    </w:p>
    <w:p w14:paraId="6BEFC54F" w14:textId="77777777" w:rsidR="001D1F9D" w:rsidRPr="001D1F9D" w:rsidRDefault="001D1F9D" w:rsidP="001D1F9D">
      <w:pPr>
        <w:rPr>
          <w:rFonts w:ascii="Arial" w:hAnsi="Arial" w:cs="Arial"/>
          <w:b/>
          <w:bCs/>
          <w:sz w:val="24"/>
          <w:szCs w:val="24"/>
        </w:rPr>
      </w:pPr>
      <w:r w:rsidRPr="001D1F9D">
        <w:rPr>
          <w:rFonts w:ascii="Arial" w:hAnsi="Arial" w:cs="Arial"/>
          <w:b/>
          <w:bCs/>
          <w:sz w:val="24"/>
          <w:szCs w:val="24"/>
        </w:rPr>
        <w:t>Voraussetzung</w:t>
      </w:r>
    </w:p>
    <w:p w14:paraId="6871673A" w14:textId="77777777" w:rsidR="001D1F9D" w:rsidRPr="001D1F9D" w:rsidRDefault="001D1F9D" w:rsidP="001D1F9D">
      <w:pPr>
        <w:rPr>
          <w:rFonts w:ascii="Arial" w:hAnsi="Arial" w:cs="Arial"/>
          <w:sz w:val="24"/>
          <w:szCs w:val="24"/>
        </w:rPr>
      </w:pPr>
      <w:r w:rsidRPr="001D1F9D">
        <w:rPr>
          <w:rFonts w:ascii="Arial" w:hAnsi="Arial" w:cs="Arial"/>
          <w:sz w:val="24"/>
          <w:szCs w:val="24"/>
        </w:rPr>
        <w:t xml:space="preserve">Die Sprache der Lehrveranstaltung ist Deutsch. Das Lesen englischsprachiger Literatur und Quellen wird vorausgesetzt. </w:t>
      </w:r>
    </w:p>
    <w:p w14:paraId="6191FBE7" w14:textId="77777777" w:rsidR="001D1F9D" w:rsidRPr="001D1F9D" w:rsidRDefault="001D1F9D" w:rsidP="001D1F9D">
      <w:pPr>
        <w:rPr>
          <w:rFonts w:ascii="Arial" w:hAnsi="Arial" w:cs="Arial"/>
          <w:sz w:val="24"/>
          <w:szCs w:val="24"/>
          <w:u w:val="single"/>
          <w:lang w:val="en-US"/>
        </w:rPr>
      </w:pPr>
      <w:proofErr w:type="spellStart"/>
      <w:r w:rsidRPr="001D1F9D">
        <w:rPr>
          <w:rFonts w:ascii="Arial" w:hAnsi="Arial" w:cs="Arial"/>
          <w:sz w:val="24"/>
          <w:szCs w:val="24"/>
          <w:u w:val="single"/>
          <w:lang w:val="en-US"/>
        </w:rPr>
        <w:t>Literatur</w:t>
      </w:r>
      <w:proofErr w:type="spellEnd"/>
      <w:r w:rsidRPr="001D1F9D">
        <w:rPr>
          <w:rFonts w:ascii="Arial" w:hAnsi="Arial" w:cs="Arial"/>
          <w:sz w:val="24"/>
          <w:szCs w:val="24"/>
          <w:u w:val="single"/>
          <w:lang w:val="en-US"/>
        </w:rPr>
        <w:t xml:space="preserve"> </w:t>
      </w:r>
    </w:p>
    <w:p w14:paraId="3879B2F9" w14:textId="77777777" w:rsidR="001D1F9D" w:rsidRPr="001D1F9D" w:rsidRDefault="001D1F9D" w:rsidP="001D1F9D">
      <w:pPr>
        <w:rPr>
          <w:rFonts w:ascii="Arial" w:hAnsi="Arial" w:cs="Arial"/>
          <w:sz w:val="24"/>
          <w:szCs w:val="24"/>
          <w:lang w:val="en-US"/>
        </w:rPr>
      </w:pPr>
      <w:r w:rsidRPr="001D1F9D">
        <w:rPr>
          <w:rFonts w:ascii="Arial" w:hAnsi="Arial" w:cs="Arial"/>
          <w:sz w:val="24"/>
          <w:szCs w:val="24"/>
          <w:lang w:val="en-US"/>
        </w:rPr>
        <w:t>Nadasen, Premilla; Mittelstadt, Jennifer; Chappell, Marisa: Welfare in the United States. A History with Documents, 1935-1996, New York/London 2005.</w:t>
      </w:r>
    </w:p>
    <w:p w14:paraId="2FD3BD12" w14:textId="77777777" w:rsidR="001D1F9D" w:rsidRPr="001D1F9D" w:rsidRDefault="001D1F9D" w:rsidP="001D1F9D">
      <w:pPr>
        <w:rPr>
          <w:rFonts w:ascii="Arial" w:hAnsi="Arial" w:cs="Arial"/>
          <w:sz w:val="24"/>
          <w:szCs w:val="24"/>
          <w:lang w:val="en-US"/>
        </w:rPr>
      </w:pPr>
      <w:r w:rsidRPr="001D1F9D">
        <w:rPr>
          <w:rFonts w:ascii="Arial" w:hAnsi="Arial" w:cs="Arial"/>
          <w:sz w:val="24"/>
          <w:szCs w:val="24"/>
          <w:lang w:val="en-US"/>
        </w:rPr>
        <w:t>Katz, Michael B.: In the Shadow of the Poorhouse. A Social History of Welfare in America, New York 1996.</w:t>
      </w:r>
    </w:p>
    <w:p w14:paraId="2B6A75E4" w14:textId="77777777" w:rsidR="001D1F9D" w:rsidRPr="001D1F9D" w:rsidRDefault="001D1F9D" w:rsidP="001D3AD2">
      <w:pPr>
        <w:spacing w:after="0" w:line="240" w:lineRule="auto"/>
        <w:rPr>
          <w:rFonts w:ascii="Arial" w:eastAsia="Times New Roman" w:hAnsi="Arial" w:cs="Arial"/>
          <w:color w:val="000000" w:themeColor="text1"/>
          <w:sz w:val="24"/>
          <w:szCs w:val="24"/>
          <w:lang w:val="en-US" w:eastAsia="de-DE"/>
        </w:rPr>
      </w:pPr>
    </w:p>
    <w:p w14:paraId="75647D0A" w14:textId="078C461D" w:rsidR="005C7231" w:rsidRPr="00EE475E" w:rsidRDefault="006B6640" w:rsidP="001D3AD2">
      <w:pPr>
        <w:spacing w:after="0" w:line="240" w:lineRule="auto"/>
        <w:rPr>
          <w:rFonts w:ascii="Arial" w:eastAsia="Times New Roman" w:hAnsi="Arial" w:cs="Arial"/>
          <w:color w:val="000000" w:themeColor="text1"/>
          <w:sz w:val="24"/>
          <w:szCs w:val="24"/>
          <w:lang w:eastAsia="de-DE"/>
        </w:rPr>
      </w:pPr>
      <w:r w:rsidRPr="00EE475E">
        <w:rPr>
          <w:rFonts w:ascii="Arial" w:eastAsia="Times New Roman" w:hAnsi="Arial" w:cs="Arial"/>
          <w:color w:val="000000" w:themeColor="text1"/>
          <w:sz w:val="24"/>
          <w:szCs w:val="24"/>
          <w:lang w:eastAsia="de-DE"/>
        </w:rPr>
        <w:t>Kassandra Hammel</w:t>
      </w:r>
    </w:p>
    <w:p w14:paraId="349715A2" w14:textId="1C8173FF" w:rsidR="005C7231" w:rsidRPr="00EE475E" w:rsidRDefault="00EE475E" w:rsidP="001D3AD2">
      <w:pPr>
        <w:spacing w:after="0" w:line="240" w:lineRule="auto"/>
        <w:rPr>
          <w:rFonts w:ascii="Arial" w:eastAsia="Times New Roman" w:hAnsi="Arial" w:cs="Arial"/>
          <w:b/>
          <w:bCs/>
          <w:color w:val="000000" w:themeColor="text1"/>
          <w:sz w:val="24"/>
          <w:szCs w:val="24"/>
          <w:lang w:eastAsia="de-DE"/>
        </w:rPr>
      </w:pPr>
      <w:r w:rsidRPr="00EE475E">
        <w:rPr>
          <w:rFonts w:ascii="Arial" w:eastAsia="Times New Roman" w:hAnsi="Arial" w:cs="Arial"/>
          <w:b/>
          <w:bCs/>
          <w:color w:val="000000" w:themeColor="text1"/>
          <w:sz w:val="24"/>
          <w:szCs w:val="24"/>
          <w:lang w:eastAsia="de-DE"/>
        </w:rPr>
        <w:t>„</w:t>
      </w:r>
      <w:r w:rsidR="00530FC1" w:rsidRPr="00EE475E">
        <w:rPr>
          <w:rFonts w:ascii="Arial" w:eastAsia="Times New Roman" w:hAnsi="Arial" w:cs="Arial"/>
          <w:b/>
          <w:bCs/>
          <w:color w:val="000000" w:themeColor="text1"/>
          <w:sz w:val="24"/>
          <w:szCs w:val="24"/>
          <w:lang w:eastAsia="de-DE"/>
        </w:rPr>
        <w:t>Gender Trouble?</w:t>
      </w:r>
      <w:r w:rsidRPr="00EE475E">
        <w:rPr>
          <w:rFonts w:ascii="Arial" w:eastAsia="Times New Roman" w:hAnsi="Arial" w:cs="Arial"/>
          <w:b/>
          <w:bCs/>
          <w:color w:val="000000" w:themeColor="text1"/>
          <w:sz w:val="24"/>
          <w:szCs w:val="24"/>
          <w:lang w:eastAsia="de-DE"/>
        </w:rPr>
        <w:t>“</w:t>
      </w:r>
      <w:r w:rsidR="00530FC1" w:rsidRPr="00EE475E">
        <w:rPr>
          <w:rFonts w:ascii="Arial" w:eastAsia="Times New Roman" w:hAnsi="Arial" w:cs="Arial"/>
          <w:b/>
          <w:bCs/>
          <w:color w:val="000000" w:themeColor="text1"/>
          <w:sz w:val="24"/>
          <w:szCs w:val="24"/>
          <w:lang w:eastAsia="de-DE"/>
        </w:rPr>
        <w:t xml:space="preserve"> Grundlagen und aktuelle Debatten der Geschlechtergeschichte</w:t>
      </w:r>
    </w:p>
    <w:p w14:paraId="7F3A56C9" w14:textId="0AC5BF33" w:rsidR="00530FC1" w:rsidRPr="00EE475E" w:rsidRDefault="00530FC1" w:rsidP="001D3AD2">
      <w:pPr>
        <w:spacing w:after="0" w:line="240" w:lineRule="auto"/>
        <w:rPr>
          <w:rFonts w:ascii="Arial" w:eastAsia="Times New Roman" w:hAnsi="Arial" w:cs="Arial"/>
          <w:color w:val="000000" w:themeColor="text1"/>
          <w:sz w:val="24"/>
          <w:szCs w:val="24"/>
          <w:lang w:eastAsia="de-DE"/>
        </w:rPr>
      </w:pPr>
      <w:r w:rsidRPr="00EE475E">
        <w:rPr>
          <w:rFonts w:ascii="Arial" w:eastAsia="Times New Roman" w:hAnsi="Arial" w:cs="Arial"/>
          <w:color w:val="000000" w:themeColor="text1"/>
          <w:sz w:val="24"/>
          <w:szCs w:val="24"/>
          <w:lang w:eastAsia="de-DE"/>
        </w:rPr>
        <w:t>Dienstags</w:t>
      </w:r>
      <w:r w:rsidR="00B43AFC" w:rsidRPr="00EE475E">
        <w:rPr>
          <w:rFonts w:ascii="Arial" w:eastAsia="Times New Roman" w:hAnsi="Arial" w:cs="Arial"/>
          <w:color w:val="000000" w:themeColor="text1"/>
          <w:sz w:val="24"/>
          <w:szCs w:val="24"/>
          <w:lang w:eastAsia="de-DE"/>
        </w:rPr>
        <w:t>, 14-16 Uhr</w:t>
      </w:r>
      <w:r w:rsidR="00DC7585" w:rsidRPr="00EE475E">
        <w:rPr>
          <w:rFonts w:ascii="Arial" w:eastAsia="Times New Roman" w:hAnsi="Arial" w:cs="Arial"/>
          <w:color w:val="000000" w:themeColor="text1"/>
          <w:sz w:val="24"/>
          <w:szCs w:val="24"/>
          <w:lang w:eastAsia="de-DE"/>
        </w:rPr>
        <w:t xml:space="preserve">, </w:t>
      </w:r>
      <w:r w:rsidR="001E4655">
        <w:rPr>
          <w:rFonts w:ascii="Arial" w:eastAsia="Times New Roman" w:hAnsi="Arial" w:cs="Arial"/>
          <w:color w:val="000000" w:themeColor="text1"/>
          <w:sz w:val="24"/>
          <w:szCs w:val="24"/>
          <w:lang w:eastAsia="de-DE"/>
        </w:rPr>
        <w:t>Beginn 13.10.2026</w:t>
      </w:r>
      <w:r w:rsidR="009018D4">
        <w:rPr>
          <w:rFonts w:ascii="Arial" w:eastAsia="Times New Roman" w:hAnsi="Arial" w:cs="Arial"/>
          <w:color w:val="000000" w:themeColor="text1"/>
          <w:sz w:val="24"/>
          <w:szCs w:val="24"/>
          <w:lang w:eastAsia="de-DE"/>
        </w:rPr>
        <w:t>, Raum 02 Alte Physik</w:t>
      </w:r>
    </w:p>
    <w:p w14:paraId="3889742A" w14:textId="77777777" w:rsidR="00EE475E" w:rsidRPr="00EE475E" w:rsidRDefault="00EE475E" w:rsidP="00D73CCF">
      <w:pPr>
        <w:spacing w:after="0" w:line="240" w:lineRule="auto"/>
        <w:rPr>
          <w:rFonts w:ascii="Arial" w:eastAsia="Times New Roman" w:hAnsi="Arial" w:cs="Arial"/>
          <w:b/>
          <w:bCs/>
          <w:color w:val="000000" w:themeColor="text1"/>
          <w:sz w:val="24"/>
          <w:szCs w:val="24"/>
          <w:lang w:eastAsia="de-DE"/>
        </w:rPr>
      </w:pPr>
    </w:p>
    <w:p w14:paraId="519112CA" w14:textId="4D0449A1" w:rsidR="00D73CCF" w:rsidRPr="00EE475E" w:rsidRDefault="00D73CCF" w:rsidP="00D73CCF">
      <w:pPr>
        <w:spacing w:after="0" w:line="240" w:lineRule="auto"/>
        <w:rPr>
          <w:rFonts w:ascii="Arial" w:eastAsia="Times New Roman" w:hAnsi="Arial" w:cs="Arial"/>
          <w:color w:val="000000" w:themeColor="text1"/>
          <w:sz w:val="24"/>
          <w:szCs w:val="24"/>
          <w:lang w:eastAsia="de-DE"/>
        </w:rPr>
      </w:pPr>
      <w:r w:rsidRPr="00EE475E">
        <w:rPr>
          <w:rFonts w:ascii="Arial" w:eastAsia="Times New Roman" w:hAnsi="Arial" w:cs="Arial"/>
          <w:b/>
          <w:bCs/>
          <w:color w:val="000000" w:themeColor="text1"/>
          <w:sz w:val="24"/>
          <w:szCs w:val="24"/>
          <w:lang w:eastAsia="de-DE"/>
        </w:rPr>
        <w:t>Kurzbeschreibung:</w:t>
      </w:r>
      <w:r w:rsidRPr="00EE475E">
        <w:rPr>
          <w:rFonts w:ascii="Arial" w:eastAsia="Times New Roman" w:hAnsi="Arial" w:cs="Arial"/>
          <w:color w:val="000000" w:themeColor="text1"/>
          <w:sz w:val="24"/>
          <w:szCs w:val="24"/>
          <w:lang w:eastAsia="de-DE"/>
        </w:rPr>
        <w:t xml:space="preserve"> Geschlecht ist eine zentrale Kategorie historischer Analyse und zugleich Gegenstand politischer, gesellschaftlicher und wissenschaftlicher Auseinandersetzungen. Von der Frage nach der Sichtbarmachung von Frauen in der Geschichte über sozial- und kulturgeschichtliche Zugänge bis hin zu intersektionalen, </w:t>
      </w:r>
      <w:r w:rsidRPr="00EE475E">
        <w:rPr>
          <w:rFonts w:ascii="Arial" w:eastAsia="Times New Roman" w:hAnsi="Arial" w:cs="Arial"/>
          <w:color w:val="000000" w:themeColor="text1"/>
          <w:sz w:val="24"/>
          <w:szCs w:val="24"/>
          <w:lang w:eastAsia="de-DE"/>
        </w:rPr>
        <w:lastRenderedPageBreak/>
        <w:t>queeren, postkolonialen und transnationalen Perspektiven haben sich Themen, Methoden und theoretische Grundlagen des Feldes immer wieder verschoben. Gleichzeitig bleibt umstritten, welchen Ort die Geschlechtergeschichte innerhalb der sogenannten „allgemeinen Geschichte“ einnimmt und welchen Beitrag sie zur Analyse vergangener und gegenwärtiger Machtverhältnisse leisten kann.</w:t>
      </w:r>
      <w:r w:rsidRPr="00EE475E">
        <w:rPr>
          <w:rFonts w:ascii="Arial" w:eastAsia="Times New Roman" w:hAnsi="Arial" w:cs="Arial"/>
          <w:color w:val="000000" w:themeColor="text1"/>
          <w:sz w:val="24"/>
          <w:szCs w:val="24"/>
          <w:lang w:eastAsia="de-DE"/>
        </w:rPr>
        <w:br/>
        <w:t>In dieser Lehrveranstaltung beschäftigen wir uns mit grundlegenden Texten, zentralen Begriffen und aktuellen Debatten der Geschlechtergeschichte. Wir fragen danach, wie Geschlecht historisch konstruiert und institutionell verankert wurde, aber auch danach, wie Historiker*innen Geschlecht als Analysekategorie nutz(t)en. Was bedeutet es, Geschlechtergeschichte zu schreiben, zu lehren und zu studieren? Welche Rolle spielen Kategorien wie Klasse, „</w:t>
      </w:r>
      <w:proofErr w:type="spellStart"/>
      <w:r w:rsidRPr="00EE475E">
        <w:rPr>
          <w:rFonts w:ascii="Arial" w:eastAsia="Times New Roman" w:hAnsi="Arial" w:cs="Arial"/>
          <w:color w:val="000000" w:themeColor="text1"/>
          <w:sz w:val="24"/>
          <w:szCs w:val="24"/>
          <w:lang w:eastAsia="de-DE"/>
        </w:rPr>
        <w:t>Race</w:t>
      </w:r>
      <w:proofErr w:type="spellEnd"/>
      <w:r w:rsidRPr="00EE475E">
        <w:rPr>
          <w:rFonts w:ascii="Arial" w:eastAsia="Times New Roman" w:hAnsi="Arial" w:cs="Arial"/>
          <w:color w:val="000000" w:themeColor="text1"/>
          <w:sz w:val="24"/>
          <w:szCs w:val="24"/>
          <w:lang w:eastAsia="de-DE"/>
        </w:rPr>
        <w:t>“, Sexualität, Religion, Körper, Alter oder Behinderung? Wie haben feministische, queere und intersektionale Ansätze die Geschichtswissenschaft verändert?</w:t>
      </w:r>
      <w:r w:rsidRPr="00EE475E">
        <w:rPr>
          <w:rFonts w:ascii="Arial" w:eastAsia="Times New Roman" w:hAnsi="Arial" w:cs="Arial"/>
          <w:color w:val="000000" w:themeColor="text1"/>
          <w:sz w:val="24"/>
          <w:szCs w:val="24"/>
          <w:lang w:eastAsia="de-DE"/>
        </w:rPr>
        <w:br/>
      </w:r>
      <w:proofErr w:type="gramStart"/>
      <w:r w:rsidRPr="00EE475E">
        <w:rPr>
          <w:rFonts w:ascii="Arial" w:eastAsia="Times New Roman" w:hAnsi="Arial" w:cs="Arial"/>
          <w:color w:val="000000" w:themeColor="text1"/>
          <w:sz w:val="24"/>
          <w:szCs w:val="24"/>
          <w:lang w:eastAsia="de-DE"/>
        </w:rPr>
        <w:t>Neben</w:t>
      </w:r>
      <w:proofErr w:type="gramEnd"/>
      <w:r w:rsidRPr="00EE475E">
        <w:rPr>
          <w:rFonts w:ascii="Arial" w:eastAsia="Times New Roman" w:hAnsi="Arial" w:cs="Arial"/>
          <w:color w:val="000000" w:themeColor="text1"/>
          <w:sz w:val="24"/>
          <w:szCs w:val="24"/>
          <w:lang w:eastAsia="de-DE"/>
        </w:rPr>
        <w:t xml:space="preserve"> Theorie- und Methodentexten lesen und diskutieren wir ausgewählte empirische Studien sowie zeitgenössische Quellen. Dabei nehmen wir auch aktuelle wissenschaftliche und politische Herausforderungen in den Blick, etwa Angriffe auf Gender Studies, </w:t>
      </w:r>
      <w:proofErr w:type="gramStart"/>
      <w:r w:rsidRPr="00EE475E">
        <w:rPr>
          <w:rFonts w:ascii="Arial" w:eastAsia="Times New Roman" w:hAnsi="Arial" w:cs="Arial"/>
          <w:color w:val="000000" w:themeColor="text1"/>
          <w:sz w:val="24"/>
          <w:szCs w:val="24"/>
          <w:lang w:eastAsia="de-DE"/>
        </w:rPr>
        <w:t>Kürzungen  sowie</w:t>
      </w:r>
      <w:proofErr w:type="gramEnd"/>
      <w:r w:rsidRPr="00EE475E">
        <w:rPr>
          <w:rFonts w:ascii="Arial" w:eastAsia="Times New Roman" w:hAnsi="Arial" w:cs="Arial"/>
          <w:color w:val="000000" w:themeColor="text1"/>
          <w:sz w:val="24"/>
          <w:szCs w:val="24"/>
          <w:lang w:eastAsia="de-DE"/>
        </w:rPr>
        <w:t xml:space="preserve"> die öffentliche Vermittlung geschlechterhistorischen Wissens. </w:t>
      </w:r>
      <w:r w:rsidRPr="00EE475E">
        <w:rPr>
          <w:rFonts w:ascii="Arial" w:eastAsia="Times New Roman" w:hAnsi="Arial" w:cs="Arial"/>
          <w:color w:val="000000" w:themeColor="text1"/>
          <w:sz w:val="24"/>
          <w:szCs w:val="24"/>
          <w:lang w:eastAsia="de-DE"/>
        </w:rPr>
        <w:br/>
      </w:r>
      <w:r w:rsidRPr="00EE475E">
        <w:rPr>
          <w:rFonts w:ascii="Arial" w:eastAsia="Times New Roman" w:hAnsi="Arial" w:cs="Arial"/>
          <w:color w:val="000000" w:themeColor="text1"/>
          <w:sz w:val="24"/>
          <w:szCs w:val="24"/>
          <w:lang w:eastAsia="de-DE"/>
        </w:rPr>
        <w:br/>
      </w:r>
      <w:r w:rsidRPr="00EE475E">
        <w:rPr>
          <w:rFonts w:ascii="Arial" w:eastAsia="Times New Roman" w:hAnsi="Arial" w:cs="Arial"/>
          <w:b/>
          <w:bCs/>
          <w:color w:val="000000" w:themeColor="text1"/>
          <w:sz w:val="24"/>
          <w:szCs w:val="24"/>
          <w:lang w:eastAsia="de-DE"/>
        </w:rPr>
        <w:t>Studienleistung:</w:t>
      </w:r>
      <w:r w:rsidRPr="00EE475E">
        <w:rPr>
          <w:rFonts w:ascii="Arial" w:eastAsia="Times New Roman" w:hAnsi="Arial" w:cs="Arial"/>
          <w:color w:val="000000" w:themeColor="text1"/>
          <w:sz w:val="24"/>
          <w:szCs w:val="24"/>
          <w:lang w:eastAsia="de-DE"/>
        </w:rPr>
        <w:br/>
        <w:t>Regelmäßige und aktive Teilnahme an den Block- und regulären Sitzungen; gründliche Vorbereitung der Texte; Übernahme einer Diskussionsmoderation im Team; Verfassen eines wissenschaftlichen Essays.</w:t>
      </w:r>
    </w:p>
    <w:p w14:paraId="458ABBBB" w14:textId="77777777" w:rsidR="00D73CCF" w:rsidRPr="00D73CCF" w:rsidRDefault="00D73CCF" w:rsidP="00D73CCF">
      <w:pPr>
        <w:spacing w:after="0" w:line="240" w:lineRule="auto"/>
        <w:rPr>
          <w:rFonts w:ascii="Arial" w:eastAsia="Times New Roman" w:hAnsi="Arial" w:cs="Arial"/>
          <w:color w:val="000000" w:themeColor="text1"/>
          <w:sz w:val="24"/>
          <w:szCs w:val="24"/>
          <w:lang w:eastAsia="de-DE"/>
        </w:rPr>
      </w:pPr>
      <w:r w:rsidRPr="00D73CCF">
        <w:rPr>
          <w:rFonts w:ascii="Arial" w:eastAsia="Times New Roman" w:hAnsi="Arial" w:cs="Arial"/>
          <w:color w:val="000000" w:themeColor="text1"/>
          <w:sz w:val="24"/>
          <w:szCs w:val="24"/>
          <w:lang w:eastAsia="de-DE"/>
        </w:rPr>
        <w:t>Die Übung setzt die Bereitschaft voraus, sich intensiv mit theoretischen und methodischen Texten (auch auf Englisch) auseinanderzusetzen.</w:t>
      </w:r>
    </w:p>
    <w:p w14:paraId="7650C16F" w14:textId="77777777" w:rsidR="00D73CCF" w:rsidRPr="00D73CCF" w:rsidRDefault="00D73CCF" w:rsidP="00D73CCF">
      <w:pPr>
        <w:spacing w:after="0" w:line="240" w:lineRule="auto"/>
        <w:rPr>
          <w:rFonts w:ascii="Arial" w:eastAsia="Times New Roman" w:hAnsi="Arial" w:cs="Arial"/>
          <w:color w:val="000000" w:themeColor="text1"/>
          <w:sz w:val="24"/>
          <w:szCs w:val="24"/>
          <w:lang w:val="en-US" w:eastAsia="de-DE"/>
        </w:rPr>
      </w:pPr>
      <w:proofErr w:type="spellStart"/>
      <w:r w:rsidRPr="00D73CCF">
        <w:rPr>
          <w:rFonts w:ascii="Arial" w:eastAsia="Times New Roman" w:hAnsi="Arial" w:cs="Arial"/>
          <w:color w:val="000000" w:themeColor="text1"/>
          <w:sz w:val="24"/>
          <w:szCs w:val="24"/>
          <w:u w:val="single"/>
          <w:lang w:val="en-US" w:eastAsia="de-DE"/>
        </w:rPr>
        <w:t>Literatur</w:t>
      </w:r>
      <w:proofErr w:type="spellEnd"/>
      <w:r w:rsidRPr="00D73CCF">
        <w:rPr>
          <w:rFonts w:ascii="Arial" w:eastAsia="Times New Roman" w:hAnsi="Arial" w:cs="Arial"/>
          <w:color w:val="000000" w:themeColor="text1"/>
          <w:sz w:val="24"/>
          <w:szCs w:val="24"/>
          <w:u w:val="single"/>
          <w:lang w:val="en-US" w:eastAsia="de-DE"/>
        </w:rPr>
        <w:t>:</w:t>
      </w:r>
      <w:r w:rsidRPr="00D73CCF">
        <w:rPr>
          <w:rFonts w:ascii="Arial" w:eastAsia="Times New Roman" w:hAnsi="Arial" w:cs="Arial"/>
          <w:color w:val="000000" w:themeColor="text1"/>
          <w:sz w:val="24"/>
          <w:szCs w:val="24"/>
          <w:lang w:val="en-US" w:eastAsia="de-DE"/>
        </w:rPr>
        <w:br/>
        <w:t>Joan W. Scott: Gender: A Useful Category of Historical Analysis, in: The American Historical Review 91/5 (1986), S. 1053–1075.</w:t>
      </w:r>
      <w:r w:rsidRPr="00D73CCF">
        <w:rPr>
          <w:rFonts w:ascii="Arial" w:eastAsia="Times New Roman" w:hAnsi="Arial" w:cs="Arial"/>
          <w:color w:val="000000" w:themeColor="text1"/>
          <w:sz w:val="24"/>
          <w:szCs w:val="24"/>
          <w:lang w:val="en-US" w:eastAsia="de-DE"/>
        </w:rPr>
        <w:br/>
      </w:r>
      <w:r w:rsidRPr="0079610A">
        <w:rPr>
          <w:rFonts w:ascii="Arial" w:eastAsia="Times New Roman" w:hAnsi="Arial" w:cs="Arial"/>
          <w:color w:val="000000" w:themeColor="text1"/>
          <w:sz w:val="24"/>
          <w:szCs w:val="24"/>
          <w:lang w:val="en-US" w:eastAsia="de-DE"/>
        </w:rPr>
        <w:t>Antoinette Burton: Gender History: A Very Short Introduction, Oxford 2024.</w:t>
      </w:r>
      <w:r w:rsidRPr="0079610A">
        <w:rPr>
          <w:rFonts w:ascii="Arial" w:eastAsia="Times New Roman" w:hAnsi="Arial" w:cs="Arial"/>
          <w:color w:val="000000" w:themeColor="text1"/>
          <w:sz w:val="24"/>
          <w:szCs w:val="24"/>
          <w:lang w:val="en-US" w:eastAsia="de-DE"/>
        </w:rPr>
        <w:br/>
        <w:t xml:space="preserve">Claudia Opitz-Belakhal: </w:t>
      </w:r>
      <w:proofErr w:type="spellStart"/>
      <w:r w:rsidRPr="0079610A">
        <w:rPr>
          <w:rFonts w:ascii="Arial" w:eastAsia="Times New Roman" w:hAnsi="Arial" w:cs="Arial"/>
          <w:color w:val="000000" w:themeColor="text1"/>
          <w:sz w:val="24"/>
          <w:szCs w:val="24"/>
          <w:lang w:val="en-US" w:eastAsia="de-DE"/>
        </w:rPr>
        <w:t>Geschlechtergeschichte</w:t>
      </w:r>
      <w:proofErr w:type="spellEnd"/>
      <w:r w:rsidRPr="0079610A">
        <w:rPr>
          <w:rFonts w:ascii="Arial" w:eastAsia="Times New Roman" w:hAnsi="Arial" w:cs="Arial"/>
          <w:color w:val="000000" w:themeColor="text1"/>
          <w:sz w:val="24"/>
          <w:szCs w:val="24"/>
          <w:lang w:val="en-US" w:eastAsia="de-DE"/>
        </w:rPr>
        <w:t xml:space="preserve">, 2. </w:t>
      </w:r>
      <w:proofErr w:type="spellStart"/>
      <w:r w:rsidRPr="0079610A">
        <w:rPr>
          <w:rFonts w:ascii="Arial" w:eastAsia="Times New Roman" w:hAnsi="Arial" w:cs="Arial"/>
          <w:color w:val="000000" w:themeColor="text1"/>
          <w:sz w:val="24"/>
          <w:szCs w:val="24"/>
          <w:lang w:val="en-US" w:eastAsia="de-DE"/>
        </w:rPr>
        <w:t>aktual</w:t>
      </w:r>
      <w:proofErr w:type="spellEnd"/>
      <w:r w:rsidRPr="0079610A">
        <w:rPr>
          <w:rFonts w:ascii="Arial" w:eastAsia="Times New Roman" w:hAnsi="Arial" w:cs="Arial"/>
          <w:color w:val="000000" w:themeColor="text1"/>
          <w:sz w:val="24"/>
          <w:szCs w:val="24"/>
          <w:lang w:val="en-US" w:eastAsia="de-DE"/>
        </w:rPr>
        <w:t xml:space="preserve">. </w:t>
      </w:r>
      <w:proofErr w:type="spellStart"/>
      <w:r w:rsidRPr="0079610A">
        <w:rPr>
          <w:rFonts w:ascii="Arial" w:eastAsia="Times New Roman" w:hAnsi="Arial" w:cs="Arial"/>
          <w:color w:val="000000" w:themeColor="text1"/>
          <w:sz w:val="24"/>
          <w:szCs w:val="24"/>
          <w:lang w:val="en-US" w:eastAsia="de-DE"/>
        </w:rPr>
        <w:t>Aufl</w:t>
      </w:r>
      <w:proofErr w:type="spellEnd"/>
      <w:r w:rsidRPr="0079610A">
        <w:rPr>
          <w:rFonts w:ascii="Arial" w:eastAsia="Times New Roman" w:hAnsi="Arial" w:cs="Arial"/>
          <w:color w:val="000000" w:themeColor="text1"/>
          <w:sz w:val="24"/>
          <w:szCs w:val="24"/>
          <w:lang w:val="en-US" w:eastAsia="de-DE"/>
        </w:rPr>
        <w:t>., Frankfurt am Main 2018.</w:t>
      </w:r>
      <w:r w:rsidRPr="0079610A">
        <w:rPr>
          <w:rFonts w:ascii="Arial" w:eastAsia="Times New Roman" w:hAnsi="Arial" w:cs="Arial"/>
          <w:color w:val="000000" w:themeColor="text1"/>
          <w:sz w:val="24"/>
          <w:szCs w:val="24"/>
          <w:lang w:val="en-US" w:eastAsia="de-DE"/>
        </w:rPr>
        <w:br/>
        <w:t xml:space="preserve">Karen Hagemann / Jean H. </w:t>
      </w:r>
      <w:proofErr w:type="spellStart"/>
      <w:r w:rsidRPr="0079610A">
        <w:rPr>
          <w:rFonts w:ascii="Arial" w:eastAsia="Times New Roman" w:hAnsi="Arial" w:cs="Arial"/>
          <w:color w:val="000000" w:themeColor="text1"/>
          <w:sz w:val="24"/>
          <w:szCs w:val="24"/>
          <w:lang w:val="en-US" w:eastAsia="de-DE"/>
        </w:rPr>
        <w:t>Quataert</w:t>
      </w:r>
      <w:proofErr w:type="spellEnd"/>
      <w:r w:rsidRPr="0079610A">
        <w:rPr>
          <w:rFonts w:ascii="Arial" w:eastAsia="Times New Roman" w:hAnsi="Arial" w:cs="Arial"/>
          <w:color w:val="000000" w:themeColor="text1"/>
          <w:sz w:val="24"/>
          <w:szCs w:val="24"/>
          <w:lang w:val="en-US" w:eastAsia="de-DE"/>
        </w:rPr>
        <w:t xml:space="preserve"> (Hg.): Gendering Modern German History. Rewriting Historiography, Oxford 2022.</w:t>
      </w:r>
      <w:r w:rsidRPr="0079610A">
        <w:rPr>
          <w:rFonts w:ascii="Arial" w:eastAsia="Times New Roman" w:hAnsi="Arial" w:cs="Arial"/>
          <w:color w:val="000000" w:themeColor="text1"/>
          <w:sz w:val="24"/>
          <w:szCs w:val="24"/>
          <w:lang w:val="en-US" w:eastAsia="de-DE"/>
        </w:rPr>
        <w:br/>
      </w:r>
      <w:r w:rsidRPr="00D73CCF">
        <w:rPr>
          <w:rFonts w:ascii="Arial" w:eastAsia="Times New Roman" w:hAnsi="Arial" w:cs="Arial"/>
          <w:color w:val="000000" w:themeColor="text1"/>
          <w:sz w:val="24"/>
          <w:szCs w:val="24"/>
          <w:lang w:eastAsia="de-DE"/>
        </w:rPr>
        <w:t>Bühner, Maria/Möhring, Maren (</w:t>
      </w:r>
      <w:proofErr w:type="spellStart"/>
      <w:r w:rsidRPr="00D73CCF">
        <w:rPr>
          <w:rFonts w:ascii="Arial" w:eastAsia="Times New Roman" w:hAnsi="Arial" w:cs="Arial"/>
          <w:color w:val="000000" w:themeColor="text1"/>
          <w:sz w:val="24"/>
          <w:szCs w:val="24"/>
          <w:lang w:eastAsia="de-DE"/>
        </w:rPr>
        <w:t>Hrsg</w:t>
      </w:r>
      <w:proofErr w:type="spellEnd"/>
      <w:r w:rsidRPr="00D73CCF">
        <w:rPr>
          <w:rFonts w:ascii="Arial" w:eastAsia="Times New Roman" w:hAnsi="Arial" w:cs="Arial"/>
          <w:color w:val="000000" w:themeColor="text1"/>
          <w:sz w:val="24"/>
          <w:szCs w:val="24"/>
          <w:lang w:eastAsia="de-DE"/>
        </w:rPr>
        <w:t>)., Europäische Geschlechtergeschichte, Stuttgart 2018.</w:t>
      </w:r>
      <w:r w:rsidRPr="00D73CCF">
        <w:rPr>
          <w:rFonts w:ascii="Arial" w:eastAsia="Times New Roman" w:hAnsi="Arial" w:cs="Arial"/>
          <w:color w:val="000000" w:themeColor="text1"/>
          <w:sz w:val="24"/>
          <w:szCs w:val="24"/>
          <w:lang w:eastAsia="de-DE"/>
        </w:rPr>
        <w:br/>
      </w:r>
      <w:r w:rsidRPr="0079610A">
        <w:rPr>
          <w:rFonts w:ascii="Arial" w:eastAsia="Times New Roman" w:hAnsi="Arial" w:cs="Arial"/>
          <w:color w:val="000000" w:themeColor="text1"/>
          <w:sz w:val="24"/>
          <w:szCs w:val="24"/>
          <w:lang w:eastAsia="de-DE"/>
        </w:rPr>
        <w:t xml:space="preserve">Merry E. Wiesner-Hanks: Gender in </w:t>
      </w:r>
      <w:proofErr w:type="spellStart"/>
      <w:r w:rsidRPr="0079610A">
        <w:rPr>
          <w:rFonts w:ascii="Arial" w:eastAsia="Times New Roman" w:hAnsi="Arial" w:cs="Arial"/>
          <w:color w:val="000000" w:themeColor="text1"/>
          <w:sz w:val="24"/>
          <w:szCs w:val="24"/>
          <w:lang w:eastAsia="de-DE"/>
        </w:rPr>
        <w:t>History</w:t>
      </w:r>
      <w:proofErr w:type="spellEnd"/>
      <w:r w:rsidRPr="0079610A">
        <w:rPr>
          <w:rFonts w:ascii="Arial" w:eastAsia="Times New Roman" w:hAnsi="Arial" w:cs="Arial"/>
          <w:color w:val="000000" w:themeColor="text1"/>
          <w:sz w:val="24"/>
          <w:szCs w:val="24"/>
          <w:lang w:eastAsia="de-DE"/>
        </w:rPr>
        <w:t xml:space="preserve">. Global </w:t>
      </w:r>
      <w:proofErr w:type="spellStart"/>
      <w:r w:rsidRPr="0079610A">
        <w:rPr>
          <w:rFonts w:ascii="Arial" w:eastAsia="Times New Roman" w:hAnsi="Arial" w:cs="Arial"/>
          <w:color w:val="000000" w:themeColor="text1"/>
          <w:sz w:val="24"/>
          <w:szCs w:val="24"/>
          <w:lang w:eastAsia="de-DE"/>
        </w:rPr>
        <w:t>Perspectives</w:t>
      </w:r>
      <w:proofErr w:type="spellEnd"/>
      <w:r w:rsidRPr="0079610A">
        <w:rPr>
          <w:rFonts w:ascii="Arial" w:eastAsia="Times New Roman" w:hAnsi="Arial" w:cs="Arial"/>
          <w:color w:val="000000" w:themeColor="text1"/>
          <w:sz w:val="24"/>
          <w:szCs w:val="24"/>
          <w:lang w:eastAsia="de-DE"/>
        </w:rPr>
        <w:t xml:space="preserve">, 3. </w:t>
      </w:r>
      <w:proofErr w:type="spellStart"/>
      <w:r w:rsidRPr="00D73CCF">
        <w:rPr>
          <w:rFonts w:ascii="Arial" w:eastAsia="Times New Roman" w:hAnsi="Arial" w:cs="Arial"/>
          <w:color w:val="000000" w:themeColor="text1"/>
          <w:sz w:val="24"/>
          <w:szCs w:val="24"/>
          <w:lang w:val="en-US" w:eastAsia="de-DE"/>
        </w:rPr>
        <w:t>Aufl</w:t>
      </w:r>
      <w:proofErr w:type="spellEnd"/>
      <w:r w:rsidRPr="00D73CCF">
        <w:rPr>
          <w:rFonts w:ascii="Arial" w:eastAsia="Times New Roman" w:hAnsi="Arial" w:cs="Arial"/>
          <w:color w:val="000000" w:themeColor="text1"/>
          <w:sz w:val="24"/>
          <w:szCs w:val="24"/>
          <w:lang w:val="en-US" w:eastAsia="de-DE"/>
        </w:rPr>
        <w:t>., Hoboken 2022.</w:t>
      </w:r>
    </w:p>
    <w:p w14:paraId="557B2DAC" w14:textId="77777777" w:rsidR="006B6640" w:rsidRPr="00D73CCF" w:rsidRDefault="006B6640" w:rsidP="001D3AD2">
      <w:pPr>
        <w:spacing w:after="0" w:line="240" w:lineRule="auto"/>
        <w:rPr>
          <w:rFonts w:ascii="Arial" w:eastAsia="Times New Roman" w:hAnsi="Arial" w:cs="Arial"/>
          <w:color w:val="FF0000"/>
          <w:sz w:val="24"/>
          <w:szCs w:val="24"/>
          <w:u w:val="single"/>
          <w:lang w:val="en-US" w:eastAsia="de-DE"/>
        </w:rPr>
      </w:pPr>
    </w:p>
    <w:p w14:paraId="4909E9D9" w14:textId="456823BF" w:rsidR="00213F66" w:rsidRPr="00613B10" w:rsidRDefault="00013DAB" w:rsidP="00213F66">
      <w:pPr>
        <w:spacing w:after="0" w:line="240" w:lineRule="auto"/>
        <w:rPr>
          <w:rFonts w:ascii="Arial" w:hAnsi="Arial" w:cs="Arial"/>
          <w:b/>
          <w:sz w:val="24"/>
          <w:szCs w:val="24"/>
        </w:rPr>
      </w:pPr>
      <w:r w:rsidRPr="00613B10">
        <w:rPr>
          <w:rFonts w:ascii="Arial" w:hAnsi="Arial" w:cs="Arial"/>
          <w:sz w:val="24"/>
          <w:szCs w:val="24"/>
        </w:rPr>
        <w:t xml:space="preserve">Dr. </w:t>
      </w:r>
      <w:r w:rsidR="000D7BB8" w:rsidRPr="00613B10">
        <w:rPr>
          <w:rFonts w:ascii="Arial" w:hAnsi="Arial" w:cs="Arial"/>
          <w:sz w:val="24"/>
          <w:szCs w:val="24"/>
        </w:rPr>
        <w:t>Richard Kühl</w:t>
      </w:r>
      <w:r w:rsidR="000D7BB8" w:rsidRPr="00613B10">
        <w:rPr>
          <w:rFonts w:ascii="Arial" w:hAnsi="Arial" w:cs="Arial"/>
          <w:sz w:val="24"/>
          <w:szCs w:val="24"/>
        </w:rPr>
        <w:br/>
      </w:r>
      <w:r w:rsidR="00AD4766">
        <w:rPr>
          <w:rFonts w:ascii="Arial" w:hAnsi="Arial" w:cs="Arial"/>
          <w:b/>
          <w:sz w:val="24"/>
          <w:szCs w:val="24"/>
        </w:rPr>
        <w:t>Sexualforschung und politische Kultur seit den 1970er Jahren</w:t>
      </w:r>
    </w:p>
    <w:p w14:paraId="5F06D6E7" w14:textId="77777777" w:rsidR="002058F0" w:rsidRDefault="002058F0" w:rsidP="00213F66">
      <w:pPr>
        <w:spacing w:after="0" w:line="240" w:lineRule="auto"/>
        <w:rPr>
          <w:rFonts w:ascii="Arial" w:hAnsi="Arial" w:cs="Arial"/>
          <w:sz w:val="24"/>
          <w:szCs w:val="24"/>
        </w:rPr>
      </w:pPr>
    </w:p>
    <w:p w14:paraId="03FCF612" w14:textId="77777777" w:rsidR="00C03B3E" w:rsidRDefault="002058F0" w:rsidP="00213F66">
      <w:pPr>
        <w:spacing w:after="0" w:line="240" w:lineRule="auto"/>
        <w:rPr>
          <w:rFonts w:ascii="Arial" w:hAnsi="Arial" w:cs="Arial"/>
          <w:sz w:val="24"/>
          <w:szCs w:val="24"/>
        </w:rPr>
      </w:pPr>
      <w:r w:rsidRPr="002058F0">
        <w:rPr>
          <w:rFonts w:ascii="Arial" w:hAnsi="Arial" w:cs="Arial"/>
          <w:sz w:val="24"/>
          <w:szCs w:val="24"/>
        </w:rPr>
        <w:t>- Starttermin: Blockveranstaltung. Vorbesprechung (digital):</w:t>
      </w:r>
    </w:p>
    <w:p w14:paraId="264F5BC4" w14:textId="77777777" w:rsidR="00C03B3E" w:rsidRDefault="002058F0" w:rsidP="00213F66">
      <w:pPr>
        <w:spacing w:after="0" w:line="240" w:lineRule="auto"/>
        <w:rPr>
          <w:rFonts w:ascii="Arial" w:hAnsi="Arial" w:cs="Arial"/>
          <w:sz w:val="24"/>
          <w:szCs w:val="24"/>
        </w:rPr>
      </w:pPr>
      <w:r w:rsidRPr="002058F0">
        <w:rPr>
          <w:rFonts w:ascii="Arial" w:hAnsi="Arial" w:cs="Arial"/>
          <w:sz w:val="24"/>
          <w:szCs w:val="24"/>
        </w:rPr>
        <w:t xml:space="preserve"> Fr, 15.1.2027, 16:00 Uhr; </w:t>
      </w:r>
    </w:p>
    <w:p w14:paraId="3B95753A" w14:textId="2C5CCD36" w:rsidR="00C242CF" w:rsidRDefault="002058F0" w:rsidP="00213F66">
      <w:pPr>
        <w:spacing w:after="0" w:line="240" w:lineRule="auto"/>
        <w:rPr>
          <w:rFonts w:ascii="Arial" w:hAnsi="Arial" w:cs="Arial"/>
          <w:sz w:val="24"/>
          <w:szCs w:val="24"/>
        </w:rPr>
      </w:pPr>
      <w:r w:rsidRPr="002058F0">
        <w:rPr>
          <w:rFonts w:ascii="Arial" w:hAnsi="Arial" w:cs="Arial"/>
          <w:sz w:val="24"/>
          <w:szCs w:val="24"/>
        </w:rPr>
        <w:t>Veranstaltungstermine Fr</w:t>
      </w:r>
      <w:r w:rsidR="00C03B3E">
        <w:rPr>
          <w:rFonts w:ascii="Arial" w:hAnsi="Arial" w:cs="Arial"/>
          <w:sz w:val="24"/>
          <w:szCs w:val="24"/>
        </w:rPr>
        <w:t>eitag</w:t>
      </w:r>
      <w:r w:rsidRPr="002058F0">
        <w:rPr>
          <w:rFonts w:ascii="Arial" w:hAnsi="Arial" w:cs="Arial"/>
          <w:sz w:val="24"/>
          <w:szCs w:val="24"/>
        </w:rPr>
        <w:t>, 5.2.2027, 9:30-16:00 Uhr;</w:t>
      </w:r>
      <w:r w:rsidR="009018D4">
        <w:rPr>
          <w:rFonts w:ascii="Arial" w:hAnsi="Arial" w:cs="Arial"/>
          <w:sz w:val="24"/>
          <w:szCs w:val="24"/>
        </w:rPr>
        <w:t xml:space="preserve"> Raum 505</w:t>
      </w:r>
    </w:p>
    <w:p w14:paraId="0BD7823F" w14:textId="053993A8" w:rsidR="00C242CF" w:rsidRDefault="002058F0" w:rsidP="00213F66">
      <w:pPr>
        <w:spacing w:after="0" w:line="240" w:lineRule="auto"/>
        <w:rPr>
          <w:rFonts w:ascii="Arial" w:hAnsi="Arial" w:cs="Arial"/>
          <w:sz w:val="24"/>
          <w:szCs w:val="24"/>
        </w:rPr>
      </w:pPr>
      <w:r w:rsidRPr="002058F0">
        <w:rPr>
          <w:rFonts w:ascii="Arial" w:hAnsi="Arial" w:cs="Arial"/>
          <w:sz w:val="24"/>
          <w:szCs w:val="24"/>
        </w:rPr>
        <w:t xml:space="preserve"> Sa</w:t>
      </w:r>
      <w:r w:rsidR="00C03B3E">
        <w:rPr>
          <w:rFonts w:ascii="Arial" w:hAnsi="Arial" w:cs="Arial"/>
          <w:sz w:val="24"/>
          <w:szCs w:val="24"/>
        </w:rPr>
        <w:t>mstag</w:t>
      </w:r>
      <w:r w:rsidRPr="002058F0">
        <w:rPr>
          <w:rFonts w:ascii="Arial" w:hAnsi="Arial" w:cs="Arial"/>
          <w:sz w:val="24"/>
          <w:szCs w:val="24"/>
        </w:rPr>
        <w:t>; 6.2.2027; 9:30-</w:t>
      </w:r>
      <w:r w:rsidR="00F62EA7">
        <w:rPr>
          <w:rFonts w:ascii="Arial" w:hAnsi="Arial" w:cs="Arial"/>
          <w:sz w:val="24"/>
          <w:szCs w:val="24"/>
        </w:rPr>
        <w:t xml:space="preserve">12:30 </w:t>
      </w:r>
      <w:r w:rsidRPr="002058F0">
        <w:rPr>
          <w:rFonts w:ascii="Arial" w:hAnsi="Arial" w:cs="Arial"/>
          <w:sz w:val="24"/>
          <w:szCs w:val="24"/>
        </w:rPr>
        <w:t xml:space="preserve">Uhr; </w:t>
      </w:r>
      <w:r w:rsidR="009018D4">
        <w:rPr>
          <w:rFonts w:ascii="Arial" w:hAnsi="Arial" w:cs="Arial"/>
          <w:sz w:val="24"/>
          <w:szCs w:val="24"/>
        </w:rPr>
        <w:t>Raum 505</w:t>
      </w:r>
    </w:p>
    <w:p w14:paraId="228A11FE" w14:textId="77777777" w:rsidR="00C242CF" w:rsidRDefault="00C242CF" w:rsidP="00213F66">
      <w:pPr>
        <w:spacing w:after="0" w:line="240" w:lineRule="auto"/>
        <w:rPr>
          <w:rFonts w:ascii="Arial" w:hAnsi="Arial" w:cs="Arial"/>
          <w:sz w:val="24"/>
          <w:szCs w:val="24"/>
        </w:rPr>
      </w:pPr>
    </w:p>
    <w:p w14:paraId="6BCF169B" w14:textId="009FF520" w:rsidR="00C242CF" w:rsidRDefault="00C242CF" w:rsidP="00213F66">
      <w:pPr>
        <w:spacing w:after="0" w:line="240" w:lineRule="auto"/>
        <w:rPr>
          <w:rFonts w:ascii="Arial" w:hAnsi="Arial" w:cs="Arial"/>
          <w:sz w:val="24"/>
          <w:szCs w:val="24"/>
        </w:rPr>
      </w:pPr>
      <w:proofErr w:type="gramStart"/>
      <w:r>
        <w:rPr>
          <w:rFonts w:ascii="Arial" w:hAnsi="Arial" w:cs="Arial"/>
          <w:sz w:val="24"/>
          <w:szCs w:val="24"/>
        </w:rPr>
        <w:t>Freitag</w:t>
      </w:r>
      <w:proofErr w:type="gramEnd"/>
      <w:r>
        <w:rPr>
          <w:rFonts w:ascii="Arial" w:hAnsi="Arial" w:cs="Arial"/>
          <w:sz w:val="24"/>
          <w:szCs w:val="24"/>
        </w:rPr>
        <w:t xml:space="preserve"> </w:t>
      </w:r>
      <w:r w:rsidR="002058F0" w:rsidRPr="002058F0">
        <w:rPr>
          <w:rFonts w:ascii="Arial" w:hAnsi="Arial" w:cs="Arial"/>
          <w:sz w:val="24"/>
          <w:szCs w:val="24"/>
        </w:rPr>
        <w:t xml:space="preserve">12.2.2027, 9:30-16:00 Uhr, </w:t>
      </w:r>
      <w:r w:rsidR="009018D4">
        <w:rPr>
          <w:rFonts w:ascii="Arial" w:hAnsi="Arial" w:cs="Arial"/>
          <w:sz w:val="24"/>
          <w:szCs w:val="24"/>
        </w:rPr>
        <w:t>Raum 306</w:t>
      </w:r>
    </w:p>
    <w:p w14:paraId="5CB85F41" w14:textId="0CE25440" w:rsidR="002058F0" w:rsidRPr="00943644" w:rsidRDefault="00C242CF" w:rsidP="00213F66">
      <w:pPr>
        <w:spacing w:after="0" w:line="240" w:lineRule="auto"/>
        <w:rPr>
          <w:rFonts w:ascii="Arial" w:hAnsi="Arial" w:cs="Arial"/>
          <w:sz w:val="24"/>
          <w:szCs w:val="24"/>
        </w:rPr>
      </w:pPr>
      <w:r>
        <w:rPr>
          <w:rFonts w:ascii="Arial" w:hAnsi="Arial" w:cs="Arial"/>
          <w:sz w:val="24"/>
          <w:szCs w:val="24"/>
        </w:rPr>
        <w:t>Samstag</w:t>
      </w:r>
      <w:r w:rsidR="002058F0" w:rsidRPr="002058F0">
        <w:rPr>
          <w:rFonts w:ascii="Arial" w:hAnsi="Arial" w:cs="Arial"/>
          <w:sz w:val="24"/>
          <w:szCs w:val="24"/>
        </w:rPr>
        <w:t>, 13.2.2027, 9:30-12:30 Uhr</w:t>
      </w:r>
      <w:r w:rsidR="00E41632">
        <w:rPr>
          <w:rFonts w:ascii="Arial" w:hAnsi="Arial" w:cs="Arial"/>
          <w:sz w:val="24"/>
          <w:szCs w:val="24"/>
        </w:rPr>
        <w:t xml:space="preserve"> </w:t>
      </w:r>
      <w:r w:rsidR="009018D4">
        <w:rPr>
          <w:rFonts w:ascii="Arial" w:hAnsi="Arial" w:cs="Arial"/>
          <w:sz w:val="24"/>
          <w:szCs w:val="24"/>
        </w:rPr>
        <w:t>–</w:t>
      </w:r>
      <w:r w:rsidR="002058F0" w:rsidRPr="002058F0">
        <w:rPr>
          <w:rFonts w:ascii="Arial" w:hAnsi="Arial" w:cs="Arial"/>
          <w:sz w:val="24"/>
          <w:szCs w:val="24"/>
        </w:rPr>
        <w:t xml:space="preserve"> </w:t>
      </w:r>
      <w:r w:rsidR="009018D4">
        <w:rPr>
          <w:rFonts w:ascii="Arial" w:hAnsi="Arial" w:cs="Arial"/>
          <w:sz w:val="24"/>
          <w:szCs w:val="24"/>
        </w:rPr>
        <w:t xml:space="preserve">Raum 306, </w:t>
      </w:r>
      <w:r w:rsidR="002058F0" w:rsidRPr="002058F0">
        <w:rPr>
          <w:rFonts w:ascii="Arial" w:hAnsi="Arial" w:cs="Arial"/>
          <w:sz w:val="24"/>
          <w:szCs w:val="24"/>
        </w:rPr>
        <w:br/>
      </w:r>
      <w:r w:rsidR="002058F0" w:rsidRPr="002058F0">
        <w:rPr>
          <w:rFonts w:ascii="Arial" w:hAnsi="Arial" w:cs="Arial"/>
          <w:sz w:val="24"/>
          <w:szCs w:val="24"/>
        </w:rPr>
        <w:br/>
        <w:t xml:space="preserve">Kommentar mit Literaturangaben </w:t>
      </w:r>
      <w:r w:rsidR="002058F0" w:rsidRPr="002058F0">
        <w:rPr>
          <w:rFonts w:ascii="Arial" w:hAnsi="Arial" w:cs="Arial"/>
          <w:sz w:val="24"/>
          <w:szCs w:val="24"/>
        </w:rPr>
        <w:br/>
      </w:r>
      <w:r w:rsidR="002058F0" w:rsidRPr="002058F0">
        <w:rPr>
          <w:rFonts w:ascii="Arial" w:hAnsi="Arial" w:cs="Arial"/>
          <w:sz w:val="24"/>
          <w:szCs w:val="24"/>
        </w:rPr>
        <w:br/>
      </w:r>
      <w:r w:rsidR="002058F0" w:rsidRPr="002058F0">
        <w:rPr>
          <w:rFonts w:ascii="Arial" w:hAnsi="Arial" w:cs="Arial"/>
          <w:sz w:val="24"/>
          <w:szCs w:val="24"/>
        </w:rPr>
        <w:lastRenderedPageBreak/>
        <w:t xml:space="preserve">Anfang der 1970er Jahre erlebte das Fach Sexualwissenschaft in Westdeutschland eine Hochphase der universitären Anerkennung. An den Universitätskliniken in Frankfurt am Main und Hamburg-Eppendorf entstanden Forschungsinstitute, deren Arbeit über Jahrzehnte hinweg über Fachkreise hinaus international stark rezipiert werden sollte. Beide Institute bildeten die wichtigsten universitäre Ankerpunkte eines Flügels innerhalb der Disziplin, der medizinische Zugänge mit soziologischen Perspektiven verband und sich, rekurrierend auf die Kritische Theorie, Freud und Marx, als ein notwendiges Instrument der Gesellschaftskritik begriff. Die Übung verfolgt anhand ausgewählter thematischer Beispiele die fachhistorisch exzeptionelle Wirkungsgeschichte dieser sexualwissenschaftlichen Generation von den 1970er Jahren bis in die 2010er Jahre und fragt nach dem Potenzial dieser Wirkungsgeschichte für eine politische Kulturgeschichte der Bundesrepublik. </w:t>
      </w:r>
      <w:r w:rsidR="002058F0" w:rsidRPr="002058F0">
        <w:rPr>
          <w:rFonts w:ascii="Arial" w:hAnsi="Arial" w:cs="Arial"/>
          <w:sz w:val="24"/>
          <w:szCs w:val="24"/>
        </w:rPr>
        <w:br/>
      </w:r>
      <w:r w:rsidR="002058F0" w:rsidRPr="002058F0">
        <w:rPr>
          <w:rFonts w:ascii="Arial" w:hAnsi="Arial" w:cs="Arial"/>
          <w:sz w:val="24"/>
          <w:szCs w:val="24"/>
        </w:rPr>
        <w:br/>
        <w:t xml:space="preserve">Literatur: </w:t>
      </w:r>
      <w:r w:rsidR="002058F0" w:rsidRPr="002058F0">
        <w:rPr>
          <w:rFonts w:ascii="Arial" w:hAnsi="Arial" w:cs="Arial"/>
          <w:sz w:val="24"/>
          <w:szCs w:val="24"/>
        </w:rPr>
        <w:br/>
        <w:t>Flick, Sabine u.a. (</w:t>
      </w:r>
      <w:proofErr w:type="spellStart"/>
      <w:r w:rsidR="002058F0" w:rsidRPr="002058F0">
        <w:rPr>
          <w:rFonts w:ascii="Arial" w:hAnsi="Arial" w:cs="Arial"/>
          <w:sz w:val="24"/>
          <w:szCs w:val="24"/>
        </w:rPr>
        <w:t>Hg</w:t>
      </w:r>
      <w:proofErr w:type="spellEnd"/>
      <w:r w:rsidR="002058F0" w:rsidRPr="002058F0">
        <w:rPr>
          <w:rFonts w:ascii="Arial" w:hAnsi="Arial" w:cs="Arial"/>
          <w:sz w:val="24"/>
          <w:szCs w:val="24"/>
        </w:rPr>
        <w:t xml:space="preserve">.): Sexualität in Gesellschaft. Kontinuitäten und Brüche kritischer Sexualforschung, Frankfurt a.M. 2026. </w:t>
      </w:r>
      <w:r w:rsidR="002058F0" w:rsidRPr="002058F0">
        <w:rPr>
          <w:rFonts w:ascii="Arial" w:hAnsi="Arial" w:cs="Arial"/>
          <w:sz w:val="24"/>
          <w:szCs w:val="24"/>
        </w:rPr>
        <w:br/>
        <w:t>Fuß, Johannes/Kühl, Richard (</w:t>
      </w:r>
      <w:proofErr w:type="spellStart"/>
      <w:r w:rsidR="002058F0" w:rsidRPr="002058F0">
        <w:rPr>
          <w:rFonts w:ascii="Arial" w:hAnsi="Arial" w:cs="Arial"/>
          <w:sz w:val="24"/>
          <w:szCs w:val="24"/>
        </w:rPr>
        <w:t>Hg</w:t>
      </w:r>
      <w:proofErr w:type="spellEnd"/>
      <w:r w:rsidR="002058F0" w:rsidRPr="002058F0">
        <w:rPr>
          <w:rFonts w:ascii="Arial" w:hAnsi="Arial" w:cs="Arial"/>
          <w:sz w:val="24"/>
          <w:szCs w:val="24"/>
        </w:rPr>
        <w:t xml:space="preserve">.): Sexualwissenschaft am Ende des sexuellen Zeitalters, Gießen 2025. </w:t>
      </w:r>
      <w:r w:rsidR="002058F0" w:rsidRPr="002058F0">
        <w:rPr>
          <w:rFonts w:ascii="Arial" w:hAnsi="Arial" w:cs="Arial"/>
          <w:sz w:val="24"/>
          <w:szCs w:val="24"/>
        </w:rPr>
        <w:br/>
        <w:t xml:space="preserve">Liebeknecht, Moritz: Wissen über Sex. Die Deutsche Gesellschaft für Sexualforschung im Spannungsfeld westdeutscher Wandlungsprozesse, Göttingen 2020. </w:t>
      </w:r>
      <w:r w:rsidR="002058F0" w:rsidRPr="002058F0">
        <w:rPr>
          <w:rFonts w:ascii="Arial" w:hAnsi="Arial" w:cs="Arial"/>
          <w:sz w:val="24"/>
          <w:szCs w:val="24"/>
        </w:rPr>
        <w:br/>
        <w:t>Sigusch, Volkmar: Kritische Sexualwissenschaft. Ein Fazit, Frankfurt a.M./New York 2019.</w:t>
      </w:r>
    </w:p>
    <w:p w14:paraId="0A8BD693" w14:textId="36936BD9" w:rsidR="00165A59" w:rsidRDefault="00165A59" w:rsidP="001D3AD2">
      <w:pPr>
        <w:spacing w:after="0" w:line="240" w:lineRule="auto"/>
        <w:rPr>
          <w:rFonts w:ascii="Arial" w:hAnsi="Arial" w:cs="Arial"/>
          <w:color w:val="FF0000"/>
          <w:sz w:val="24"/>
          <w:szCs w:val="24"/>
        </w:rPr>
      </w:pPr>
    </w:p>
    <w:p w14:paraId="53BF5F57" w14:textId="3D1F5A0F" w:rsidR="00B47D53" w:rsidRPr="0028093D" w:rsidRDefault="00B47D53" w:rsidP="00B47D53">
      <w:pPr>
        <w:spacing w:after="0" w:line="240" w:lineRule="auto"/>
        <w:rPr>
          <w:rFonts w:ascii="Arial" w:eastAsia="Times New Roman" w:hAnsi="Arial" w:cs="Arial"/>
          <w:sz w:val="24"/>
          <w:szCs w:val="24"/>
          <w:lang w:eastAsia="de-DE"/>
        </w:rPr>
      </w:pPr>
      <w:r w:rsidRPr="0028093D">
        <w:rPr>
          <w:rFonts w:ascii="Arial" w:eastAsia="Times New Roman" w:hAnsi="Arial" w:cs="Arial"/>
          <w:sz w:val="24"/>
          <w:szCs w:val="24"/>
          <w:lang w:eastAsia="de-DE"/>
        </w:rPr>
        <w:t xml:space="preserve">PD </w:t>
      </w:r>
      <w:r w:rsidR="00C87713" w:rsidRPr="0028093D">
        <w:rPr>
          <w:rFonts w:ascii="Arial" w:eastAsia="Times New Roman" w:hAnsi="Arial" w:cs="Arial"/>
          <w:sz w:val="24"/>
          <w:szCs w:val="24"/>
          <w:lang w:eastAsia="de-DE"/>
        </w:rPr>
        <w:t xml:space="preserve">Dr. </w:t>
      </w:r>
      <w:r w:rsidRPr="0028093D">
        <w:rPr>
          <w:rFonts w:ascii="Arial" w:eastAsia="Times New Roman" w:hAnsi="Arial" w:cs="Arial"/>
          <w:sz w:val="24"/>
          <w:szCs w:val="24"/>
          <w:lang w:eastAsia="de-DE"/>
        </w:rPr>
        <w:t>Henning Tümmers</w:t>
      </w:r>
    </w:p>
    <w:p w14:paraId="70707C07" w14:textId="77777777" w:rsidR="00A40983" w:rsidRPr="00E81136" w:rsidRDefault="00A40983" w:rsidP="00D73CCF">
      <w:pPr>
        <w:spacing w:after="0" w:line="240" w:lineRule="auto"/>
        <w:contextualSpacing/>
        <w:rPr>
          <w:rFonts w:ascii="Arial" w:eastAsia="Times New Roman" w:hAnsi="Arial" w:cs="Arial"/>
          <w:b/>
          <w:sz w:val="24"/>
          <w:szCs w:val="24"/>
          <w:lang w:eastAsia="de-DE"/>
        </w:rPr>
      </w:pPr>
      <w:r w:rsidRPr="00E81136">
        <w:rPr>
          <w:rFonts w:ascii="Arial" w:eastAsia="Times New Roman" w:hAnsi="Arial" w:cs="Arial"/>
          <w:b/>
          <w:sz w:val="24"/>
          <w:szCs w:val="24"/>
          <w:lang w:eastAsia="de-DE"/>
        </w:rPr>
        <w:t>Der Nationalsozialismus. Funktionsmechanismen der “Ausgrenzungsgesellschaft”</w:t>
      </w:r>
    </w:p>
    <w:p w14:paraId="6FB97E6B" w14:textId="63BEFC4A" w:rsidR="00B47D53" w:rsidRDefault="007F4E32" w:rsidP="00D73CCF">
      <w:pPr>
        <w:spacing w:after="0" w:line="240" w:lineRule="auto"/>
        <w:contextualSpacing/>
        <w:rPr>
          <w:rFonts w:ascii="Arial" w:eastAsia="Times New Roman" w:hAnsi="Arial" w:cs="Arial"/>
          <w:sz w:val="24"/>
          <w:szCs w:val="24"/>
          <w:lang w:eastAsia="de-DE"/>
        </w:rPr>
      </w:pPr>
      <w:r>
        <w:rPr>
          <w:rFonts w:ascii="Arial" w:eastAsia="Times New Roman" w:hAnsi="Arial" w:cs="Arial"/>
          <w:sz w:val="24"/>
          <w:szCs w:val="24"/>
          <w:lang w:eastAsia="de-DE"/>
        </w:rPr>
        <w:t>D</w:t>
      </w:r>
      <w:r w:rsidR="001C2D44" w:rsidRPr="00C87713">
        <w:rPr>
          <w:rFonts w:ascii="Arial" w:eastAsia="Times New Roman" w:hAnsi="Arial" w:cs="Arial"/>
          <w:sz w:val="24"/>
          <w:szCs w:val="24"/>
          <w:lang w:eastAsia="de-DE"/>
        </w:rPr>
        <w:t xml:space="preserve">ienstag, </w:t>
      </w:r>
      <w:r w:rsidR="00B47D53" w:rsidRPr="00C87713">
        <w:rPr>
          <w:rFonts w:ascii="Arial" w:eastAsia="Times New Roman" w:hAnsi="Arial" w:cs="Arial"/>
          <w:sz w:val="24"/>
          <w:szCs w:val="24"/>
          <w:lang w:eastAsia="de-DE"/>
        </w:rPr>
        <w:t>14-</w:t>
      </w:r>
      <w:r>
        <w:rPr>
          <w:rFonts w:ascii="Arial" w:eastAsia="Times New Roman" w:hAnsi="Arial" w:cs="Arial"/>
          <w:sz w:val="24"/>
          <w:szCs w:val="24"/>
          <w:lang w:eastAsia="de-DE"/>
        </w:rPr>
        <w:t>16</w:t>
      </w:r>
      <w:r w:rsidR="00B47D53" w:rsidRPr="00C87713">
        <w:rPr>
          <w:rFonts w:ascii="Arial" w:eastAsia="Times New Roman" w:hAnsi="Arial" w:cs="Arial"/>
          <w:sz w:val="24"/>
          <w:szCs w:val="24"/>
          <w:lang w:eastAsia="de-DE"/>
        </w:rPr>
        <w:t xml:space="preserve"> Uhr</w:t>
      </w:r>
      <w:r w:rsidR="00C87713" w:rsidRPr="00C87713">
        <w:rPr>
          <w:rFonts w:ascii="Arial" w:eastAsia="Times New Roman" w:hAnsi="Arial" w:cs="Arial"/>
          <w:sz w:val="24"/>
          <w:szCs w:val="24"/>
          <w:lang w:eastAsia="de-DE"/>
        </w:rPr>
        <w:t xml:space="preserve">, </w:t>
      </w:r>
      <w:r w:rsidR="009975EF">
        <w:rPr>
          <w:rFonts w:ascii="Arial" w:eastAsia="Times New Roman" w:hAnsi="Arial" w:cs="Arial"/>
          <w:sz w:val="24"/>
          <w:szCs w:val="24"/>
          <w:lang w:eastAsia="de-DE"/>
        </w:rPr>
        <w:t>Beginn 20.10.2026</w:t>
      </w:r>
      <w:r w:rsidR="009018D4">
        <w:rPr>
          <w:rFonts w:ascii="Arial" w:eastAsia="Times New Roman" w:hAnsi="Arial" w:cs="Arial"/>
          <w:sz w:val="24"/>
          <w:szCs w:val="24"/>
          <w:lang w:eastAsia="de-DE"/>
        </w:rPr>
        <w:t xml:space="preserve">, Raum H319 </w:t>
      </w:r>
      <w:proofErr w:type="gramStart"/>
      <w:r w:rsidR="009018D4">
        <w:rPr>
          <w:rFonts w:ascii="Arial" w:eastAsia="Times New Roman" w:hAnsi="Arial" w:cs="Arial"/>
          <w:sz w:val="24"/>
          <w:szCs w:val="24"/>
          <w:lang w:eastAsia="de-DE"/>
        </w:rPr>
        <w:t>Geographie</w:t>
      </w:r>
      <w:proofErr w:type="gramEnd"/>
      <w:r w:rsidR="009018D4">
        <w:rPr>
          <w:rFonts w:ascii="Arial" w:eastAsia="Times New Roman" w:hAnsi="Arial" w:cs="Arial"/>
          <w:sz w:val="24"/>
          <w:szCs w:val="24"/>
          <w:lang w:eastAsia="de-DE"/>
        </w:rPr>
        <w:t xml:space="preserve"> Hauptbau</w:t>
      </w:r>
    </w:p>
    <w:p w14:paraId="4CE1FA76" w14:textId="77777777" w:rsidR="00D73CCF" w:rsidRDefault="00D73CCF" w:rsidP="00D73CCF">
      <w:pPr>
        <w:spacing w:after="0" w:line="240" w:lineRule="auto"/>
        <w:contextualSpacing/>
        <w:rPr>
          <w:rFonts w:ascii="Arial" w:eastAsia="Times New Roman" w:hAnsi="Arial" w:cs="Arial"/>
          <w:sz w:val="24"/>
          <w:szCs w:val="24"/>
          <w:lang w:eastAsia="de-DE"/>
        </w:rPr>
      </w:pPr>
    </w:p>
    <w:p w14:paraId="521662A9" w14:textId="77777777" w:rsidR="00D73CCF" w:rsidRPr="00F47345" w:rsidRDefault="00D73CCF" w:rsidP="00D73CCF">
      <w:pPr>
        <w:spacing w:line="240" w:lineRule="auto"/>
        <w:contextualSpacing/>
        <w:rPr>
          <w:rFonts w:ascii="Arial" w:hAnsi="Arial" w:cs="Arial"/>
          <w:b/>
          <w:bCs/>
          <w:sz w:val="24"/>
          <w:szCs w:val="24"/>
        </w:rPr>
      </w:pPr>
      <w:r>
        <w:rPr>
          <w:rFonts w:ascii="Arial" w:hAnsi="Arial" w:cs="Arial"/>
          <w:b/>
          <w:bCs/>
          <w:sz w:val="24"/>
          <w:szCs w:val="24"/>
        </w:rPr>
        <w:t>Inhalt</w:t>
      </w:r>
    </w:p>
    <w:p w14:paraId="3FD3BDCB" w14:textId="77777777" w:rsidR="00D73CCF" w:rsidRDefault="00D73CCF" w:rsidP="00D73CCF">
      <w:pPr>
        <w:spacing w:line="240" w:lineRule="auto"/>
        <w:contextualSpacing/>
        <w:rPr>
          <w:rFonts w:ascii="Arial" w:hAnsi="Arial" w:cs="Arial"/>
          <w:sz w:val="24"/>
          <w:szCs w:val="24"/>
        </w:rPr>
      </w:pPr>
      <w:r>
        <w:rPr>
          <w:rFonts w:ascii="Arial" w:hAnsi="Arial" w:cs="Arial"/>
          <w:sz w:val="24"/>
          <w:szCs w:val="24"/>
        </w:rPr>
        <w:t xml:space="preserve">Der Nationalsozialismus gilt als die wohl am besten erforschte Epoche der deutschen Geschichte im 20. Jahrhundert. Obwohl entsprechende Studien mittlerweile ganze Bibliotheken füllen, bricht das Interesse an Hitler, den Funktionsmechanismen seiner Herrschaft, der „Gegnerverfolgung“ nach 1933 und dem Holocaust nicht ab. </w:t>
      </w:r>
    </w:p>
    <w:p w14:paraId="3924EAC4" w14:textId="77777777" w:rsidR="00D73CCF" w:rsidRDefault="00D73CCF" w:rsidP="00D73CCF">
      <w:pPr>
        <w:spacing w:line="240" w:lineRule="auto"/>
        <w:contextualSpacing/>
        <w:rPr>
          <w:rFonts w:ascii="Arial" w:hAnsi="Arial" w:cs="Arial"/>
          <w:sz w:val="24"/>
          <w:szCs w:val="24"/>
        </w:rPr>
      </w:pPr>
      <w:r>
        <w:rPr>
          <w:rFonts w:ascii="Arial" w:hAnsi="Arial" w:cs="Arial"/>
          <w:sz w:val="24"/>
          <w:szCs w:val="24"/>
        </w:rPr>
        <w:t>Die Übung richtet den Blick auf neuere Forschungen zum NS-Staat und die Frage, wie Deutschland nach 1933 zu einer „Ausgrenzungsgesellschaft“ wurde. Dazu widmet sie sich der Vorgeschichte des „Dritten Reichs“, dem Aufstieg des Nationalsozialismus, seiner Konsolidierung, seinen Herrschaftsstrategien und Radikalisierungsprozessen zwischen den späten 1930er Jahren und dem Ende der NS-Herrschaft.</w:t>
      </w:r>
    </w:p>
    <w:p w14:paraId="584F28C2" w14:textId="77777777" w:rsidR="00D73CCF" w:rsidRDefault="00D73CCF" w:rsidP="00D73CCF">
      <w:pPr>
        <w:spacing w:line="240" w:lineRule="auto"/>
        <w:contextualSpacing/>
        <w:rPr>
          <w:rFonts w:ascii="Arial" w:hAnsi="Arial" w:cs="Arial"/>
          <w:sz w:val="24"/>
          <w:szCs w:val="24"/>
        </w:rPr>
      </w:pPr>
    </w:p>
    <w:p w14:paraId="6FDB8639" w14:textId="77777777" w:rsidR="00D73CCF" w:rsidRDefault="00D73CCF" w:rsidP="00D73CCF">
      <w:pPr>
        <w:spacing w:line="240" w:lineRule="auto"/>
        <w:contextualSpacing/>
        <w:rPr>
          <w:rFonts w:ascii="Arial" w:hAnsi="Arial" w:cs="Arial"/>
          <w:sz w:val="24"/>
          <w:szCs w:val="24"/>
        </w:rPr>
      </w:pPr>
    </w:p>
    <w:p w14:paraId="53B91A30" w14:textId="77777777" w:rsidR="00D73CCF" w:rsidRDefault="00D73CCF" w:rsidP="00D73CCF">
      <w:pPr>
        <w:spacing w:line="240" w:lineRule="auto"/>
        <w:contextualSpacing/>
        <w:rPr>
          <w:rFonts w:ascii="Arial" w:hAnsi="Arial" w:cs="Arial"/>
          <w:b/>
          <w:bCs/>
          <w:sz w:val="24"/>
          <w:szCs w:val="24"/>
          <w:lang w:val="en-US"/>
        </w:rPr>
      </w:pPr>
      <w:proofErr w:type="spellStart"/>
      <w:r w:rsidRPr="00860226">
        <w:rPr>
          <w:rFonts w:ascii="Arial" w:hAnsi="Arial" w:cs="Arial"/>
          <w:b/>
          <w:bCs/>
          <w:sz w:val="24"/>
          <w:szCs w:val="24"/>
          <w:lang w:val="en-US"/>
        </w:rPr>
        <w:t>Literatur</w:t>
      </w:r>
      <w:proofErr w:type="spellEnd"/>
    </w:p>
    <w:p w14:paraId="7F2E8969" w14:textId="77777777" w:rsidR="00D73CCF" w:rsidRPr="00E25B12" w:rsidRDefault="00D73CCF" w:rsidP="00D73CCF">
      <w:pPr>
        <w:spacing w:line="240" w:lineRule="auto"/>
        <w:contextualSpacing/>
        <w:rPr>
          <w:rFonts w:ascii="Arial" w:hAnsi="Arial" w:cs="Arial"/>
          <w:b/>
          <w:bCs/>
          <w:sz w:val="24"/>
          <w:szCs w:val="24"/>
        </w:rPr>
      </w:pPr>
      <w:r w:rsidRPr="00860226">
        <w:rPr>
          <w:rFonts w:ascii="Arial" w:hAnsi="Arial" w:cs="Arial"/>
          <w:sz w:val="24"/>
          <w:szCs w:val="24"/>
          <w:lang w:val="en-US"/>
        </w:rPr>
        <w:t>Rosemann</w:t>
      </w:r>
      <w:r>
        <w:rPr>
          <w:rFonts w:ascii="Arial" w:hAnsi="Arial" w:cs="Arial"/>
          <w:sz w:val="24"/>
          <w:szCs w:val="24"/>
          <w:lang w:val="en-US"/>
        </w:rPr>
        <w:t>, Mark</w:t>
      </w:r>
      <w:r w:rsidRPr="00860226">
        <w:rPr>
          <w:rFonts w:ascii="Arial" w:hAnsi="Arial" w:cs="Arial"/>
          <w:sz w:val="24"/>
          <w:szCs w:val="24"/>
          <w:lang w:val="en-US"/>
        </w:rPr>
        <w:t xml:space="preserve"> </w:t>
      </w:r>
      <w:proofErr w:type="spellStart"/>
      <w:r w:rsidRPr="00860226">
        <w:rPr>
          <w:rFonts w:ascii="Arial" w:hAnsi="Arial" w:cs="Arial"/>
          <w:sz w:val="24"/>
          <w:szCs w:val="24"/>
          <w:lang w:val="en-US"/>
        </w:rPr>
        <w:t>u.a.</w:t>
      </w:r>
      <w:proofErr w:type="spellEnd"/>
      <w:r w:rsidRPr="00860226">
        <w:rPr>
          <w:rFonts w:ascii="Arial" w:hAnsi="Arial" w:cs="Arial"/>
          <w:sz w:val="24"/>
          <w:szCs w:val="24"/>
          <w:lang w:val="en-US"/>
        </w:rPr>
        <w:t xml:space="preserve"> (Hg.): The Cambridge History of the Holocaust, 4 </w:t>
      </w:r>
      <w:proofErr w:type="spellStart"/>
      <w:r w:rsidRPr="00860226">
        <w:rPr>
          <w:rFonts w:ascii="Arial" w:hAnsi="Arial" w:cs="Arial"/>
          <w:sz w:val="24"/>
          <w:szCs w:val="24"/>
          <w:lang w:val="en-US"/>
        </w:rPr>
        <w:t>Bände</w:t>
      </w:r>
      <w:proofErr w:type="spellEnd"/>
      <w:r w:rsidRPr="00860226">
        <w:rPr>
          <w:rFonts w:ascii="Arial" w:hAnsi="Arial" w:cs="Arial"/>
          <w:sz w:val="24"/>
          <w:szCs w:val="24"/>
          <w:lang w:val="en-US"/>
        </w:rPr>
        <w:t>, Cambridge 2025</w:t>
      </w:r>
      <w:r>
        <w:rPr>
          <w:rFonts w:ascii="Arial" w:hAnsi="Arial" w:cs="Arial"/>
          <w:sz w:val="24"/>
          <w:szCs w:val="24"/>
          <w:lang w:val="en-US"/>
        </w:rPr>
        <w:t xml:space="preserve">; </w:t>
      </w:r>
      <w:r w:rsidRPr="00860226">
        <w:rPr>
          <w:rFonts w:ascii="Arial" w:hAnsi="Arial" w:cs="Arial"/>
          <w:sz w:val="24"/>
          <w:szCs w:val="24"/>
          <w:lang w:val="en-US"/>
        </w:rPr>
        <w:t xml:space="preserve">Evans, Richard J.: Das </w:t>
      </w:r>
      <w:proofErr w:type="spellStart"/>
      <w:r w:rsidRPr="00860226">
        <w:rPr>
          <w:rFonts w:ascii="Arial" w:hAnsi="Arial" w:cs="Arial"/>
          <w:sz w:val="24"/>
          <w:szCs w:val="24"/>
          <w:lang w:val="en-US"/>
        </w:rPr>
        <w:t>Dritte</w:t>
      </w:r>
      <w:proofErr w:type="spellEnd"/>
      <w:r w:rsidRPr="00860226">
        <w:rPr>
          <w:rFonts w:ascii="Arial" w:hAnsi="Arial" w:cs="Arial"/>
          <w:sz w:val="24"/>
          <w:szCs w:val="24"/>
          <w:lang w:val="en-US"/>
        </w:rPr>
        <w:t xml:space="preserve"> Reich. </w:t>
      </w:r>
      <w:r>
        <w:rPr>
          <w:rFonts w:ascii="Arial" w:hAnsi="Arial" w:cs="Arial"/>
          <w:sz w:val="24"/>
          <w:szCs w:val="24"/>
        </w:rPr>
        <w:t>1. Aufstieg, München 2004; Frei, Norbert: Der „Führerstaat“. Nationalsozialistische Herrschaft 1933 bis 1945, 8. Aufl., München 2007; Herbert, Ulrich: Das Dritte Reich. Geschichte einer Diktatur, München 2016; Kershaw, Ian: Der NS-Staat. Geschichtsinterpretationen und Kontroversen im Überblick, 4. Aufl., Reinbek 2006; Süß, Dietmar/Süß, Winfried (</w:t>
      </w:r>
      <w:proofErr w:type="spellStart"/>
      <w:r>
        <w:rPr>
          <w:rFonts w:ascii="Arial" w:hAnsi="Arial" w:cs="Arial"/>
          <w:sz w:val="24"/>
          <w:szCs w:val="24"/>
        </w:rPr>
        <w:t>Hg</w:t>
      </w:r>
      <w:proofErr w:type="spellEnd"/>
      <w:r>
        <w:rPr>
          <w:rFonts w:ascii="Arial" w:hAnsi="Arial" w:cs="Arial"/>
          <w:sz w:val="24"/>
          <w:szCs w:val="24"/>
        </w:rPr>
        <w:t>.): Das „Dritte Reich“. Eine Einführung, München 2008.</w:t>
      </w:r>
    </w:p>
    <w:p w14:paraId="375A8984" w14:textId="77777777" w:rsidR="00D73CCF" w:rsidRPr="00EA1400" w:rsidRDefault="00D73CCF" w:rsidP="00D73CCF">
      <w:pPr>
        <w:spacing w:line="240" w:lineRule="auto"/>
        <w:contextualSpacing/>
        <w:rPr>
          <w:rFonts w:ascii="Arial" w:hAnsi="Arial" w:cs="Arial"/>
          <w:b/>
          <w:sz w:val="24"/>
          <w:szCs w:val="24"/>
        </w:rPr>
      </w:pPr>
      <w:r w:rsidRPr="00EA1400">
        <w:rPr>
          <w:rFonts w:ascii="Arial" w:hAnsi="Arial" w:cs="Arial"/>
          <w:b/>
          <w:sz w:val="24"/>
          <w:szCs w:val="24"/>
        </w:rPr>
        <w:t xml:space="preserve">Max. </w:t>
      </w:r>
      <w:proofErr w:type="spellStart"/>
      <w:proofErr w:type="gramStart"/>
      <w:r w:rsidRPr="00EA1400">
        <w:rPr>
          <w:rFonts w:ascii="Arial" w:hAnsi="Arial" w:cs="Arial"/>
          <w:b/>
          <w:sz w:val="24"/>
          <w:szCs w:val="24"/>
        </w:rPr>
        <w:t>Teilnehmer:innenzahl</w:t>
      </w:r>
      <w:proofErr w:type="spellEnd"/>
      <w:proofErr w:type="gramEnd"/>
      <w:r w:rsidRPr="00EA1400">
        <w:rPr>
          <w:rFonts w:ascii="Arial" w:hAnsi="Arial" w:cs="Arial"/>
          <w:b/>
          <w:sz w:val="24"/>
          <w:szCs w:val="24"/>
        </w:rPr>
        <w:t>: 25</w:t>
      </w:r>
    </w:p>
    <w:p w14:paraId="39851FDD" w14:textId="77777777" w:rsidR="00D73CCF" w:rsidRDefault="00D73CCF" w:rsidP="00D73CCF">
      <w:pPr>
        <w:spacing w:after="0" w:line="240" w:lineRule="auto"/>
        <w:contextualSpacing/>
        <w:rPr>
          <w:rFonts w:ascii="Arial" w:eastAsia="Times New Roman" w:hAnsi="Arial" w:cs="Arial"/>
          <w:sz w:val="24"/>
          <w:szCs w:val="24"/>
          <w:lang w:eastAsia="de-DE"/>
        </w:rPr>
      </w:pPr>
    </w:p>
    <w:p w14:paraId="4AA8A775" w14:textId="77777777" w:rsidR="00237C29" w:rsidRPr="0079610A" w:rsidRDefault="00237C29" w:rsidP="00237C29">
      <w:pPr>
        <w:spacing w:line="276" w:lineRule="auto"/>
        <w:rPr>
          <w:rFonts w:ascii="Arial" w:hAnsi="Arial" w:cs="Arial"/>
          <w:sz w:val="24"/>
          <w:szCs w:val="24"/>
        </w:rPr>
      </w:pPr>
      <w:bookmarkStart w:id="1" w:name="_Hlk234486669"/>
    </w:p>
    <w:p w14:paraId="3276F9DE" w14:textId="5ACFF72B" w:rsidR="00237C29" w:rsidRPr="00EE475E" w:rsidRDefault="00237C29" w:rsidP="001C1395">
      <w:pPr>
        <w:spacing w:line="240" w:lineRule="auto"/>
        <w:contextualSpacing/>
        <w:rPr>
          <w:rFonts w:ascii="Arial" w:hAnsi="Arial" w:cs="Arial"/>
          <w:sz w:val="24"/>
          <w:szCs w:val="24"/>
        </w:rPr>
      </w:pPr>
      <w:r w:rsidRPr="0079610A">
        <w:rPr>
          <w:rFonts w:ascii="Arial" w:hAnsi="Arial" w:cs="Arial"/>
          <w:sz w:val="24"/>
          <w:szCs w:val="24"/>
        </w:rPr>
        <w:t xml:space="preserve">Prof. Dr. Henning Tümmers / Jun.-Prof. </w:t>
      </w:r>
      <w:r w:rsidRPr="00EE475E">
        <w:rPr>
          <w:rFonts w:ascii="Arial" w:hAnsi="Arial" w:cs="Arial"/>
          <w:sz w:val="24"/>
          <w:szCs w:val="24"/>
        </w:rPr>
        <w:t>Emily Graf</w:t>
      </w:r>
      <w:r w:rsidR="00EF4906" w:rsidRPr="00EE475E">
        <w:rPr>
          <w:rFonts w:ascii="Arial" w:hAnsi="Arial" w:cs="Arial"/>
          <w:sz w:val="24"/>
          <w:szCs w:val="24"/>
        </w:rPr>
        <w:t xml:space="preserve"> (Sinologie)</w:t>
      </w:r>
    </w:p>
    <w:p w14:paraId="195C7A50" w14:textId="77777777" w:rsidR="00237C29" w:rsidRPr="00EE475E" w:rsidRDefault="00237C29" w:rsidP="001C1395">
      <w:pPr>
        <w:spacing w:line="240" w:lineRule="auto"/>
        <w:contextualSpacing/>
        <w:rPr>
          <w:rFonts w:ascii="Arial" w:hAnsi="Arial" w:cs="Arial"/>
          <w:sz w:val="24"/>
          <w:szCs w:val="24"/>
        </w:rPr>
      </w:pPr>
      <w:r w:rsidRPr="00EE475E">
        <w:rPr>
          <w:rFonts w:ascii="Arial" w:hAnsi="Arial" w:cs="Arial"/>
          <w:sz w:val="24"/>
          <w:szCs w:val="24"/>
        </w:rPr>
        <w:t>Do 10-12 Uhr</w:t>
      </w:r>
    </w:p>
    <w:p w14:paraId="0BCD1F8A" w14:textId="5C8C4DDE" w:rsidR="00237C29" w:rsidRPr="00EE475E" w:rsidRDefault="00237C29" w:rsidP="001C1395">
      <w:pPr>
        <w:spacing w:line="240" w:lineRule="auto"/>
        <w:contextualSpacing/>
        <w:rPr>
          <w:rFonts w:ascii="Arial" w:hAnsi="Arial" w:cs="Arial"/>
          <w:sz w:val="24"/>
          <w:szCs w:val="24"/>
        </w:rPr>
      </w:pPr>
      <w:r w:rsidRPr="00EE475E">
        <w:rPr>
          <w:rFonts w:ascii="Arial" w:hAnsi="Arial" w:cs="Arial"/>
          <w:sz w:val="24"/>
          <w:szCs w:val="24"/>
        </w:rPr>
        <w:t>Beginn: 22.10.2026</w:t>
      </w:r>
      <w:r w:rsidR="009018D4">
        <w:rPr>
          <w:rFonts w:ascii="Arial" w:hAnsi="Arial" w:cs="Arial"/>
          <w:sz w:val="24"/>
          <w:szCs w:val="24"/>
        </w:rPr>
        <w:t>, Raum 306</w:t>
      </w:r>
    </w:p>
    <w:bookmarkEnd w:id="1"/>
    <w:p w14:paraId="49B02254" w14:textId="77777777" w:rsidR="00237C29" w:rsidRPr="009018D4" w:rsidRDefault="00237C29" w:rsidP="001C1395">
      <w:pPr>
        <w:spacing w:line="240" w:lineRule="auto"/>
        <w:contextualSpacing/>
        <w:rPr>
          <w:rFonts w:ascii="Arial" w:hAnsi="Arial" w:cs="Arial"/>
          <w:b/>
          <w:bCs/>
          <w:sz w:val="24"/>
          <w:szCs w:val="24"/>
          <w:lang w:val="en-GB"/>
        </w:rPr>
      </w:pPr>
      <w:r w:rsidRPr="009018D4">
        <w:rPr>
          <w:rFonts w:ascii="Arial" w:hAnsi="Arial" w:cs="Arial"/>
          <w:b/>
          <w:bCs/>
          <w:sz w:val="24"/>
          <w:szCs w:val="24"/>
        </w:rPr>
        <w:t xml:space="preserve">Humanexperimente aus globaler Perspektive: Grenzfälle in Wissenschaft, Technologie und Ethik im 20. </w:t>
      </w:r>
      <w:r w:rsidRPr="009018D4">
        <w:rPr>
          <w:rFonts w:ascii="Arial" w:hAnsi="Arial" w:cs="Arial"/>
          <w:b/>
          <w:bCs/>
          <w:sz w:val="24"/>
          <w:szCs w:val="24"/>
          <w:lang w:val="en-GB"/>
        </w:rPr>
        <w:t>Jahrhundert/</w:t>
      </w:r>
    </w:p>
    <w:p w14:paraId="0521C56A" w14:textId="77777777" w:rsidR="00237C29" w:rsidRPr="009018D4" w:rsidRDefault="00237C29" w:rsidP="001C1395">
      <w:pPr>
        <w:spacing w:line="240" w:lineRule="auto"/>
        <w:contextualSpacing/>
        <w:rPr>
          <w:rFonts w:ascii="Arial" w:hAnsi="Arial" w:cs="Arial"/>
          <w:b/>
          <w:bCs/>
          <w:sz w:val="24"/>
          <w:szCs w:val="24"/>
          <w:lang w:val="en-GB"/>
        </w:rPr>
      </w:pPr>
      <w:r w:rsidRPr="009018D4">
        <w:rPr>
          <w:rFonts w:ascii="Arial" w:hAnsi="Arial" w:cs="Arial"/>
          <w:b/>
          <w:bCs/>
          <w:sz w:val="24"/>
          <w:szCs w:val="24"/>
          <w:lang w:val="en-GB"/>
        </w:rPr>
        <w:t>Experiments on Human Subjects from a Global Perspective: Crossing the Boundaries between Science, Technology, and Ethics in the 20</w:t>
      </w:r>
      <w:r w:rsidRPr="009018D4">
        <w:rPr>
          <w:rFonts w:ascii="Arial" w:hAnsi="Arial" w:cs="Arial"/>
          <w:b/>
          <w:bCs/>
          <w:sz w:val="24"/>
          <w:szCs w:val="24"/>
          <w:vertAlign w:val="superscript"/>
          <w:lang w:val="en-GB"/>
        </w:rPr>
        <w:t>th</w:t>
      </w:r>
      <w:r w:rsidRPr="009018D4">
        <w:rPr>
          <w:rFonts w:ascii="Arial" w:hAnsi="Arial" w:cs="Arial"/>
          <w:b/>
          <w:bCs/>
          <w:sz w:val="24"/>
          <w:szCs w:val="24"/>
          <w:lang w:val="en-GB"/>
        </w:rPr>
        <w:t xml:space="preserve"> century.</w:t>
      </w:r>
    </w:p>
    <w:p w14:paraId="573FA7C1" w14:textId="77777777" w:rsidR="00237C29" w:rsidRPr="00237C29" w:rsidRDefault="00237C29" w:rsidP="001C1395">
      <w:pPr>
        <w:spacing w:line="240" w:lineRule="auto"/>
        <w:contextualSpacing/>
        <w:rPr>
          <w:rFonts w:ascii="Arial" w:hAnsi="Arial" w:cs="Arial"/>
          <w:sz w:val="24"/>
          <w:szCs w:val="24"/>
          <w:lang w:val="en-GB"/>
        </w:rPr>
      </w:pPr>
    </w:p>
    <w:p w14:paraId="401380EA" w14:textId="77777777" w:rsidR="00237C29" w:rsidRPr="00237C29" w:rsidRDefault="00237C29" w:rsidP="00237C29">
      <w:pPr>
        <w:spacing w:line="276" w:lineRule="auto"/>
        <w:rPr>
          <w:rFonts w:ascii="Arial" w:hAnsi="Arial" w:cs="Arial"/>
          <w:b/>
          <w:bCs/>
          <w:sz w:val="24"/>
          <w:szCs w:val="24"/>
        </w:rPr>
      </w:pPr>
      <w:r w:rsidRPr="00237C29">
        <w:rPr>
          <w:rFonts w:ascii="Arial" w:hAnsi="Arial" w:cs="Arial"/>
          <w:b/>
          <w:bCs/>
          <w:sz w:val="24"/>
          <w:szCs w:val="24"/>
        </w:rPr>
        <w:t>Inhalt</w:t>
      </w:r>
    </w:p>
    <w:p w14:paraId="474556C4" w14:textId="77777777" w:rsidR="00237C29" w:rsidRPr="00237C29" w:rsidRDefault="00237C29" w:rsidP="00237C29">
      <w:pPr>
        <w:spacing w:line="276" w:lineRule="auto"/>
        <w:rPr>
          <w:rFonts w:ascii="Arial" w:hAnsi="Arial" w:cs="Arial"/>
          <w:b/>
          <w:bCs/>
          <w:sz w:val="24"/>
          <w:szCs w:val="24"/>
        </w:rPr>
      </w:pPr>
      <w:r w:rsidRPr="00237C29">
        <w:rPr>
          <w:rFonts w:ascii="Arial" w:hAnsi="Arial" w:cs="Arial"/>
          <w:sz w:val="24"/>
          <w:szCs w:val="24"/>
        </w:rPr>
        <w:t xml:space="preserve">Im 20. Jahrhundert wurden weltweit Menschenversuche durchgeführt – von staatlich geförderten Projekten über medizinische Studien bis hin zu militärisch motivierten Experimenten. Humanexperimente berühren zentrale Fragen der Wissenschafts- und Medizinethik und legen die Machtverhältnisse zwischen </w:t>
      </w:r>
      <w:proofErr w:type="spellStart"/>
      <w:proofErr w:type="gramStart"/>
      <w:r w:rsidRPr="00237C29">
        <w:rPr>
          <w:rFonts w:ascii="Arial" w:hAnsi="Arial" w:cs="Arial"/>
          <w:sz w:val="24"/>
          <w:szCs w:val="24"/>
        </w:rPr>
        <w:t>Wissensproduzent:innen</w:t>
      </w:r>
      <w:proofErr w:type="spellEnd"/>
      <w:proofErr w:type="gramEnd"/>
      <w:r w:rsidRPr="00237C29">
        <w:rPr>
          <w:rFonts w:ascii="Arial" w:hAnsi="Arial" w:cs="Arial"/>
          <w:sz w:val="24"/>
          <w:szCs w:val="24"/>
        </w:rPr>
        <w:t xml:space="preserve">, Regierungen und Versuchspersonen offen. Deutlich wird dabei einerseits, wie Vertrauen, Verantwortung und Gerechtigkeit in der Forschung gestaltet wurden. Andererseits prägte die Auseinandersetzung mit dem Menschenversuch nachfolgende politische, rechtliche und kulturelle Diskurse. </w:t>
      </w:r>
    </w:p>
    <w:p w14:paraId="4A1E7B2A" w14:textId="77777777" w:rsidR="00237C29" w:rsidRPr="00237C29" w:rsidRDefault="00237C29" w:rsidP="00237C29">
      <w:pPr>
        <w:spacing w:line="276" w:lineRule="auto"/>
        <w:rPr>
          <w:rFonts w:ascii="Arial" w:hAnsi="Arial" w:cs="Arial"/>
          <w:sz w:val="24"/>
          <w:szCs w:val="24"/>
        </w:rPr>
      </w:pPr>
      <w:r w:rsidRPr="00237C29">
        <w:rPr>
          <w:rFonts w:ascii="Arial" w:hAnsi="Arial" w:cs="Arial"/>
          <w:sz w:val="24"/>
          <w:szCs w:val="24"/>
        </w:rPr>
        <w:t xml:space="preserve">Die Übung fragt: Welche Muster lassen sich in den Menschenversuchen des 20. Jahrhunderts erkennen und welche Unterschiede treten, je </w:t>
      </w:r>
      <w:proofErr w:type="gramStart"/>
      <w:r w:rsidRPr="00237C29">
        <w:rPr>
          <w:rFonts w:ascii="Arial" w:hAnsi="Arial" w:cs="Arial"/>
          <w:sz w:val="24"/>
          <w:szCs w:val="24"/>
        </w:rPr>
        <w:t>nach zeitlichem und lokalen Standort</w:t>
      </w:r>
      <w:proofErr w:type="gramEnd"/>
      <w:r w:rsidRPr="00237C29">
        <w:rPr>
          <w:rFonts w:ascii="Arial" w:hAnsi="Arial" w:cs="Arial"/>
          <w:sz w:val="24"/>
          <w:szCs w:val="24"/>
        </w:rPr>
        <w:t xml:space="preserve"> der Experimente, zwischen Staaten, Universitäten, medizinischen Einrichtungen und privaten </w:t>
      </w:r>
      <w:proofErr w:type="spellStart"/>
      <w:proofErr w:type="gramStart"/>
      <w:r w:rsidRPr="00237C29">
        <w:rPr>
          <w:rFonts w:ascii="Arial" w:hAnsi="Arial" w:cs="Arial"/>
          <w:sz w:val="24"/>
          <w:szCs w:val="24"/>
        </w:rPr>
        <w:t>Akteur:innen</w:t>
      </w:r>
      <w:proofErr w:type="spellEnd"/>
      <w:proofErr w:type="gramEnd"/>
      <w:r w:rsidRPr="00237C29">
        <w:rPr>
          <w:rFonts w:ascii="Arial" w:hAnsi="Arial" w:cs="Arial"/>
          <w:sz w:val="24"/>
          <w:szCs w:val="24"/>
        </w:rPr>
        <w:t xml:space="preserve"> zutage? Welche ethischen Normen entstanden aus den Erfahrungen der Zeit, und wie wurden sie rechtlich kodifiziert? Wie beeinflussten Kolonialismus und Nationalsozialismus die Durchführung, Deutung und Repräsentation solcher Experimente? </w:t>
      </w:r>
    </w:p>
    <w:p w14:paraId="0E67CB8F" w14:textId="77777777" w:rsidR="00237C29" w:rsidRPr="00237C29" w:rsidRDefault="00237C29" w:rsidP="00237C29">
      <w:pPr>
        <w:spacing w:line="276" w:lineRule="auto"/>
        <w:rPr>
          <w:rFonts w:ascii="Arial" w:hAnsi="Arial" w:cs="Arial"/>
          <w:sz w:val="24"/>
          <w:szCs w:val="24"/>
        </w:rPr>
      </w:pPr>
      <w:r w:rsidRPr="00237C29">
        <w:rPr>
          <w:rFonts w:ascii="Arial" w:hAnsi="Arial" w:cs="Arial"/>
          <w:sz w:val="24"/>
          <w:szCs w:val="24"/>
        </w:rPr>
        <w:t>Die Unterrichtssprache ist deutsch und/oder englisch, nach Bedarf der Studierenden.</w:t>
      </w:r>
    </w:p>
    <w:p w14:paraId="6D3C61F7" w14:textId="77777777" w:rsidR="00237C29" w:rsidRPr="000A7F23" w:rsidRDefault="00237C29" w:rsidP="00237C29">
      <w:pPr>
        <w:spacing w:line="276" w:lineRule="auto"/>
        <w:rPr>
          <w:rFonts w:ascii="Arial" w:hAnsi="Arial" w:cs="Arial"/>
          <w:b/>
          <w:bCs/>
          <w:sz w:val="24"/>
          <w:szCs w:val="24"/>
          <w:lang w:val="en-GB"/>
        </w:rPr>
      </w:pPr>
      <w:r w:rsidRPr="000A7F23">
        <w:rPr>
          <w:rFonts w:ascii="Arial" w:hAnsi="Arial" w:cs="Arial"/>
          <w:b/>
          <w:bCs/>
          <w:sz w:val="24"/>
          <w:szCs w:val="24"/>
          <w:lang w:val="en-GB"/>
        </w:rPr>
        <w:t>Summary</w:t>
      </w:r>
    </w:p>
    <w:p w14:paraId="408730F9" w14:textId="77777777" w:rsidR="00237C29" w:rsidRPr="000A7F23" w:rsidRDefault="00237C29" w:rsidP="00237C29">
      <w:pPr>
        <w:spacing w:line="276" w:lineRule="auto"/>
        <w:rPr>
          <w:rFonts w:ascii="Arial" w:hAnsi="Arial" w:cs="Arial"/>
          <w:sz w:val="24"/>
          <w:szCs w:val="24"/>
          <w:lang w:val="en-GB"/>
        </w:rPr>
      </w:pPr>
      <w:r w:rsidRPr="000A7F23">
        <w:rPr>
          <w:rFonts w:ascii="Arial" w:hAnsi="Arial" w:cs="Arial"/>
          <w:sz w:val="24"/>
          <w:szCs w:val="24"/>
          <w:lang w:val="en-GB"/>
        </w:rPr>
        <w:t>Throughout the 20th century, experimentation on human subjects took place around the world—ranging from government-funded projects and medical studies to military-driven experiments. Human experimentation and human subject rese</w:t>
      </w:r>
      <w:r>
        <w:rPr>
          <w:rFonts w:ascii="Arial" w:hAnsi="Arial" w:cs="Arial"/>
          <w:sz w:val="24"/>
          <w:szCs w:val="24"/>
          <w:lang w:val="en-GB"/>
        </w:rPr>
        <w:t>ar</w:t>
      </w:r>
      <w:r w:rsidRPr="000A7F23">
        <w:rPr>
          <w:rFonts w:ascii="Arial" w:hAnsi="Arial" w:cs="Arial"/>
          <w:sz w:val="24"/>
          <w:szCs w:val="24"/>
          <w:lang w:val="en-GB"/>
        </w:rPr>
        <w:t>ch raise central questions of scientific and medical ethics and reveal the power dynamics between researchers, governments, and research subjects. On the one hand, the class highlights how trust, responsibility, and justice were shaped in the field of research. On the other hand, the class introduces debates surrounding human experimentation</w:t>
      </w:r>
      <w:r>
        <w:rPr>
          <w:rFonts w:ascii="Arial" w:hAnsi="Arial" w:cs="Arial"/>
          <w:sz w:val="24"/>
          <w:szCs w:val="24"/>
          <w:lang w:val="en-GB"/>
        </w:rPr>
        <w:t xml:space="preserve"> that in turn </w:t>
      </w:r>
      <w:r w:rsidRPr="000A7F23">
        <w:rPr>
          <w:rFonts w:ascii="Arial" w:hAnsi="Arial" w:cs="Arial"/>
          <w:sz w:val="24"/>
          <w:szCs w:val="24"/>
          <w:lang w:val="en-GB"/>
        </w:rPr>
        <w:t xml:space="preserve">shaped subsequent political, legal, and cultural discourses. </w:t>
      </w:r>
    </w:p>
    <w:p w14:paraId="1D6E9E32" w14:textId="77777777" w:rsidR="00237C29" w:rsidRPr="000A7F23" w:rsidRDefault="00237C29" w:rsidP="00237C29">
      <w:pPr>
        <w:spacing w:line="276" w:lineRule="auto"/>
        <w:rPr>
          <w:rFonts w:ascii="Arial" w:hAnsi="Arial" w:cs="Arial"/>
          <w:sz w:val="24"/>
          <w:szCs w:val="24"/>
          <w:lang w:val="en-GB"/>
        </w:rPr>
      </w:pPr>
      <w:r w:rsidRPr="000A7F23">
        <w:rPr>
          <w:rFonts w:ascii="Arial" w:hAnsi="Arial" w:cs="Arial"/>
          <w:sz w:val="24"/>
          <w:szCs w:val="24"/>
          <w:lang w:val="en-GB"/>
        </w:rPr>
        <w:t xml:space="preserve">The class investigates the following issues: What patterns can be identified when </w:t>
      </w:r>
      <w:proofErr w:type="spellStart"/>
      <w:r w:rsidRPr="000A7F23">
        <w:rPr>
          <w:rFonts w:ascii="Arial" w:hAnsi="Arial" w:cs="Arial"/>
          <w:sz w:val="24"/>
          <w:szCs w:val="24"/>
          <w:lang w:val="en-GB"/>
        </w:rPr>
        <w:t>analyzing</w:t>
      </w:r>
      <w:proofErr w:type="spellEnd"/>
      <w:r w:rsidRPr="000A7F23">
        <w:rPr>
          <w:rFonts w:ascii="Arial" w:hAnsi="Arial" w:cs="Arial"/>
          <w:sz w:val="24"/>
          <w:szCs w:val="24"/>
          <w:lang w:val="en-GB"/>
        </w:rPr>
        <w:t xml:space="preserve"> human subject research throughout the course of the 20th-century? What differences can be discerned between states, universities, medical institutions, and private actors when </w:t>
      </w:r>
      <w:proofErr w:type="spellStart"/>
      <w:r w:rsidRPr="000A7F23">
        <w:rPr>
          <w:rFonts w:ascii="Arial" w:hAnsi="Arial" w:cs="Arial"/>
          <w:sz w:val="24"/>
          <w:szCs w:val="24"/>
          <w:lang w:val="en-GB"/>
        </w:rPr>
        <w:t>analyzing</w:t>
      </w:r>
      <w:proofErr w:type="spellEnd"/>
      <w:r w:rsidRPr="000A7F23">
        <w:rPr>
          <w:rFonts w:ascii="Arial" w:hAnsi="Arial" w:cs="Arial"/>
          <w:sz w:val="24"/>
          <w:szCs w:val="24"/>
          <w:lang w:val="en-GB"/>
        </w:rPr>
        <w:t xml:space="preserve"> experiments from different times and places? What ethical standards emerged from the experiences of specific eras, and how were they </w:t>
      </w:r>
      <w:r w:rsidRPr="000A7F23">
        <w:rPr>
          <w:rFonts w:ascii="Arial" w:hAnsi="Arial" w:cs="Arial"/>
          <w:sz w:val="24"/>
          <w:szCs w:val="24"/>
          <w:lang w:val="en-GB"/>
        </w:rPr>
        <w:lastRenderedPageBreak/>
        <w:t xml:space="preserve">codified into law? What impact did colonialism and Nazism have on the implementation, interpretation, and representation of such experiments? </w:t>
      </w:r>
    </w:p>
    <w:p w14:paraId="37B7A08F" w14:textId="77777777" w:rsidR="00237C29" w:rsidRPr="000A7F23" w:rsidRDefault="00237C29" w:rsidP="00237C29">
      <w:pPr>
        <w:spacing w:line="276" w:lineRule="auto"/>
        <w:rPr>
          <w:rFonts w:ascii="Arial" w:hAnsi="Arial" w:cs="Arial"/>
          <w:sz w:val="24"/>
          <w:szCs w:val="24"/>
          <w:lang w:val="en-GB"/>
        </w:rPr>
      </w:pPr>
      <w:r w:rsidRPr="000A7F23">
        <w:rPr>
          <w:rFonts w:ascii="Arial" w:hAnsi="Arial" w:cs="Arial"/>
          <w:sz w:val="24"/>
          <w:szCs w:val="24"/>
          <w:lang w:val="en-GB"/>
        </w:rPr>
        <w:t xml:space="preserve">The course is taught in German and/or English, depending on our </w:t>
      </w:r>
      <w:proofErr w:type="gramStart"/>
      <w:r w:rsidRPr="000A7F23">
        <w:rPr>
          <w:rFonts w:ascii="Arial" w:hAnsi="Arial" w:cs="Arial"/>
          <w:sz w:val="24"/>
          <w:szCs w:val="24"/>
          <w:lang w:val="en-GB"/>
        </w:rPr>
        <w:t>students‘ request</w:t>
      </w:r>
      <w:proofErr w:type="gramEnd"/>
      <w:r w:rsidRPr="000A7F23">
        <w:rPr>
          <w:rFonts w:ascii="Arial" w:hAnsi="Arial" w:cs="Arial"/>
          <w:sz w:val="24"/>
          <w:szCs w:val="24"/>
          <w:lang w:val="en-GB"/>
        </w:rPr>
        <w:t>.</w:t>
      </w:r>
    </w:p>
    <w:p w14:paraId="3A05E9A1" w14:textId="77777777" w:rsidR="00237C29" w:rsidRPr="00237C29" w:rsidRDefault="00237C29" w:rsidP="00237C29">
      <w:pPr>
        <w:spacing w:line="276" w:lineRule="auto"/>
        <w:rPr>
          <w:rFonts w:ascii="Arial" w:hAnsi="Arial" w:cs="Arial"/>
          <w:b/>
          <w:bCs/>
          <w:sz w:val="24"/>
          <w:szCs w:val="24"/>
        </w:rPr>
      </w:pPr>
      <w:r w:rsidRPr="00237C29">
        <w:rPr>
          <w:rFonts w:ascii="Arial" w:hAnsi="Arial" w:cs="Arial"/>
          <w:b/>
          <w:bCs/>
          <w:sz w:val="24"/>
          <w:szCs w:val="24"/>
        </w:rPr>
        <w:t>Literatur</w:t>
      </w:r>
    </w:p>
    <w:p w14:paraId="0FE099F0" w14:textId="77777777" w:rsidR="00237C29" w:rsidRPr="000A7F23" w:rsidRDefault="00237C29" w:rsidP="00237C29">
      <w:pPr>
        <w:spacing w:line="276" w:lineRule="auto"/>
        <w:rPr>
          <w:rFonts w:ascii="Arial" w:hAnsi="Arial" w:cs="Arial"/>
          <w:sz w:val="24"/>
          <w:szCs w:val="24"/>
          <w:lang w:val="en-GB"/>
        </w:rPr>
      </w:pPr>
      <w:proofErr w:type="spellStart"/>
      <w:r w:rsidRPr="00237C29">
        <w:rPr>
          <w:rFonts w:ascii="Arial" w:hAnsi="Arial" w:cs="Arial"/>
          <w:sz w:val="24"/>
          <w:szCs w:val="24"/>
        </w:rPr>
        <w:t>Bärnighausen</w:t>
      </w:r>
      <w:proofErr w:type="spellEnd"/>
      <w:r w:rsidRPr="00237C29">
        <w:rPr>
          <w:rFonts w:ascii="Arial" w:hAnsi="Arial" w:cs="Arial"/>
          <w:sz w:val="24"/>
          <w:szCs w:val="24"/>
        </w:rPr>
        <w:t xml:space="preserve">, Till: Medizinische Humanexperimente der japanischen Truppen für biologische Kriegsführung in China 1932-1945, Frankfurt am Main u.a. 2002; Schmidt, Ulf, and Andreas Frewer, </w:t>
      </w:r>
      <w:proofErr w:type="spellStart"/>
      <w:r w:rsidRPr="00237C29">
        <w:rPr>
          <w:rFonts w:ascii="Arial" w:hAnsi="Arial" w:cs="Arial"/>
          <w:sz w:val="24"/>
          <w:szCs w:val="24"/>
        </w:rPr>
        <w:t>eds</w:t>
      </w:r>
      <w:proofErr w:type="spellEnd"/>
      <w:r w:rsidRPr="00237C29">
        <w:rPr>
          <w:rFonts w:ascii="Arial" w:hAnsi="Arial" w:cs="Arial"/>
          <w:sz w:val="24"/>
          <w:szCs w:val="24"/>
        </w:rPr>
        <w:t xml:space="preserve">. </w:t>
      </w:r>
      <w:r w:rsidRPr="000A7F23">
        <w:rPr>
          <w:rFonts w:ascii="Arial" w:hAnsi="Arial" w:cs="Arial"/>
          <w:sz w:val="24"/>
          <w:szCs w:val="24"/>
          <w:lang w:val="en-GB"/>
        </w:rPr>
        <w:t xml:space="preserve">History and Theory of Human Experimentation: The Declaration of Helsinki and Modern Medical Ethics, Stuttgart 2007; Pethes, Nicolas </w:t>
      </w:r>
      <w:proofErr w:type="spellStart"/>
      <w:r w:rsidRPr="000A7F23">
        <w:rPr>
          <w:rFonts w:ascii="Arial" w:hAnsi="Arial" w:cs="Arial"/>
          <w:sz w:val="24"/>
          <w:szCs w:val="24"/>
          <w:lang w:val="en-GB"/>
        </w:rPr>
        <w:t>u.a.</w:t>
      </w:r>
      <w:proofErr w:type="spellEnd"/>
      <w:r w:rsidRPr="000A7F23">
        <w:rPr>
          <w:rFonts w:ascii="Arial" w:hAnsi="Arial" w:cs="Arial"/>
          <w:sz w:val="24"/>
          <w:szCs w:val="24"/>
          <w:lang w:val="en-GB"/>
        </w:rPr>
        <w:t xml:space="preserve"> (Hg.): </w:t>
      </w:r>
      <w:proofErr w:type="spellStart"/>
      <w:r w:rsidRPr="000A7F23">
        <w:rPr>
          <w:rFonts w:ascii="Arial" w:hAnsi="Arial" w:cs="Arial"/>
          <w:sz w:val="24"/>
          <w:szCs w:val="24"/>
          <w:lang w:val="en-GB"/>
        </w:rPr>
        <w:t>Menschenversuche</w:t>
      </w:r>
      <w:proofErr w:type="spellEnd"/>
      <w:r w:rsidRPr="000A7F23">
        <w:rPr>
          <w:rFonts w:ascii="Arial" w:hAnsi="Arial" w:cs="Arial"/>
          <w:sz w:val="24"/>
          <w:szCs w:val="24"/>
          <w:lang w:val="en-GB"/>
        </w:rPr>
        <w:t xml:space="preserve">. Eine </w:t>
      </w:r>
      <w:proofErr w:type="spellStart"/>
      <w:r w:rsidRPr="000A7F23">
        <w:rPr>
          <w:rFonts w:ascii="Arial" w:hAnsi="Arial" w:cs="Arial"/>
          <w:sz w:val="24"/>
          <w:szCs w:val="24"/>
          <w:lang w:val="en-GB"/>
        </w:rPr>
        <w:t>Anthologie</w:t>
      </w:r>
      <w:proofErr w:type="spellEnd"/>
      <w:r w:rsidRPr="000A7F23">
        <w:rPr>
          <w:rFonts w:ascii="Arial" w:hAnsi="Arial" w:cs="Arial"/>
          <w:sz w:val="24"/>
          <w:szCs w:val="24"/>
          <w:lang w:val="en-GB"/>
        </w:rPr>
        <w:t xml:space="preserve"> 1750-2000, Frankfurt am Main 2008; </w:t>
      </w:r>
      <w:proofErr w:type="spellStart"/>
      <w:r w:rsidRPr="000A7F23">
        <w:rPr>
          <w:rFonts w:ascii="Arial" w:hAnsi="Arial" w:cs="Arial"/>
          <w:sz w:val="24"/>
          <w:szCs w:val="24"/>
          <w:lang w:val="en-GB"/>
        </w:rPr>
        <w:t>Roelcke</w:t>
      </w:r>
      <w:proofErr w:type="spellEnd"/>
      <w:r w:rsidRPr="000A7F23">
        <w:rPr>
          <w:rFonts w:ascii="Arial" w:hAnsi="Arial" w:cs="Arial"/>
          <w:sz w:val="24"/>
          <w:szCs w:val="24"/>
          <w:lang w:val="en-GB"/>
        </w:rPr>
        <w:t xml:space="preserve">, Volker/Maio, Giovanni (Hg.): Twentieth century ethics of human </w:t>
      </w:r>
      <w:proofErr w:type="gramStart"/>
      <w:r w:rsidRPr="000A7F23">
        <w:rPr>
          <w:rFonts w:ascii="Arial" w:hAnsi="Arial" w:cs="Arial"/>
          <w:sz w:val="24"/>
          <w:szCs w:val="24"/>
          <w:lang w:val="en-GB"/>
        </w:rPr>
        <w:t>subjects</w:t>
      </w:r>
      <w:proofErr w:type="gramEnd"/>
      <w:r w:rsidRPr="000A7F23">
        <w:rPr>
          <w:rFonts w:ascii="Arial" w:hAnsi="Arial" w:cs="Arial"/>
          <w:sz w:val="24"/>
          <w:szCs w:val="24"/>
          <w:lang w:val="en-GB"/>
        </w:rPr>
        <w:t xml:space="preserve"> research, Stuttgart 2004; </w:t>
      </w:r>
    </w:p>
    <w:p w14:paraId="1FF8DD00" w14:textId="77777777" w:rsidR="006A6FA0" w:rsidRPr="0079610A" w:rsidRDefault="006A6FA0" w:rsidP="00D73CCF">
      <w:pPr>
        <w:spacing w:after="0" w:line="240" w:lineRule="auto"/>
        <w:contextualSpacing/>
        <w:rPr>
          <w:rFonts w:ascii="Arial" w:eastAsia="Times New Roman" w:hAnsi="Arial" w:cs="Arial"/>
          <w:sz w:val="24"/>
          <w:szCs w:val="24"/>
          <w:lang w:val="en-US" w:eastAsia="de-DE"/>
        </w:rPr>
      </w:pPr>
    </w:p>
    <w:p w14:paraId="0D57BDE8" w14:textId="795E8EAF" w:rsidR="006A6FA0" w:rsidRPr="0079610A" w:rsidRDefault="00D26B20" w:rsidP="00D73CCF">
      <w:pPr>
        <w:spacing w:after="0" w:line="240" w:lineRule="auto"/>
        <w:contextualSpacing/>
        <w:rPr>
          <w:rFonts w:ascii="Arial" w:eastAsia="Times New Roman" w:hAnsi="Arial" w:cs="Arial"/>
          <w:sz w:val="24"/>
          <w:szCs w:val="24"/>
          <w:lang w:val="en-US" w:eastAsia="de-DE"/>
        </w:rPr>
      </w:pPr>
      <w:r w:rsidRPr="0079610A">
        <w:rPr>
          <w:rFonts w:ascii="Arial" w:eastAsia="Times New Roman" w:hAnsi="Arial" w:cs="Arial"/>
          <w:sz w:val="24"/>
          <w:szCs w:val="24"/>
          <w:lang w:val="en-US" w:eastAsia="de-DE"/>
        </w:rPr>
        <w:t xml:space="preserve">Prof. </w:t>
      </w:r>
      <w:r w:rsidR="00255D9B" w:rsidRPr="0079610A">
        <w:rPr>
          <w:rFonts w:ascii="Arial" w:eastAsia="Times New Roman" w:hAnsi="Arial" w:cs="Arial"/>
          <w:sz w:val="24"/>
          <w:szCs w:val="24"/>
          <w:lang w:val="en-US" w:eastAsia="de-DE"/>
        </w:rPr>
        <w:t xml:space="preserve">Dr. </w:t>
      </w:r>
      <w:r w:rsidRPr="0079610A">
        <w:rPr>
          <w:rFonts w:ascii="Arial" w:eastAsia="Times New Roman" w:hAnsi="Arial" w:cs="Arial"/>
          <w:sz w:val="24"/>
          <w:szCs w:val="24"/>
          <w:lang w:val="en-US" w:eastAsia="de-DE"/>
        </w:rPr>
        <w:t>Georg Schild</w:t>
      </w:r>
    </w:p>
    <w:p w14:paraId="02900EB1" w14:textId="42D986D3" w:rsidR="006A6FA0" w:rsidRPr="00E81136" w:rsidRDefault="0070756B" w:rsidP="00B47D53">
      <w:pPr>
        <w:spacing w:after="0" w:line="240" w:lineRule="auto"/>
        <w:contextualSpacing/>
        <w:rPr>
          <w:rFonts w:ascii="Arial" w:eastAsia="Times New Roman" w:hAnsi="Arial" w:cs="Arial"/>
          <w:b/>
          <w:sz w:val="24"/>
          <w:szCs w:val="24"/>
          <w:lang w:val="en-US" w:eastAsia="de-DE"/>
        </w:rPr>
      </w:pPr>
      <w:r w:rsidRPr="00E81136">
        <w:rPr>
          <w:rFonts w:ascii="Arial" w:eastAsia="Times New Roman" w:hAnsi="Arial" w:cs="Arial"/>
          <w:b/>
          <w:sz w:val="24"/>
          <w:szCs w:val="24"/>
          <w:lang w:val="en-US" w:eastAsia="de-DE"/>
        </w:rPr>
        <w:t>The American Revolution in Contemporary Documents</w:t>
      </w:r>
    </w:p>
    <w:p w14:paraId="749A39FD" w14:textId="2F9766DF" w:rsidR="00E15266" w:rsidRPr="00BD51C3" w:rsidRDefault="00BE19FE" w:rsidP="001D3AD2">
      <w:pPr>
        <w:spacing w:after="0" w:line="240" w:lineRule="auto"/>
        <w:contextualSpacing/>
        <w:rPr>
          <w:rFonts w:ascii="Arial" w:eastAsia="Times New Roman" w:hAnsi="Arial" w:cs="Arial"/>
          <w:color w:val="000000" w:themeColor="text1"/>
          <w:sz w:val="24"/>
          <w:szCs w:val="24"/>
          <w:lang w:val="en-US" w:eastAsia="de-DE"/>
        </w:rPr>
      </w:pPr>
      <w:r w:rsidRPr="00BD51C3">
        <w:rPr>
          <w:rFonts w:ascii="Arial" w:eastAsia="Times New Roman" w:hAnsi="Arial" w:cs="Arial"/>
          <w:color w:val="000000" w:themeColor="text1"/>
          <w:sz w:val="24"/>
          <w:szCs w:val="24"/>
          <w:lang w:val="en-US" w:eastAsia="de-DE"/>
        </w:rPr>
        <w:t>Dienstags, 16-18 Uhr</w:t>
      </w:r>
      <w:r w:rsidR="0080298F" w:rsidRPr="00BD51C3">
        <w:rPr>
          <w:rFonts w:ascii="Arial" w:eastAsia="Times New Roman" w:hAnsi="Arial" w:cs="Arial"/>
          <w:color w:val="000000" w:themeColor="text1"/>
          <w:sz w:val="24"/>
          <w:szCs w:val="24"/>
          <w:lang w:val="en-US" w:eastAsia="de-DE"/>
        </w:rPr>
        <w:t xml:space="preserve">, </w:t>
      </w:r>
      <w:proofErr w:type="spellStart"/>
      <w:r w:rsidR="0080298F" w:rsidRPr="00BD51C3">
        <w:rPr>
          <w:rFonts w:ascii="Arial" w:eastAsia="Times New Roman" w:hAnsi="Arial" w:cs="Arial"/>
          <w:color w:val="000000" w:themeColor="text1"/>
          <w:sz w:val="24"/>
          <w:szCs w:val="24"/>
          <w:lang w:val="en-US" w:eastAsia="de-DE"/>
        </w:rPr>
        <w:t>Beginn</w:t>
      </w:r>
      <w:proofErr w:type="spellEnd"/>
      <w:r w:rsidR="0080298F" w:rsidRPr="00BD51C3">
        <w:rPr>
          <w:rFonts w:ascii="Arial" w:eastAsia="Times New Roman" w:hAnsi="Arial" w:cs="Arial"/>
          <w:color w:val="000000" w:themeColor="text1"/>
          <w:sz w:val="24"/>
          <w:szCs w:val="24"/>
          <w:lang w:val="en-US" w:eastAsia="de-DE"/>
        </w:rPr>
        <w:t xml:space="preserve"> 20.10.2026</w:t>
      </w:r>
      <w:r w:rsidR="009018D4">
        <w:rPr>
          <w:rFonts w:ascii="Arial" w:eastAsia="Times New Roman" w:hAnsi="Arial" w:cs="Arial"/>
          <w:color w:val="000000" w:themeColor="text1"/>
          <w:sz w:val="24"/>
          <w:szCs w:val="24"/>
          <w:lang w:val="en-US" w:eastAsia="de-DE"/>
        </w:rPr>
        <w:t>, Raum 306</w:t>
      </w:r>
    </w:p>
    <w:p w14:paraId="6DF40774" w14:textId="77777777" w:rsidR="00255D9B" w:rsidRPr="0080298F" w:rsidRDefault="00255D9B" w:rsidP="00255D9B">
      <w:pPr>
        <w:spacing w:line="240" w:lineRule="auto"/>
        <w:contextualSpacing/>
        <w:jc w:val="center"/>
        <w:rPr>
          <w:rFonts w:ascii="Arial" w:hAnsi="Arial" w:cs="Arial"/>
          <w:color w:val="000000"/>
          <w:sz w:val="24"/>
          <w:szCs w:val="24"/>
          <w:lang w:val="en-US" w:eastAsia="de-DE"/>
        </w:rPr>
      </w:pPr>
    </w:p>
    <w:p w14:paraId="45CEE7A6" w14:textId="77777777" w:rsidR="00255D9B" w:rsidRPr="0080298F" w:rsidRDefault="00255D9B" w:rsidP="00255D9B">
      <w:pPr>
        <w:spacing w:line="240" w:lineRule="auto"/>
        <w:contextualSpacing/>
        <w:rPr>
          <w:rFonts w:ascii="Arial" w:hAnsi="Arial" w:cs="Arial"/>
          <w:color w:val="000000"/>
          <w:sz w:val="24"/>
          <w:szCs w:val="24"/>
          <w:lang w:val="en-US" w:eastAsia="de-DE"/>
        </w:rPr>
      </w:pPr>
      <w:r w:rsidRPr="0080298F">
        <w:rPr>
          <w:rFonts w:ascii="Arial" w:hAnsi="Arial" w:cs="Arial"/>
          <w:color w:val="000000"/>
          <w:sz w:val="24"/>
          <w:szCs w:val="24"/>
          <w:lang w:val="en-US" w:eastAsia="de-DE"/>
        </w:rPr>
        <w:t xml:space="preserve">The </w:t>
      </w:r>
      <w:proofErr w:type="spellStart"/>
      <w:r w:rsidRPr="0080298F">
        <w:rPr>
          <w:rFonts w:ascii="Arial" w:hAnsi="Arial" w:cs="Arial"/>
          <w:color w:val="000000"/>
          <w:sz w:val="24"/>
          <w:szCs w:val="24"/>
          <w:lang w:val="en-US" w:eastAsia="de-DE"/>
        </w:rPr>
        <w:t>Übung</w:t>
      </w:r>
      <w:proofErr w:type="spellEnd"/>
      <w:r w:rsidRPr="0080298F">
        <w:rPr>
          <w:rFonts w:ascii="Arial" w:hAnsi="Arial" w:cs="Arial"/>
          <w:color w:val="000000"/>
          <w:sz w:val="24"/>
          <w:szCs w:val="24"/>
          <w:lang w:val="en-US" w:eastAsia="de-DE"/>
        </w:rPr>
        <w:t xml:space="preserve"> will be conducted in English.</w:t>
      </w:r>
    </w:p>
    <w:p w14:paraId="2D99A48C" w14:textId="77777777" w:rsidR="00255D9B" w:rsidRPr="0080298F" w:rsidRDefault="00255D9B" w:rsidP="00255D9B">
      <w:pPr>
        <w:spacing w:line="240" w:lineRule="auto"/>
        <w:contextualSpacing/>
        <w:rPr>
          <w:rFonts w:ascii="Arial" w:hAnsi="Arial" w:cs="Arial"/>
          <w:color w:val="000000"/>
          <w:sz w:val="24"/>
          <w:szCs w:val="24"/>
          <w:lang w:val="en-US" w:eastAsia="de-DE"/>
        </w:rPr>
      </w:pPr>
    </w:p>
    <w:p w14:paraId="7A4A4F25" w14:textId="77777777" w:rsidR="00255D9B" w:rsidRPr="0080298F" w:rsidRDefault="00255D9B" w:rsidP="00255D9B">
      <w:pPr>
        <w:spacing w:line="240" w:lineRule="auto"/>
        <w:contextualSpacing/>
        <w:rPr>
          <w:rFonts w:ascii="Arial" w:hAnsi="Arial" w:cs="Arial"/>
          <w:color w:val="000000"/>
          <w:sz w:val="24"/>
          <w:szCs w:val="24"/>
          <w:lang w:val="en-US" w:eastAsia="de-DE"/>
        </w:rPr>
      </w:pPr>
      <w:r w:rsidRPr="0080298F">
        <w:rPr>
          <w:rFonts w:ascii="Arial" w:hAnsi="Arial" w:cs="Arial"/>
          <w:color w:val="000000"/>
          <w:sz w:val="24"/>
          <w:szCs w:val="24"/>
          <w:lang w:val="en-US" w:eastAsia="de-DE"/>
        </w:rPr>
        <w:t xml:space="preserve">In the </w:t>
      </w:r>
      <w:proofErr w:type="spellStart"/>
      <w:r w:rsidRPr="0080298F">
        <w:rPr>
          <w:rFonts w:ascii="Arial" w:hAnsi="Arial" w:cs="Arial"/>
          <w:color w:val="000000"/>
          <w:sz w:val="24"/>
          <w:szCs w:val="24"/>
          <w:lang w:val="en-US" w:eastAsia="de-DE"/>
        </w:rPr>
        <w:t>Übung</w:t>
      </w:r>
      <w:proofErr w:type="spellEnd"/>
      <w:r w:rsidRPr="0080298F">
        <w:rPr>
          <w:rFonts w:ascii="Arial" w:hAnsi="Arial" w:cs="Arial"/>
          <w:color w:val="000000"/>
          <w:sz w:val="24"/>
          <w:szCs w:val="24"/>
          <w:lang w:val="en-US" w:eastAsia="de-DE"/>
        </w:rPr>
        <w:t xml:space="preserve"> we will be reading documents pertaining to the American Revolution.</w:t>
      </w:r>
    </w:p>
    <w:p w14:paraId="0FCB38CD" w14:textId="77777777" w:rsidR="00255D9B" w:rsidRPr="0080298F" w:rsidRDefault="00255D9B" w:rsidP="00255D9B">
      <w:pPr>
        <w:spacing w:line="240" w:lineRule="auto"/>
        <w:contextualSpacing/>
        <w:rPr>
          <w:rFonts w:ascii="Arial" w:hAnsi="Arial" w:cs="Arial"/>
          <w:color w:val="000000"/>
          <w:sz w:val="24"/>
          <w:szCs w:val="24"/>
          <w:lang w:val="en-US" w:eastAsia="de-DE"/>
        </w:rPr>
      </w:pPr>
    </w:p>
    <w:p w14:paraId="024EDBC8" w14:textId="77777777" w:rsidR="00255D9B" w:rsidRPr="0080298F" w:rsidRDefault="00255D9B" w:rsidP="00255D9B">
      <w:pPr>
        <w:spacing w:line="240" w:lineRule="auto"/>
        <w:contextualSpacing/>
        <w:rPr>
          <w:rFonts w:ascii="Arial" w:hAnsi="Arial" w:cs="Arial"/>
          <w:color w:val="000000"/>
          <w:sz w:val="24"/>
          <w:szCs w:val="24"/>
          <w:lang w:val="en-US" w:eastAsia="de-DE"/>
        </w:rPr>
      </w:pPr>
      <w:r w:rsidRPr="0080298F">
        <w:rPr>
          <w:rFonts w:ascii="Arial" w:hAnsi="Arial" w:cs="Arial"/>
          <w:color w:val="000000"/>
          <w:sz w:val="24"/>
          <w:szCs w:val="24"/>
          <w:lang w:val="en-US" w:eastAsia="de-DE"/>
        </w:rPr>
        <w:t>I will provide you with the documents in the first class.</w:t>
      </w:r>
    </w:p>
    <w:p w14:paraId="265229D3" w14:textId="77777777" w:rsidR="00255D9B" w:rsidRPr="0080298F" w:rsidRDefault="00255D9B" w:rsidP="00255D9B">
      <w:pPr>
        <w:spacing w:line="240" w:lineRule="auto"/>
        <w:contextualSpacing/>
        <w:rPr>
          <w:rFonts w:ascii="Arial" w:hAnsi="Arial" w:cs="Arial"/>
          <w:color w:val="000000"/>
          <w:sz w:val="24"/>
          <w:szCs w:val="24"/>
          <w:lang w:val="en-US" w:eastAsia="de-DE"/>
        </w:rPr>
      </w:pPr>
    </w:p>
    <w:p w14:paraId="05F05179" w14:textId="77777777" w:rsidR="00833419" w:rsidRDefault="00255D9B" w:rsidP="00255D9B">
      <w:pPr>
        <w:spacing w:line="240" w:lineRule="auto"/>
        <w:contextualSpacing/>
        <w:rPr>
          <w:rFonts w:ascii="Arial" w:hAnsi="Arial" w:cs="Arial"/>
          <w:color w:val="000000"/>
          <w:sz w:val="24"/>
          <w:szCs w:val="24"/>
          <w:lang w:val="en-US" w:eastAsia="de-DE"/>
        </w:rPr>
      </w:pPr>
      <w:proofErr w:type="spellStart"/>
      <w:r w:rsidRPr="00833419">
        <w:rPr>
          <w:rFonts w:ascii="Arial" w:hAnsi="Arial" w:cs="Arial"/>
          <w:color w:val="000000"/>
          <w:sz w:val="24"/>
          <w:szCs w:val="24"/>
          <w:u w:val="single"/>
          <w:lang w:val="en-US" w:eastAsia="de-DE"/>
        </w:rPr>
        <w:t>Intruductory</w:t>
      </w:r>
      <w:proofErr w:type="spellEnd"/>
      <w:r w:rsidRPr="00833419">
        <w:rPr>
          <w:rFonts w:ascii="Arial" w:hAnsi="Arial" w:cs="Arial"/>
          <w:color w:val="000000"/>
          <w:sz w:val="24"/>
          <w:szCs w:val="24"/>
          <w:u w:val="single"/>
          <w:lang w:val="en-US" w:eastAsia="de-DE"/>
        </w:rPr>
        <w:t xml:space="preserve"> Literature</w:t>
      </w:r>
      <w:r w:rsidRPr="0080298F">
        <w:rPr>
          <w:rFonts w:ascii="Arial" w:hAnsi="Arial" w:cs="Arial"/>
          <w:color w:val="000000"/>
          <w:sz w:val="24"/>
          <w:szCs w:val="24"/>
          <w:lang w:val="en-US" w:eastAsia="de-DE"/>
        </w:rPr>
        <w:t xml:space="preserve">: </w:t>
      </w:r>
    </w:p>
    <w:p w14:paraId="391B56E7" w14:textId="4C236BED" w:rsidR="00255D9B" w:rsidRPr="0080298F" w:rsidRDefault="00255D9B" w:rsidP="00255D9B">
      <w:pPr>
        <w:spacing w:line="240" w:lineRule="auto"/>
        <w:contextualSpacing/>
        <w:rPr>
          <w:rFonts w:ascii="Arial" w:hAnsi="Arial" w:cs="Arial"/>
          <w:color w:val="000000"/>
          <w:sz w:val="24"/>
          <w:szCs w:val="24"/>
          <w:lang w:val="en-US" w:eastAsia="de-DE"/>
        </w:rPr>
      </w:pPr>
      <w:r w:rsidRPr="0080298F">
        <w:rPr>
          <w:rFonts w:ascii="Arial" w:hAnsi="Arial" w:cs="Arial"/>
          <w:color w:val="000000"/>
          <w:sz w:val="24"/>
          <w:szCs w:val="24"/>
          <w:lang w:val="en-US" w:eastAsia="de-DE"/>
        </w:rPr>
        <w:t xml:space="preserve">Willi Paul Adams, Die USA </w:t>
      </w:r>
      <w:proofErr w:type="spellStart"/>
      <w:r w:rsidRPr="0080298F">
        <w:rPr>
          <w:rFonts w:ascii="Arial" w:hAnsi="Arial" w:cs="Arial"/>
          <w:color w:val="000000"/>
          <w:sz w:val="24"/>
          <w:szCs w:val="24"/>
          <w:lang w:val="en-US" w:eastAsia="de-DE"/>
        </w:rPr>
        <w:t>vor</w:t>
      </w:r>
      <w:proofErr w:type="spellEnd"/>
      <w:r w:rsidRPr="0080298F">
        <w:rPr>
          <w:rFonts w:ascii="Arial" w:hAnsi="Arial" w:cs="Arial"/>
          <w:color w:val="000000"/>
          <w:sz w:val="24"/>
          <w:szCs w:val="24"/>
          <w:lang w:val="en-US" w:eastAsia="de-DE"/>
        </w:rPr>
        <w:t xml:space="preserve"> 1900, München 2000 (</w:t>
      </w:r>
      <w:proofErr w:type="spellStart"/>
      <w:r w:rsidRPr="0080298F">
        <w:rPr>
          <w:rFonts w:ascii="Arial" w:hAnsi="Arial" w:cs="Arial"/>
          <w:color w:val="000000"/>
          <w:sz w:val="24"/>
          <w:szCs w:val="24"/>
          <w:lang w:val="en-US" w:eastAsia="de-DE"/>
        </w:rPr>
        <w:t>Oldenbourg</w:t>
      </w:r>
      <w:proofErr w:type="spellEnd"/>
      <w:r w:rsidRPr="0080298F">
        <w:rPr>
          <w:rFonts w:ascii="Arial" w:hAnsi="Arial" w:cs="Arial"/>
          <w:color w:val="000000"/>
          <w:sz w:val="24"/>
          <w:szCs w:val="24"/>
          <w:lang w:val="en-US" w:eastAsia="de-DE"/>
        </w:rPr>
        <w:t xml:space="preserve"> Grundriss der </w:t>
      </w:r>
      <w:proofErr w:type="spellStart"/>
      <w:r w:rsidRPr="0080298F">
        <w:rPr>
          <w:rFonts w:ascii="Arial" w:hAnsi="Arial" w:cs="Arial"/>
          <w:color w:val="000000"/>
          <w:sz w:val="24"/>
          <w:szCs w:val="24"/>
          <w:lang w:val="en-US" w:eastAsia="de-DE"/>
        </w:rPr>
        <w:t>Geschichte</w:t>
      </w:r>
      <w:proofErr w:type="spellEnd"/>
      <w:r w:rsidRPr="0080298F">
        <w:rPr>
          <w:rFonts w:ascii="Arial" w:hAnsi="Arial" w:cs="Arial"/>
          <w:color w:val="000000"/>
          <w:sz w:val="24"/>
          <w:szCs w:val="24"/>
          <w:lang w:val="en-US" w:eastAsia="de-DE"/>
        </w:rPr>
        <w:t xml:space="preserve">); Bernard Bailyn, The Ideological Origins of the American Revolution, Cambridge 1967; Michael Hochgeschwender, Die </w:t>
      </w:r>
      <w:proofErr w:type="spellStart"/>
      <w:r w:rsidRPr="0080298F">
        <w:rPr>
          <w:rFonts w:ascii="Arial" w:hAnsi="Arial" w:cs="Arial"/>
          <w:color w:val="000000"/>
          <w:sz w:val="24"/>
          <w:szCs w:val="24"/>
          <w:lang w:val="en-US" w:eastAsia="de-DE"/>
        </w:rPr>
        <w:t>Amerikanische</w:t>
      </w:r>
      <w:proofErr w:type="spellEnd"/>
      <w:r w:rsidRPr="0080298F">
        <w:rPr>
          <w:rFonts w:ascii="Arial" w:hAnsi="Arial" w:cs="Arial"/>
          <w:color w:val="000000"/>
          <w:sz w:val="24"/>
          <w:szCs w:val="24"/>
          <w:lang w:val="en-US" w:eastAsia="de-DE"/>
        </w:rPr>
        <w:t xml:space="preserve"> Revolution, München 2016; Pauline Maier: American Scripture, Making the Declaration of Independence, New York 1997; David McCullough, 1776, New York 2005; Robert Middlekauff, The Glorious Cause: The American Revolution, 1763-1789, New York 1982 (Oxford History of the United States); Bradford Perkins, The Creation of a Republican Empire, Cambridge 1993 (Cambridge History of American Foreign Relations, Bd. 1); Harry L. Watson, Building the American Republic, Chicago 2018; Gordon S. Wood, The American Revolution, New York 2003.</w:t>
      </w:r>
    </w:p>
    <w:p w14:paraId="3A513483" w14:textId="77777777" w:rsidR="00904005" w:rsidRPr="0080298F" w:rsidRDefault="00904005" w:rsidP="001D3AD2">
      <w:pPr>
        <w:spacing w:after="0" w:line="240" w:lineRule="auto"/>
        <w:rPr>
          <w:rFonts w:ascii="Arial" w:eastAsia="Times New Roman" w:hAnsi="Arial" w:cs="Arial"/>
          <w:color w:val="FF0000"/>
          <w:sz w:val="24"/>
          <w:szCs w:val="24"/>
          <w:u w:val="single"/>
          <w:lang w:val="en-US" w:eastAsia="de-DE"/>
        </w:rPr>
      </w:pPr>
    </w:p>
    <w:p w14:paraId="42DE3FA6" w14:textId="77777777" w:rsidR="0026130E" w:rsidRPr="0080298F" w:rsidRDefault="0026130E" w:rsidP="0026130E">
      <w:pPr>
        <w:spacing w:after="0" w:line="240" w:lineRule="auto"/>
        <w:rPr>
          <w:rFonts w:ascii="Arial" w:eastAsia="Times New Roman" w:hAnsi="Arial" w:cs="Arial"/>
          <w:sz w:val="24"/>
          <w:szCs w:val="24"/>
          <w:lang w:eastAsia="de-DE"/>
        </w:rPr>
      </w:pPr>
      <w:r w:rsidRPr="0080298F">
        <w:rPr>
          <w:rFonts w:ascii="Arial" w:eastAsia="Times New Roman" w:hAnsi="Arial" w:cs="Arial"/>
          <w:sz w:val="24"/>
          <w:szCs w:val="24"/>
          <w:lang w:eastAsia="de-DE"/>
        </w:rPr>
        <w:t xml:space="preserve">Prof. Reinhold Weber, Dr. Maike Hausen </w:t>
      </w:r>
    </w:p>
    <w:p w14:paraId="2F550C8B" w14:textId="77777777" w:rsidR="00CB134A" w:rsidRDefault="00CB134A" w:rsidP="00AF5208">
      <w:pPr>
        <w:spacing w:after="0" w:line="240" w:lineRule="auto"/>
        <w:rPr>
          <w:rFonts w:ascii="Arial" w:eastAsia="Times New Roman" w:hAnsi="Arial" w:cs="Arial"/>
          <w:bCs/>
          <w:sz w:val="24"/>
          <w:szCs w:val="24"/>
          <w:lang w:eastAsia="de-DE"/>
        </w:rPr>
      </w:pPr>
    </w:p>
    <w:p w14:paraId="096DAA30" w14:textId="3179F913" w:rsidR="00AF5208" w:rsidRPr="00CB134A" w:rsidRDefault="00AF5208" w:rsidP="00AF5208">
      <w:pPr>
        <w:spacing w:after="0" w:line="240" w:lineRule="auto"/>
        <w:rPr>
          <w:rFonts w:ascii="Arial" w:eastAsia="Times New Roman" w:hAnsi="Arial" w:cs="Arial"/>
          <w:b/>
          <w:sz w:val="24"/>
          <w:szCs w:val="24"/>
          <w:lang w:eastAsia="de-DE"/>
        </w:rPr>
      </w:pPr>
      <w:r w:rsidRPr="00CB134A">
        <w:rPr>
          <w:rFonts w:ascii="Arial" w:eastAsia="Times New Roman" w:hAnsi="Arial" w:cs="Arial"/>
          <w:b/>
          <w:sz w:val="24"/>
          <w:szCs w:val="24"/>
          <w:lang w:eastAsia="de-DE"/>
        </w:rPr>
        <w:t>Politische Säuberung, Gerechtigkeit, Neubeginn? Entnazifizierung in Württemberg-Baden nach 1945</w:t>
      </w:r>
    </w:p>
    <w:p w14:paraId="193A2C8B" w14:textId="77777777" w:rsidR="00AF5208" w:rsidRPr="00AF5208" w:rsidRDefault="00AF5208" w:rsidP="00AF5208">
      <w:pPr>
        <w:spacing w:after="0" w:line="240" w:lineRule="auto"/>
        <w:rPr>
          <w:rFonts w:ascii="Arial" w:eastAsia="Times New Roman" w:hAnsi="Arial" w:cs="Arial"/>
          <w:bCs/>
          <w:sz w:val="24"/>
          <w:szCs w:val="24"/>
          <w:lang w:eastAsia="de-DE"/>
        </w:rPr>
      </w:pPr>
      <w:r w:rsidRPr="00AF5208">
        <w:rPr>
          <w:rFonts w:ascii="Arial" w:eastAsia="Times New Roman" w:hAnsi="Arial" w:cs="Arial"/>
          <w:bCs/>
          <w:sz w:val="24"/>
          <w:szCs w:val="24"/>
          <w:lang w:eastAsia="de-DE"/>
        </w:rPr>
        <w:t>Veranstaltungsart: Übung</w:t>
      </w:r>
    </w:p>
    <w:p w14:paraId="67CB9919" w14:textId="77777777" w:rsidR="00AF5208" w:rsidRPr="00AF5208" w:rsidRDefault="00AF5208" w:rsidP="00AF5208">
      <w:pPr>
        <w:spacing w:after="0" w:line="240" w:lineRule="auto"/>
        <w:rPr>
          <w:rFonts w:ascii="Arial" w:eastAsia="Times New Roman" w:hAnsi="Arial" w:cs="Arial"/>
          <w:bCs/>
          <w:sz w:val="24"/>
          <w:szCs w:val="24"/>
          <w:lang w:eastAsia="de-DE"/>
        </w:rPr>
      </w:pPr>
      <w:r w:rsidRPr="00AF5208">
        <w:rPr>
          <w:rFonts w:ascii="Arial" w:eastAsia="Times New Roman" w:hAnsi="Arial" w:cs="Arial"/>
          <w:bCs/>
          <w:sz w:val="24"/>
          <w:szCs w:val="24"/>
          <w:lang w:eastAsia="de-DE"/>
        </w:rPr>
        <w:t>Maximale Plätze: 10</w:t>
      </w:r>
    </w:p>
    <w:p w14:paraId="08BD54AA" w14:textId="77777777" w:rsidR="00AF5208" w:rsidRPr="00AF5208" w:rsidRDefault="00AF5208" w:rsidP="00AF5208">
      <w:pPr>
        <w:spacing w:after="0" w:line="240" w:lineRule="auto"/>
        <w:rPr>
          <w:rFonts w:ascii="Arial" w:eastAsia="Times New Roman" w:hAnsi="Arial" w:cs="Arial"/>
          <w:bCs/>
          <w:sz w:val="24"/>
          <w:szCs w:val="24"/>
          <w:lang w:eastAsia="de-DE"/>
        </w:rPr>
      </w:pPr>
      <w:r w:rsidRPr="00AF5208">
        <w:rPr>
          <w:rFonts w:ascii="Arial" w:eastAsia="Times New Roman" w:hAnsi="Arial" w:cs="Arial"/>
          <w:bCs/>
          <w:sz w:val="24"/>
          <w:szCs w:val="24"/>
          <w:lang w:eastAsia="de-DE"/>
        </w:rPr>
        <w:t xml:space="preserve">Ort: Außenstelle Tübingen der </w:t>
      </w:r>
      <w:proofErr w:type="spellStart"/>
      <w:r w:rsidRPr="00AF5208">
        <w:rPr>
          <w:rFonts w:ascii="Arial" w:eastAsia="Times New Roman" w:hAnsi="Arial" w:cs="Arial"/>
          <w:bCs/>
          <w:sz w:val="24"/>
          <w:szCs w:val="24"/>
          <w:lang w:eastAsia="de-DE"/>
        </w:rPr>
        <w:t>LpB</w:t>
      </w:r>
      <w:proofErr w:type="spellEnd"/>
      <w:r w:rsidRPr="00AF5208">
        <w:rPr>
          <w:rFonts w:ascii="Arial" w:eastAsia="Times New Roman" w:hAnsi="Arial" w:cs="Arial"/>
          <w:bCs/>
          <w:sz w:val="24"/>
          <w:szCs w:val="24"/>
          <w:lang w:eastAsia="de-DE"/>
        </w:rPr>
        <w:t xml:space="preserve"> Baden-Württemberg, Wilhelmstraße 8, 72074 Tübingen </w:t>
      </w:r>
    </w:p>
    <w:p w14:paraId="6265A58B" w14:textId="77777777" w:rsidR="00AF5208" w:rsidRPr="00AF5208" w:rsidRDefault="00AF5208" w:rsidP="00AF5208">
      <w:pPr>
        <w:spacing w:after="0" w:line="240" w:lineRule="auto"/>
        <w:rPr>
          <w:rFonts w:ascii="Arial" w:eastAsia="Times New Roman" w:hAnsi="Arial" w:cs="Arial"/>
          <w:bCs/>
          <w:sz w:val="24"/>
          <w:szCs w:val="24"/>
          <w:lang w:eastAsia="de-DE"/>
        </w:rPr>
      </w:pPr>
      <w:r w:rsidRPr="00AF5208">
        <w:rPr>
          <w:rFonts w:ascii="Arial" w:eastAsia="Times New Roman" w:hAnsi="Arial" w:cs="Arial"/>
          <w:bCs/>
          <w:sz w:val="24"/>
          <w:szCs w:val="24"/>
          <w:lang w:eastAsia="de-DE"/>
        </w:rPr>
        <w:t xml:space="preserve">Termine: jeweils donnerstags, 10 bis 14 Uhr: 29.10.2026, 05.11.2026 (Exkursion ganztägig), 12.11.2026, 17.12.2026, 14.01.2026, 28.01.2026, 11.02.2026 </w:t>
      </w:r>
    </w:p>
    <w:p w14:paraId="708CB0A4" w14:textId="77777777" w:rsidR="00AF5208" w:rsidRPr="00AF5208" w:rsidRDefault="00AF5208" w:rsidP="00AF5208">
      <w:pPr>
        <w:spacing w:after="0" w:line="240" w:lineRule="auto"/>
        <w:rPr>
          <w:rFonts w:ascii="Arial" w:eastAsia="Times New Roman" w:hAnsi="Arial" w:cs="Arial"/>
          <w:bCs/>
          <w:sz w:val="24"/>
          <w:szCs w:val="24"/>
          <w:lang w:eastAsia="de-DE"/>
        </w:rPr>
      </w:pPr>
      <w:r w:rsidRPr="00AF5208">
        <w:rPr>
          <w:rFonts w:ascii="Arial" w:eastAsia="Times New Roman" w:hAnsi="Arial" w:cs="Arial"/>
          <w:bCs/>
          <w:sz w:val="24"/>
          <w:szCs w:val="24"/>
          <w:lang w:eastAsia="de-DE"/>
        </w:rPr>
        <w:t>Die Übung beinhaltet eine ganztägige Exkursion am 05.11.2026 in das Staatsarchiv Ludwigsburg zur praktischen Arbeit mit Archivunterlagen.</w:t>
      </w:r>
    </w:p>
    <w:p w14:paraId="60617A0A" w14:textId="77777777" w:rsidR="00AF5208" w:rsidRPr="00AF5208" w:rsidRDefault="00AF5208" w:rsidP="00AF5208">
      <w:pPr>
        <w:spacing w:after="0" w:line="240" w:lineRule="auto"/>
        <w:rPr>
          <w:rFonts w:ascii="Arial" w:eastAsia="Times New Roman" w:hAnsi="Arial" w:cs="Arial"/>
          <w:bCs/>
          <w:sz w:val="24"/>
          <w:szCs w:val="24"/>
          <w:lang w:eastAsia="de-DE"/>
        </w:rPr>
      </w:pPr>
    </w:p>
    <w:p w14:paraId="722ADBDB" w14:textId="77777777" w:rsidR="0002604E" w:rsidRDefault="0002604E" w:rsidP="00AF5208">
      <w:pPr>
        <w:spacing w:after="0" w:line="240" w:lineRule="auto"/>
        <w:rPr>
          <w:rFonts w:ascii="Arial" w:eastAsia="Times New Roman" w:hAnsi="Arial" w:cs="Arial"/>
          <w:bCs/>
          <w:sz w:val="24"/>
          <w:szCs w:val="24"/>
          <w:lang w:eastAsia="de-DE"/>
        </w:rPr>
      </w:pPr>
      <w:r>
        <w:rPr>
          <w:rFonts w:ascii="Arial" w:eastAsia="Times New Roman" w:hAnsi="Arial" w:cs="Arial"/>
          <w:bCs/>
          <w:sz w:val="24"/>
          <w:szCs w:val="24"/>
          <w:lang w:eastAsia="de-DE"/>
        </w:rPr>
        <w:lastRenderedPageBreak/>
        <w:t>Inhalt:</w:t>
      </w:r>
    </w:p>
    <w:p w14:paraId="1693B238" w14:textId="790FE757" w:rsidR="00AF5208" w:rsidRPr="00AF5208" w:rsidRDefault="00AF5208" w:rsidP="00AF5208">
      <w:pPr>
        <w:spacing w:after="0" w:line="240" w:lineRule="auto"/>
        <w:rPr>
          <w:rFonts w:ascii="Arial" w:eastAsia="Times New Roman" w:hAnsi="Arial" w:cs="Arial"/>
          <w:bCs/>
          <w:sz w:val="24"/>
          <w:szCs w:val="24"/>
          <w:lang w:eastAsia="de-DE"/>
        </w:rPr>
      </w:pPr>
      <w:r w:rsidRPr="00AF5208">
        <w:rPr>
          <w:rFonts w:ascii="Arial" w:eastAsia="Times New Roman" w:hAnsi="Arial" w:cs="Arial"/>
          <w:bCs/>
          <w:sz w:val="24"/>
          <w:szCs w:val="24"/>
          <w:lang w:eastAsia="de-DE"/>
        </w:rPr>
        <w:t xml:space="preserve">Mit dem Ende des Nationalsozialismus 1945 stellte sich die Frage nach der Verantwortung für die NS-Herrschaft und dem Umgang mit dieser Vergangenheit. Die Entnazifizierung diente der Erfassung und Sanktionierung von NS-Belastungen und gab zugleich wichtige, wenn auch nicht unumstrittene Impulse zur politischen und gesellschaftlichen Neuordnung. Zugleich entwickelten sich unterschiedliche Formen der individuellen, juristischen und öffentlichen Auseinandersetzung mit der NS-Vergangenheit, die die frühe Bundesrepublik nachhaltig prägten. </w:t>
      </w:r>
    </w:p>
    <w:p w14:paraId="3B28C6FD" w14:textId="77777777" w:rsidR="00AF5208" w:rsidRPr="00AF5208" w:rsidRDefault="00AF5208" w:rsidP="00AF5208">
      <w:pPr>
        <w:spacing w:after="0" w:line="240" w:lineRule="auto"/>
        <w:rPr>
          <w:rFonts w:ascii="Arial" w:eastAsia="Times New Roman" w:hAnsi="Arial" w:cs="Arial"/>
          <w:bCs/>
          <w:sz w:val="24"/>
          <w:szCs w:val="24"/>
          <w:lang w:eastAsia="de-DE"/>
        </w:rPr>
      </w:pPr>
      <w:r w:rsidRPr="00AF5208">
        <w:rPr>
          <w:rFonts w:ascii="Arial" w:eastAsia="Times New Roman" w:hAnsi="Arial" w:cs="Arial"/>
          <w:bCs/>
          <w:sz w:val="24"/>
          <w:szCs w:val="24"/>
          <w:lang w:eastAsia="de-DE"/>
        </w:rPr>
        <w:t>In der Übung setzen wir uns mit der Praxis der Entnazifizierung in der amerikanischen Besatzungszone in Württemberg-Baden auseinander. Zugleich arbeiten wir praktisch mit Archivunterlagen und untersuchen einzelne Entnazifizierungsfälle von späteren Landespolitikern, die derzeit in einem vom Landtag von Baden-Württemberg in Auftrag gegebenen Forschungsprojekt untersucht werden. Als Studienleistung verfassen die Teilnehmenden zu diesem Projekt kurze Biografien und Abrisse der jeweiligen Spruchkammerverfahren, die später online veröffentlicht werden.</w:t>
      </w:r>
    </w:p>
    <w:p w14:paraId="2666BE0A" w14:textId="77777777" w:rsidR="00AF5208" w:rsidRPr="00AF5208" w:rsidRDefault="00AF5208" w:rsidP="00AF5208">
      <w:pPr>
        <w:spacing w:after="0" w:line="240" w:lineRule="auto"/>
        <w:rPr>
          <w:rFonts w:ascii="Arial" w:eastAsia="Times New Roman" w:hAnsi="Arial" w:cs="Arial"/>
          <w:bCs/>
          <w:sz w:val="24"/>
          <w:szCs w:val="24"/>
          <w:lang w:eastAsia="de-DE"/>
        </w:rPr>
      </w:pPr>
    </w:p>
    <w:p w14:paraId="4E954F36" w14:textId="77777777" w:rsidR="00AF5208" w:rsidRPr="00AF5208" w:rsidRDefault="00AF5208" w:rsidP="00AF5208">
      <w:pPr>
        <w:spacing w:after="0" w:line="240" w:lineRule="auto"/>
        <w:rPr>
          <w:rFonts w:ascii="Arial" w:eastAsia="Times New Roman" w:hAnsi="Arial" w:cs="Arial"/>
          <w:bCs/>
          <w:sz w:val="24"/>
          <w:szCs w:val="24"/>
          <w:lang w:eastAsia="de-DE"/>
        </w:rPr>
      </w:pPr>
      <w:r w:rsidRPr="00AF5208">
        <w:rPr>
          <w:rFonts w:ascii="Arial" w:eastAsia="Times New Roman" w:hAnsi="Arial" w:cs="Arial"/>
          <w:bCs/>
          <w:sz w:val="24"/>
          <w:szCs w:val="24"/>
          <w:lang w:eastAsia="de-DE"/>
        </w:rPr>
        <w:t>Literatur:</w:t>
      </w:r>
    </w:p>
    <w:p w14:paraId="510CB2B1" w14:textId="77777777" w:rsidR="00AF5208" w:rsidRPr="00AF5208" w:rsidRDefault="00AF5208" w:rsidP="00AF5208">
      <w:pPr>
        <w:spacing w:after="0" w:line="240" w:lineRule="auto"/>
        <w:rPr>
          <w:rFonts w:ascii="Arial" w:eastAsia="Times New Roman" w:hAnsi="Arial" w:cs="Arial"/>
          <w:bCs/>
          <w:sz w:val="24"/>
          <w:szCs w:val="24"/>
          <w:lang w:eastAsia="de-DE"/>
        </w:rPr>
      </w:pPr>
      <w:r w:rsidRPr="00AF5208">
        <w:rPr>
          <w:rFonts w:ascii="Arial" w:eastAsia="Times New Roman" w:hAnsi="Arial" w:cs="Arial"/>
          <w:bCs/>
          <w:sz w:val="24"/>
          <w:szCs w:val="24"/>
          <w:lang w:eastAsia="de-DE"/>
        </w:rPr>
        <w:t>Frei, Norbert: Vergangenheitspolitik. Die Anfänge der Bundesrepublik und die NS-Vergangenheit, München 1996.</w:t>
      </w:r>
    </w:p>
    <w:p w14:paraId="6F30159A" w14:textId="77777777" w:rsidR="00AF5208" w:rsidRPr="00AF5208" w:rsidRDefault="00AF5208" w:rsidP="00AF5208">
      <w:pPr>
        <w:spacing w:after="0" w:line="240" w:lineRule="auto"/>
        <w:rPr>
          <w:rFonts w:ascii="Arial" w:eastAsia="Times New Roman" w:hAnsi="Arial" w:cs="Arial"/>
          <w:bCs/>
          <w:sz w:val="24"/>
          <w:szCs w:val="24"/>
          <w:lang w:eastAsia="de-DE"/>
        </w:rPr>
      </w:pPr>
      <w:proofErr w:type="spellStart"/>
      <w:r w:rsidRPr="00AF5208">
        <w:rPr>
          <w:rFonts w:ascii="Arial" w:eastAsia="Times New Roman" w:hAnsi="Arial" w:cs="Arial"/>
          <w:bCs/>
          <w:sz w:val="24"/>
          <w:szCs w:val="24"/>
          <w:lang w:eastAsia="de-DE"/>
        </w:rPr>
        <w:t>Leßau</w:t>
      </w:r>
      <w:proofErr w:type="spellEnd"/>
      <w:r w:rsidRPr="00AF5208">
        <w:rPr>
          <w:rFonts w:ascii="Arial" w:eastAsia="Times New Roman" w:hAnsi="Arial" w:cs="Arial"/>
          <w:bCs/>
          <w:sz w:val="24"/>
          <w:szCs w:val="24"/>
          <w:lang w:eastAsia="de-DE"/>
        </w:rPr>
        <w:t>, Hanne: Entnazifizierungsgeschichten. Die Auseinandersetzung mit der eigenen NS -Vergangenheit in der frühen Nachkriegszeit, Göttingen 2020.</w:t>
      </w:r>
    </w:p>
    <w:p w14:paraId="22B9A4F7" w14:textId="77777777" w:rsidR="00AF5208" w:rsidRPr="00AF5208" w:rsidRDefault="00AF5208" w:rsidP="00AF5208">
      <w:pPr>
        <w:spacing w:after="0" w:line="240" w:lineRule="auto"/>
        <w:rPr>
          <w:rFonts w:ascii="Arial" w:eastAsia="Times New Roman" w:hAnsi="Arial" w:cs="Arial"/>
          <w:bCs/>
          <w:sz w:val="24"/>
          <w:szCs w:val="24"/>
          <w:lang w:eastAsia="de-DE"/>
        </w:rPr>
      </w:pPr>
      <w:r w:rsidRPr="00AF5208">
        <w:rPr>
          <w:rFonts w:ascii="Arial" w:eastAsia="Times New Roman" w:hAnsi="Arial" w:cs="Arial"/>
          <w:bCs/>
          <w:sz w:val="24"/>
          <w:szCs w:val="24"/>
          <w:lang w:eastAsia="de-DE"/>
        </w:rPr>
        <w:t>Molitor, Stephan: Spruchkammerverfahrensakten. Überlieferung zur Entnazifizierung als Quelle für die NS-Zeit, in: Landesarchivdirektion Baden-Württemberg (Hrsg.): Unterlagen der Nachkriegszeit als Quellen zur Geschichte des Dritten Reiches, Stuttgart 2004, S. 7–14 (</w:t>
      </w:r>
      <w:hyperlink r:id="rId7" w:history="1">
        <w:r w:rsidRPr="00AF5208">
          <w:rPr>
            <w:rStyle w:val="Hyperlink"/>
            <w:rFonts w:ascii="Arial" w:eastAsia="Times New Roman" w:hAnsi="Arial" w:cs="Arial"/>
            <w:bCs/>
            <w:sz w:val="24"/>
            <w:szCs w:val="24"/>
            <w:lang w:eastAsia="de-DE"/>
          </w:rPr>
          <w:t>https://www.landesarchiv-bw.de/sixcms/media.php/120/K7_Unterlagen_der_Nachkriegszeit_als_Quellen_Text.pdf</w:t>
        </w:r>
      </w:hyperlink>
      <w:r w:rsidRPr="00AF5208">
        <w:rPr>
          <w:rFonts w:ascii="Arial" w:eastAsia="Times New Roman" w:hAnsi="Arial" w:cs="Arial"/>
          <w:bCs/>
          <w:sz w:val="24"/>
          <w:szCs w:val="24"/>
          <w:lang w:eastAsia="de-DE"/>
        </w:rPr>
        <w:t>).</w:t>
      </w:r>
    </w:p>
    <w:p w14:paraId="46FA607C" w14:textId="77777777" w:rsidR="00AF5208" w:rsidRPr="00AF5208" w:rsidRDefault="00AF5208" w:rsidP="00AF5208">
      <w:pPr>
        <w:spacing w:after="0" w:line="240" w:lineRule="auto"/>
        <w:rPr>
          <w:rFonts w:ascii="Arial" w:eastAsia="Times New Roman" w:hAnsi="Arial" w:cs="Arial"/>
          <w:bCs/>
          <w:sz w:val="24"/>
          <w:szCs w:val="24"/>
          <w:lang w:eastAsia="de-DE"/>
        </w:rPr>
      </w:pPr>
      <w:r w:rsidRPr="00AF5208">
        <w:rPr>
          <w:rFonts w:ascii="Arial" w:eastAsia="Times New Roman" w:hAnsi="Arial" w:cs="Arial"/>
          <w:bCs/>
          <w:sz w:val="24"/>
          <w:szCs w:val="24"/>
          <w:lang w:eastAsia="de-DE"/>
        </w:rPr>
        <w:t>Niethammer, Lutz: Die Mitläuferfabrik. Die Entnazifizierung am Beispiel Bayern, Berlin 1982.</w:t>
      </w:r>
    </w:p>
    <w:p w14:paraId="0E545D33" w14:textId="77777777" w:rsidR="00AF5208" w:rsidRPr="00AF5208" w:rsidRDefault="00AF5208" w:rsidP="00AF5208">
      <w:pPr>
        <w:spacing w:after="0" w:line="240" w:lineRule="auto"/>
        <w:rPr>
          <w:rFonts w:ascii="Arial" w:eastAsia="Times New Roman" w:hAnsi="Arial" w:cs="Arial"/>
          <w:bCs/>
          <w:sz w:val="24"/>
          <w:szCs w:val="24"/>
          <w:lang w:eastAsia="de-DE"/>
        </w:rPr>
      </w:pPr>
      <w:proofErr w:type="spellStart"/>
      <w:r w:rsidRPr="00AF5208">
        <w:rPr>
          <w:rFonts w:ascii="Arial" w:eastAsia="Times New Roman" w:hAnsi="Arial" w:cs="Arial"/>
          <w:bCs/>
          <w:sz w:val="24"/>
          <w:szCs w:val="24"/>
          <w:lang w:eastAsia="de-DE"/>
        </w:rPr>
        <w:t>Vollnhals</w:t>
      </w:r>
      <w:proofErr w:type="spellEnd"/>
      <w:r w:rsidRPr="00AF5208">
        <w:rPr>
          <w:rFonts w:ascii="Arial" w:eastAsia="Times New Roman" w:hAnsi="Arial" w:cs="Arial"/>
          <w:bCs/>
          <w:sz w:val="24"/>
          <w:szCs w:val="24"/>
          <w:lang w:eastAsia="de-DE"/>
        </w:rPr>
        <w:t>, Clemens: Entnazifizierung. Politische Säuberung und Rehabilitierung in den vier Besatzungszonen 1945–1949, München 1991.</w:t>
      </w:r>
    </w:p>
    <w:p w14:paraId="4C803ABD" w14:textId="77777777" w:rsidR="00AF5208" w:rsidRPr="00F01EBA" w:rsidRDefault="00AF5208" w:rsidP="0026130E">
      <w:pPr>
        <w:spacing w:after="0" w:line="240" w:lineRule="auto"/>
        <w:rPr>
          <w:rFonts w:ascii="Arial" w:eastAsia="Times New Roman" w:hAnsi="Arial" w:cs="Arial"/>
          <w:bCs/>
          <w:sz w:val="24"/>
          <w:szCs w:val="24"/>
          <w:lang w:eastAsia="de-DE"/>
        </w:rPr>
      </w:pPr>
    </w:p>
    <w:p w14:paraId="238510B2" w14:textId="77777777" w:rsidR="0026130E" w:rsidRPr="00070E10" w:rsidRDefault="0026130E" w:rsidP="001D3AD2">
      <w:pPr>
        <w:spacing w:after="0" w:line="240" w:lineRule="auto"/>
        <w:rPr>
          <w:rFonts w:ascii="Arial" w:eastAsia="Times New Roman" w:hAnsi="Arial" w:cs="Arial"/>
          <w:color w:val="000000" w:themeColor="text1"/>
          <w:sz w:val="24"/>
          <w:szCs w:val="24"/>
          <w:lang w:eastAsia="de-DE"/>
        </w:rPr>
      </w:pPr>
    </w:p>
    <w:p w14:paraId="65FD170E" w14:textId="6F5580EC" w:rsidR="00070E10" w:rsidRDefault="00070E10" w:rsidP="001D3AD2">
      <w:pPr>
        <w:spacing w:after="0" w:line="240" w:lineRule="auto"/>
        <w:rPr>
          <w:rFonts w:ascii="Arial" w:eastAsia="Times New Roman" w:hAnsi="Arial" w:cs="Arial"/>
          <w:color w:val="000000" w:themeColor="text1"/>
          <w:sz w:val="24"/>
          <w:szCs w:val="24"/>
          <w:lang w:eastAsia="de-DE"/>
        </w:rPr>
      </w:pPr>
      <w:r w:rsidRPr="00070E10">
        <w:rPr>
          <w:rFonts w:ascii="Arial" w:eastAsia="Times New Roman" w:hAnsi="Arial" w:cs="Arial"/>
          <w:color w:val="000000" w:themeColor="text1"/>
          <w:sz w:val="24"/>
          <w:szCs w:val="24"/>
          <w:lang w:eastAsia="de-DE"/>
        </w:rPr>
        <w:t>Dr. R</w:t>
      </w:r>
      <w:r>
        <w:rPr>
          <w:rFonts w:ascii="Arial" w:eastAsia="Times New Roman" w:hAnsi="Arial" w:cs="Arial"/>
          <w:color w:val="000000" w:themeColor="text1"/>
          <w:sz w:val="24"/>
          <w:szCs w:val="24"/>
          <w:lang w:eastAsia="de-DE"/>
        </w:rPr>
        <w:t>obert Pursche</w:t>
      </w:r>
      <w:r w:rsidR="00943EA1">
        <w:rPr>
          <w:rFonts w:ascii="Arial" w:eastAsia="Times New Roman" w:hAnsi="Arial" w:cs="Arial"/>
          <w:color w:val="000000" w:themeColor="text1"/>
          <w:sz w:val="24"/>
          <w:szCs w:val="24"/>
          <w:lang w:eastAsia="de-DE"/>
        </w:rPr>
        <w:t xml:space="preserve"> &amp; Dr. Thomas Benfey</w:t>
      </w:r>
    </w:p>
    <w:p w14:paraId="29143172" w14:textId="5BCEDB07" w:rsidR="00070E10" w:rsidRPr="00E81136" w:rsidRDefault="00070E10" w:rsidP="001D3AD2">
      <w:pPr>
        <w:spacing w:after="0" w:line="240" w:lineRule="auto"/>
        <w:rPr>
          <w:rFonts w:ascii="Arial" w:eastAsia="Times New Roman" w:hAnsi="Arial" w:cs="Arial"/>
          <w:b/>
          <w:bCs/>
          <w:color w:val="000000" w:themeColor="text1"/>
          <w:sz w:val="24"/>
          <w:szCs w:val="24"/>
          <w:lang w:val="en-US" w:eastAsia="de-DE"/>
        </w:rPr>
      </w:pPr>
      <w:r w:rsidRPr="00E81136">
        <w:rPr>
          <w:rFonts w:ascii="Arial" w:eastAsia="Times New Roman" w:hAnsi="Arial" w:cs="Arial"/>
          <w:b/>
          <w:bCs/>
          <w:color w:val="000000" w:themeColor="text1"/>
          <w:sz w:val="24"/>
          <w:szCs w:val="24"/>
          <w:lang w:val="en-US" w:eastAsia="de-DE"/>
        </w:rPr>
        <w:t>Conceptualizing Time: Science, Religion, History</w:t>
      </w:r>
    </w:p>
    <w:p w14:paraId="30E0C839" w14:textId="08EE2DB0" w:rsidR="00070E10" w:rsidRPr="00255D9B" w:rsidRDefault="00943EA1" w:rsidP="001D3AD2">
      <w:pPr>
        <w:spacing w:after="0" w:line="240" w:lineRule="auto"/>
        <w:rPr>
          <w:rFonts w:ascii="Arial" w:eastAsia="Times New Roman" w:hAnsi="Arial" w:cs="Arial"/>
          <w:color w:val="000000" w:themeColor="text1"/>
          <w:sz w:val="24"/>
          <w:szCs w:val="24"/>
          <w:lang w:val="en-US" w:eastAsia="de-DE"/>
        </w:rPr>
      </w:pPr>
      <w:proofErr w:type="spellStart"/>
      <w:r w:rsidRPr="00E81136">
        <w:rPr>
          <w:rFonts w:ascii="Arial" w:eastAsia="Times New Roman" w:hAnsi="Arial" w:cs="Arial"/>
          <w:color w:val="000000" w:themeColor="text1"/>
          <w:sz w:val="24"/>
          <w:szCs w:val="24"/>
          <w:lang w:val="en-US" w:eastAsia="de-DE"/>
        </w:rPr>
        <w:t>Montags</w:t>
      </w:r>
      <w:proofErr w:type="spellEnd"/>
      <w:r w:rsidRPr="00E81136">
        <w:rPr>
          <w:rFonts w:ascii="Arial" w:eastAsia="Times New Roman" w:hAnsi="Arial" w:cs="Arial"/>
          <w:color w:val="000000" w:themeColor="text1"/>
          <w:sz w:val="24"/>
          <w:szCs w:val="24"/>
          <w:lang w:val="en-US" w:eastAsia="de-DE"/>
        </w:rPr>
        <w:t xml:space="preserve">, 10-12 Uhr, </w:t>
      </w:r>
      <w:r w:rsidR="00CC787C" w:rsidRPr="00E81136">
        <w:rPr>
          <w:rFonts w:ascii="Arial" w:eastAsia="Times New Roman" w:hAnsi="Arial" w:cs="Arial"/>
          <w:color w:val="000000" w:themeColor="text1"/>
          <w:sz w:val="24"/>
          <w:szCs w:val="24"/>
          <w:lang w:val="en-US" w:eastAsia="de-DE"/>
        </w:rPr>
        <w:t xml:space="preserve">12 TN, </w:t>
      </w:r>
      <w:r w:rsidRPr="00E81136">
        <w:rPr>
          <w:rFonts w:ascii="Arial" w:eastAsia="Times New Roman" w:hAnsi="Arial" w:cs="Arial"/>
          <w:color w:val="000000" w:themeColor="text1"/>
          <w:sz w:val="24"/>
          <w:szCs w:val="24"/>
          <w:lang w:val="en-US" w:eastAsia="de-DE"/>
        </w:rPr>
        <w:t>Start:</w:t>
      </w:r>
      <w:r w:rsidR="009018D4">
        <w:rPr>
          <w:rFonts w:ascii="Arial" w:eastAsia="Times New Roman" w:hAnsi="Arial" w:cs="Arial"/>
          <w:color w:val="000000" w:themeColor="text1"/>
          <w:sz w:val="24"/>
          <w:szCs w:val="24"/>
          <w:lang w:val="en-US" w:eastAsia="de-DE"/>
        </w:rPr>
        <w:t>19.10.2026, Raum 306</w:t>
      </w:r>
    </w:p>
    <w:p w14:paraId="34D353BB" w14:textId="77777777" w:rsidR="009018D4" w:rsidRDefault="009018D4" w:rsidP="00B21574">
      <w:pPr>
        <w:spacing w:after="0" w:line="240" w:lineRule="auto"/>
        <w:rPr>
          <w:rFonts w:ascii="Arial" w:eastAsia="Times New Roman" w:hAnsi="Arial" w:cs="Arial"/>
          <w:color w:val="000000" w:themeColor="text1"/>
          <w:sz w:val="24"/>
          <w:szCs w:val="24"/>
          <w:lang w:val="en-US" w:eastAsia="de-DE"/>
        </w:rPr>
      </w:pPr>
    </w:p>
    <w:p w14:paraId="52959B77" w14:textId="3B8220A5" w:rsidR="00454A73" w:rsidRDefault="009018D4" w:rsidP="00B21574">
      <w:pPr>
        <w:spacing w:after="0" w:line="240" w:lineRule="auto"/>
        <w:rPr>
          <w:rFonts w:ascii="Arial" w:eastAsia="Times New Roman" w:hAnsi="Arial" w:cs="Arial"/>
          <w:color w:val="000000" w:themeColor="text1"/>
          <w:sz w:val="24"/>
          <w:szCs w:val="24"/>
          <w:lang w:val="en-US" w:eastAsia="de-DE"/>
        </w:rPr>
      </w:pPr>
      <w:proofErr w:type="spellStart"/>
      <w:r>
        <w:rPr>
          <w:rFonts w:ascii="Arial" w:eastAsia="Times New Roman" w:hAnsi="Arial" w:cs="Arial"/>
          <w:color w:val="000000" w:themeColor="text1"/>
          <w:sz w:val="24"/>
          <w:szCs w:val="24"/>
          <w:lang w:val="en-US" w:eastAsia="de-DE"/>
        </w:rPr>
        <w:t>Inhalt</w:t>
      </w:r>
      <w:proofErr w:type="spellEnd"/>
      <w:r>
        <w:rPr>
          <w:rFonts w:ascii="Arial" w:eastAsia="Times New Roman" w:hAnsi="Arial" w:cs="Arial"/>
          <w:color w:val="000000" w:themeColor="text1"/>
          <w:sz w:val="24"/>
          <w:szCs w:val="24"/>
          <w:lang w:val="en-US" w:eastAsia="de-DE"/>
        </w:rPr>
        <w:t>:</w:t>
      </w:r>
    </w:p>
    <w:p w14:paraId="3E009168" w14:textId="19B5128E" w:rsidR="00B21574" w:rsidRPr="00B21574" w:rsidRDefault="00B21574" w:rsidP="00B21574">
      <w:pPr>
        <w:spacing w:after="0" w:line="240" w:lineRule="auto"/>
        <w:rPr>
          <w:rFonts w:ascii="Arial" w:eastAsia="Times New Roman" w:hAnsi="Arial" w:cs="Arial"/>
          <w:color w:val="000000" w:themeColor="text1"/>
          <w:sz w:val="24"/>
          <w:szCs w:val="24"/>
          <w:lang w:val="en-US" w:eastAsia="de-DE"/>
        </w:rPr>
      </w:pPr>
      <w:r w:rsidRPr="00B21574">
        <w:rPr>
          <w:rFonts w:ascii="Arial" w:eastAsia="Times New Roman" w:hAnsi="Arial" w:cs="Arial"/>
          <w:color w:val="000000" w:themeColor="text1"/>
          <w:sz w:val="24"/>
          <w:szCs w:val="24"/>
          <w:lang w:val="en-US" w:eastAsia="de-DE"/>
        </w:rPr>
        <w:t>In current discussions about the Anthropocene and concepts such as “deep history”—which are primarily taking place with respect to the global climate crisis—one issue is emerging that is, while of the utmost relevance to the field of history, rarely discussed explicitly, at least in the everyday work of teaching and research: time has a history—or rather, histories—of its own. This seminar will explore how time has been conceptualized at different times, in different places, and in different disciplinary and religious contexts. We will address this question using secondary literature and selected primary sources from the realms of science, religion, and history. As we will see, these dimensions are not always easily distinguished—medieval Islamic scholars such as </w:t>
      </w:r>
      <w:proofErr w:type="spellStart"/>
      <w:r w:rsidRPr="00B21574">
        <w:rPr>
          <w:rFonts w:ascii="Arial" w:eastAsia="Times New Roman" w:hAnsi="Arial" w:cs="Arial"/>
          <w:color w:val="000000" w:themeColor="text1"/>
          <w:sz w:val="24"/>
          <w:szCs w:val="24"/>
          <w:lang w:val="en-US" w:eastAsia="de-DE"/>
        </w:rPr>
        <w:t>Māshāʾallāh</w:t>
      </w:r>
      <w:proofErr w:type="spellEnd"/>
      <w:r w:rsidRPr="00B21574">
        <w:rPr>
          <w:rFonts w:ascii="Arial" w:eastAsia="Times New Roman" w:hAnsi="Arial" w:cs="Arial"/>
          <w:color w:val="000000" w:themeColor="text1"/>
          <w:sz w:val="24"/>
          <w:szCs w:val="24"/>
          <w:lang w:val="en-US" w:eastAsia="de-DE"/>
        </w:rPr>
        <w:t xml:space="preserve"> (late 8</w:t>
      </w:r>
      <w:r w:rsidRPr="00B21574">
        <w:rPr>
          <w:rFonts w:ascii="Arial" w:eastAsia="Times New Roman" w:hAnsi="Arial" w:cs="Arial"/>
          <w:color w:val="000000" w:themeColor="text1"/>
          <w:sz w:val="24"/>
          <w:szCs w:val="24"/>
          <w:vertAlign w:val="superscript"/>
          <w:lang w:val="en-US" w:eastAsia="de-DE"/>
        </w:rPr>
        <w:t>th</w:t>
      </w:r>
      <w:r w:rsidRPr="00B21574">
        <w:rPr>
          <w:rFonts w:ascii="Arial" w:eastAsia="Times New Roman" w:hAnsi="Arial" w:cs="Arial"/>
          <w:color w:val="000000" w:themeColor="text1"/>
          <w:sz w:val="24"/>
          <w:szCs w:val="24"/>
          <w:lang w:val="en-US" w:eastAsia="de-DE"/>
        </w:rPr>
        <w:t>–early 9</w:t>
      </w:r>
      <w:r w:rsidRPr="00B21574">
        <w:rPr>
          <w:rFonts w:ascii="Arial" w:eastAsia="Times New Roman" w:hAnsi="Arial" w:cs="Arial"/>
          <w:color w:val="000000" w:themeColor="text1"/>
          <w:sz w:val="24"/>
          <w:szCs w:val="24"/>
          <w:vertAlign w:val="superscript"/>
          <w:lang w:val="en-US" w:eastAsia="de-DE"/>
        </w:rPr>
        <w:t>th</w:t>
      </w:r>
      <w:r w:rsidRPr="00B21574">
        <w:rPr>
          <w:rFonts w:ascii="Arial" w:eastAsia="Times New Roman" w:hAnsi="Arial" w:cs="Arial"/>
          <w:color w:val="000000" w:themeColor="text1"/>
          <w:sz w:val="24"/>
          <w:szCs w:val="24"/>
          <w:lang w:val="en-US" w:eastAsia="de-DE"/>
        </w:rPr>
        <w:t xml:space="preserve"> cent. CE) wrote astrological histories that sought to explain events through scientific methods, with an eye to the impending apocalypse. A key aim of the seminar is to approach these </w:t>
      </w:r>
      <w:r w:rsidRPr="00B21574">
        <w:rPr>
          <w:rFonts w:ascii="Arial" w:eastAsia="Times New Roman" w:hAnsi="Arial" w:cs="Arial"/>
          <w:color w:val="000000" w:themeColor="text1"/>
          <w:sz w:val="24"/>
          <w:szCs w:val="24"/>
          <w:lang w:val="en-US" w:eastAsia="de-DE"/>
        </w:rPr>
        <w:lastRenderedPageBreak/>
        <w:t>issues using selected examples from a longue durée perspective, spanning from ancient history to the modern era—thus bringing into relief the fact that the fundamental methods, concepts, and practices of our discipline are anything but self-evident and universal; rather, they are historically specific ways of engaging with what we understand as the “past.”</w:t>
      </w:r>
    </w:p>
    <w:p w14:paraId="73A483BE" w14:textId="77777777" w:rsidR="00454A73" w:rsidRDefault="00454A73" w:rsidP="00B21574">
      <w:pPr>
        <w:spacing w:after="0" w:line="240" w:lineRule="auto"/>
        <w:rPr>
          <w:rFonts w:ascii="Arial" w:eastAsia="Times New Roman" w:hAnsi="Arial" w:cs="Arial"/>
          <w:color w:val="000000" w:themeColor="text1"/>
          <w:sz w:val="24"/>
          <w:szCs w:val="24"/>
          <w:lang w:val="en-US" w:eastAsia="de-DE"/>
        </w:rPr>
      </w:pPr>
    </w:p>
    <w:p w14:paraId="36D712A8" w14:textId="507A01D1" w:rsidR="00B21574" w:rsidRPr="00B21574" w:rsidRDefault="00B21574" w:rsidP="00B21574">
      <w:pPr>
        <w:spacing w:after="0" w:line="240" w:lineRule="auto"/>
        <w:rPr>
          <w:rFonts w:ascii="Arial" w:eastAsia="Times New Roman" w:hAnsi="Arial" w:cs="Arial"/>
          <w:color w:val="000000" w:themeColor="text1"/>
          <w:sz w:val="24"/>
          <w:szCs w:val="24"/>
          <w:lang w:val="en-US" w:eastAsia="de-DE"/>
        </w:rPr>
      </w:pPr>
      <w:r w:rsidRPr="00B21574">
        <w:rPr>
          <w:rFonts w:ascii="Arial" w:eastAsia="Times New Roman" w:hAnsi="Arial" w:cs="Arial"/>
          <w:color w:val="000000" w:themeColor="text1"/>
          <w:sz w:val="24"/>
          <w:szCs w:val="24"/>
          <w:lang w:val="en-US" w:eastAsia="de-DE"/>
        </w:rPr>
        <w:t>The seminar will be conducted in English and German, and we will read texts in both languages.</w:t>
      </w:r>
    </w:p>
    <w:p w14:paraId="5B2DA2B9" w14:textId="77777777" w:rsidR="00B21574" w:rsidRPr="00B21574" w:rsidRDefault="00B21574" w:rsidP="001D3AD2">
      <w:pPr>
        <w:spacing w:after="0" w:line="240" w:lineRule="auto"/>
        <w:rPr>
          <w:rFonts w:ascii="Arial" w:eastAsia="Times New Roman" w:hAnsi="Arial" w:cs="Arial"/>
          <w:color w:val="000000" w:themeColor="text1"/>
          <w:sz w:val="24"/>
          <w:szCs w:val="24"/>
          <w:lang w:val="en-US" w:eastAsia="de-DE"/>
        </w:rPr>
      </w:pPr>
    </w:p>
    <w:p w14:paraId="7BB72A6F" w14:textId="177270A6" w:rsidR="00E15266" w:rsidRDefault="006717CE" w:rsidP="001D3AD2">
      <w:pPr>
        <w:spacing w:after="0" w:line="240" w:lineRule="auto"/>
        <w:rPr>
          <w:rFonts w:ascii="Arial" w:eastAsia="Times New Roman" w:hAnsi="Arial" w:cs="Arial"/>
          <w:color w:val="000000" w:themeColor="text1"/>
          <w:sz w:val="24"/>
          <w:szCs w:val="24"/>
          <w:lang w:eastAsia="de-DE"/>
        </w:rPr>
      </w:pPr>
      <w:bookmarkStart w:id="2" w:name="_Hlk235691620"/>
      <w:r w:rsidRPr="006717CE">
        <w:rPr>
          <w:rFonts w:ascii="Arial" w:eastAsia="Times New Roman" w:hAnsi="Arial" w:cs="Arial"/>
          <w:color w:val="000000" w:themeColor="text1"/>
          <w:sz w:val="24"/>
          <w:szCs w:val="24"/>
          <w:lang w:eastAsia="de-DE"/>
        </w:rPr>
        <w:t>D</w:t>
      </w:r>
      <w:r>
        <w:rPr>
          <w:rFonts w:ascii="Arial" w:eastAsia="Times New Roman" w:hAnsi="Arial" w:cs="Arial"/>
          <w:color w:val="000000" w:themeColor="text1"/>
          <w:sz w:val="24"/>
          <w:szCs w:val="24"/>
          <w:lang w:eastAsia="de-DE"/>
        </w:rPr>
        <w:t>r. Robert Kramm</w:t>
      </w:r>
    </w:p>
    <w:p w14:paraId="04D6372C" w14:textId="70D9927D" w:rsidR="006717CE" w:rsidRPr="006717CE" w:rsidRDefault="006717CE" w:rsidP="001D3AD2">
      <w:pPr>
        <w:spacing w:after="0" w:line="240" w:lineRule="auto"/>
        <w:rPr>
          <w:rFonts w:ascii="Arial" w:eastAsia="Times New Roman" w:hAnsi="Arial" w:cs="Arial"/>
          <w:b/>
          <w:bCs/>
          <w:color w:val="000000" w:themeColor="text1"/>
          <w:sz w:val="24"/>
          <w:szCs w:val="24"/>
          <w:lang w:eastAsia="de-DE"/>
        </w:rPr>
      </w:pPr>
      <w:r w:rsidRPr="006717CE">
        <w:rPr>
          <w:rFonts w:ascii="Arial" w:eastAsia="Times New Roman" w:hAnsi="Arial" w:cs="Arial"/>
          <w:b/>
          <w:bCs/>
          <w:color w:val="000000" w:themeColor="text1"/>
          <w:sz w:val="24"/>
          <w:szCs w:val="24"/>
          <w:lang w:eastAsia="de-DE"/>
        </w:rPr>
        <w:t>Globalgeschichte des Kapitalismus</w:t>
      </w:r>
    </w:p>
    <w:p w14:paraId="50847DD3" w14:textId="3809B683" w:rsidR="006717CE" w:rsidRPr="00BD51C3" w:rsidRDefault="006717CE" w:rsidP="001D3AD2">
      <w:pPr>
        <w:spacing w:after="0" w:line="240" w:lineRule="auto"/>
        <w:rPr>
          <w:rFonts w:ascii="Arial" w:eastAsia="Times New Roman" w:hAnsi="Arial" w:cs="Arial"/>
          <w:color w:val="000000" w:themeColor="text1"/>
          <w:sz w:val="24"/>
          <w:szCs w:val="24"/>
          <w:lang w:eastAsia="de-DE"/>
        </w:rPr>
      </w:pPr>
      <w:r w:rsidRPr="00BD51C3">
        <w:rPr>
          <w:rFonts w:ascii="Arial" w:eastAsia="Times New Roman" w:hAnsi="Arial" w:cs="Arial"/>
          <w:color w:val="000000" w:themeColor="text1"/>
          <w:sz w:val="24"/>
          <w:szCs w:val="24"/>
          <w:lang w:eastAsia="de-DE"/>
        </w:rPr>
        <w:t xml:space="preserve"> Fr 10-12 Uhr</w:t>
      </w:r>
      <w:r w:rsidR="009018D4">
        <w:rPr>
          <w:rFonts w:ascii="Arial" w:eastAsia="Times New Roman" w:hAnsi="Arial" w:cs="Arial"/>
          <w:color w:val="000000" w:themeColor="text1"/>
          <w:sz w:val="24"/>
          <w:szCs w:val="24"/>
          <w:lang w:eastAsia="de-DE"/>
        </w:rPr>
        <w:t>, Beginn: 16.10.2026, Raum 306</w:t>
      </w:r>
    </w:p>
    <w:bookmarkEnd w:id="2"/>
    <w:p w14:paraId="175AB151" w14:textId="77777777" w:rsidR="00BD51C3" w:rsidRDefault="00BD51C3" w:rsidP="001D3AD2">
      <w:pPr>
        <w:spacing w:after="0" w:line="240" w:lineRule="auto"/>
        <w:rPr>
          <w:rFonts w:ascii="Arial" w:eastAsia="Times New Roman" w:hAnsi="Arial" w:cs="Arial"/>
          <w:color w:val="000000" w:themeColor="text1"/>
          <w:sz w:val="24"/>
          <w:szCs w:val="24"/>
          <w:u w:val="single"/>
          <w:lang w:eastAsia="de-DE"/>
        </w:rPr>
      </w:pPr>
    </w:p>
    <w:p w14:paraId="03B5DEDD" w14:textId="4862F4EB" w:rsidR="006717CE" w:rsidRPr="00BD51C3" w:rsidRDefault="00BD51C3" w:rsidP="001D3AD2">
      <w:pPr>
        <w:spacing w:after="0" w:line="240" w:lineRule="auto"/>
        <w:rPr>
          <w:rFonts w:ascii="Arial" w:eastAsia="Times New Roman" w:hAnsi="Arial" w:cs="Arial"/>
          <w:color w:val="000000" w:themeColor="text1"/>
          <w:sz w:val="24"/>
          <w:szCs w:val="24"/>
          <w:lang w:eastAsia="de-DE"/>
        </w:rPr>
      </w:pPr>
      <w:r w:rsidRPr="00BD51C3">
        <w:rPr>
          <w:rFonts w:ascii="Arial" w:eastAsia="Times New Roman" w:hAnsi="Arial" w:cs="Arial"/>
          <w:color w:val="000000" w:themeColor="text1"/>
          <w:sz w:val="24"/>
          <w:szCs w:val="24"/>
          <w:u w:val="single"/>
          <w:lang w:eastAsia="de-DE"/>
        </w:rPr>
        <w:t>Inhalt</w:t>
      </w:r>
      <w:r>
        <w:rPr>
          <w:rFonts w:ascii="Arial" w:eastAsia="Times New Roman" w:hAnsi="Arial" w:cs="Arial"/>
          <w:color w:val="000000" w:themeColor="text1"/>
          <w:sz w:val="24"/>
          <w:szCs w:val="24"/>
          <w:lang w:eastAsia="de-DE"/>
        </w:rPr>
        <w:t>:</w:t>
      </w:r>
    </w:p>
    <w:p w14:paraId="0C1630AF" w14:textId="77777777" w:rsidR="00BD51C3" w:rsidRPr="00BD51C3" w:rsidRDefault="00BD51C3" w:rsidP="00BD51C3">
      <w:pPr>
        <w:rPr>
          <w:rFonts w:ascii="Arial" w:hAnsi="Arial" w:cs="Arial"/>
          <w:sz w:val="24"/>
          <w:szCs w:val="24"/>
        </w:rPr>
      </w:pPr>
      <w:r w:rsidRPr="00BD51C3">
        <w:rPr>
          <w:rFonts w:ascii="Arial" w:hAnsi="Arial" w:cs="Arial"/>
          <w:sz w:val="24"/>
          <w:szCs w:val="24"/>
        </w:rPr>
        <w:t>Der Kapitalismus gehört zu den wirkungsmächtigsten und zugleich umstrittensten historischen Phänomenen der Moderne. Seit dem späten 18. Jahrhundert haben kapitalistische Produktionsverhältnisse Gesellschaften, politische Ordnungen und globale Machtverhältnisse tiefgreifend verändert. Deren Geschichte ist dabei weder auf Europa oder Nordamerika beschränkt noch als lineare Erfolgsgeschichte wirtschaftlicher Modernisierung zu verstehen. Vielmehr entstand der moderne Kapitalismus in globalen Verflechtungen von Kolonialismus, Sklaverei, Industrialisierung, Finanzmärkten, Migration und der Ausbeutung von Arbeit und natürlichen Ressourcen.</w:t>
      </w:r>
    </w:p>
    <w:p w14:paraId="4A566CC9" w14:textId="77777777" w:rsidR="00BD51C3" w:rsidRPr="00BD51C3" w:rsidRDefault="00BD51C3" w:rsidP="00BD51C3">
      <w:pPr>
        <w:ind w:firstLine="708"/>
        <w:rPr>
          <w:rFonts w:ascii="Arial" w:hAnsi="Arial" w:cs="Arial"/>
          <w:sz w:val="24"/>
          <w:szCs w:val="24"/>
        </w:rPr>
      </w:pPr>
      <w:r w:rsidRPr="00BD51C3">
        <w:rPr>
          <w:rFonts w:ascii="Arial" w:hAnsi="Arial" w:cs="Arial"/>
          <w:sz w:val="24"/>
          <w:szCs w:val="24"/>
        </w:rPr>
        <w:t>Die Übung untersucht jedoch nicht die Entstehung, Ausbreitung und Transformation kapitalistischer Wirtschaftsweisen vom späten 18. Jahrhundert bis in die Gegenwart an sich. Vielmehr knüpft sie an die Kritik der politischen Ökonomie an und diskutiert Klassiker als auch neueste Forschungsarbeiten der Kapitalismusgeschichte. Behandelt werden unter anderem marxistische Analysen und Ideologiekritik, Interdependenztheorie, Kritische Theorie, Kulturgeschichte der Ökonomie und eben die Globalgeschichte des Kapitalismus. Im Mittelpunkt steht die intensive Auseinandersetzung mit der Forschungsliteratur; die Gestaltung der Übung soll dabei aber vor allem den Interessen der Studierenden folgen und Raum geben, eigene Studien- und Forschungsschwerpunkte zu entwickeln und zu verfolgen.</w:t>
      </w:r>
    </w:p>
    <w:p w14:paraId="44DFFF83" w14:textId="77777777" w:rsidR="00BD51C3" w:rsidRPr="00BD51C3" w:rsidRDefault="00BD51C3" w:rsidP="00BD51C3">
      <w:pPr>
        <w:rPr>
          <w:rFonts w:ascii="Arial" w:hAnsi="Arial" w:cs="Arial"/>
          <w:sz w:val="24"/>
          <w:szCs w:val="24"/>
        </w:rPr>
      </w:pPr>
      <w:r w:rsidRPr="00BD51C3">
        <w:rPr>
          <w:rFonts w:ascii="Arial" w:hAnsi="Arial" w:cs="Arial"/>
          <w:sz w:val="24"/>
          <w:szCs w:val="24"/>
          <w:u w:val="single"/>
        </w:rPr>
        <w:t>Ein- und weiterführende Literatur</w:t>
      </w:r>
      <w:r w:rsidRPr="00BD51C3">
        <w:rPr>
          <w:rFonts w:ascii="Arial" w:hAnsi="Arial" w:cs="Arial"/>
          <w:sz w:val="24"/>
          <w:szCs w:val="24"/>
        </w:rPr>
        <w:t>:</w:t>
      </w:r>
    </w:p>
    <w:p w14:paraId="79A4F248" w14:textId="77777777" w:rsidR="00BD51C3" w:rsidRPr="00BD51C3" w:rsidRDefault="00BD51C3" w:rsidP="00BD51C3">
      <w:pPr>
        <w:ind w:left="709" w:hanging="709"/>
        <w:rPr>
          <w:rFonts w:ascii="Arial" w:hAnsi="Arial" w:cs="Arial"/>
          <w:sz w:val="24"/>
          <w:szCs w:val="24"/>
        </w:rPr>
      </w:pPr>
      <w:r w:rsidRPr="00BD51C3">
        <w:rPr>
          <w:rFonts w:ascii="Arial" w:hAnsi="Arial" w:cs="Arial"/>
          <w:sz w:val="24"/>
          <w:szCs w:val="24"/>
        </w:rPr>
        <w:t xml:space="preserve">Amin, Samir. </w:t>
      </w:r>
      <w:r w:rsidRPr="00BD51C3">
        <w:rPr>
          <w:rFonts w:ascii="Arial" w:hAnsi="Arial" w:cs="Arial"/>
          <w:i/>
          <w:iCs/>
          <w:sz w:val="24"/>
          <w:szCs w:val="24"/>
        </w:rPr>
        <w:t>Die ungleiche Entwicklung: Essay über die Gesellschaftsformationen des peripheren Kapitalismus</w:t>
      </w:r>
      <w:r w:rsidRPr="00BD51C3">
        <w:rPr>
          <w:rFonts w:ascii="Arial" w:hAnsi="Arial" w:cs="Arial"/>
          <w:sz w:val="24"/>
          <w:szCs w:val="24"/>
        </w:rPr>
        <w:t xml:space="preserve"> (Hamburg: Hoffmann und </w:t>
      </w:r>
      <w:proofErr w:type="gramStart"/>
      <w:r w:rsidRPr="00BD51C3">
        <w:rPr>
          <w:rFonts w:ascii="Arial" w:hAnsi="Arial" w:cs="Arial"/>
          <w:sz w:val="24"/>
          <w:szCs w:val="24"/>
        </w:rPr>
        <w:t>Campe</w:t>
      </w:r>
      <w:proofErr w:type="gramEnd"/>
      <w:r w:rsidRPr="00BD51C3">
        <w:rPr>
          <w:rFonts w:ascii="Arial" w:hAnsi="Arial" w:cs="Arial"/>
          <w:sz w:val="24"/>
          <w:szCs w:val="24"/>
        </w:rPr>
        <w:t>, 1975).</w:t>
      </w:r>
    </w:p>
    <w:p w14:paraId="47EF9F27" w14:textId="77777777" w:rsidR="00BD51C3" w:rsidRPr="00BD51C3" w:rsidRDefault="00BD51C3" w:rsidP="00BD51C3">
      <w:pPr>
        <w:ind w:left="709" w:hanging="709"/>
        <w:rPr>
          <w:rFonts w:ascii="Arial" w:hAnsi="Arial" w:cs="Arial"/>
          <w:sz w:val="24"/>
          <w:szCs w:val="24"/>
        </w:rPr>
      </w:pPr>
      <w:r w:rsidRPr="00BD51C3">
        <w:rPr>
          <w:rFonts w:ascii="Arial" w:hAnsi="Arial" w:cs="Arial"/>
          <w:sz w:val="24"/>
          <w:szCs w:val="24"/>
        </w:rPr>
        <w:t xml:space="preserve">Beckert, Sven. </w:t>
      </w:r>
      <w:r w:rsidRPr="00BD51C3">
        <w:rPr>
          <w:rFonts w:ascii="Arial" w:hAnsi="Arial" w:cs="Arial"/>
          <w:i/>
          <w:iCs/>
          <w:sz w:val="24"/>
          <w:szCs w:val="24"/>
        </w:rPr>
        <w:t>King Cotton: Eine Geschichte des globalen Kapitalismus</w:t>
      </w:r>
      <w:r w:rsidRPr="00BD51C3">
        <w:rPr>
          <w:rFonts w:ascii="Arial" w:hAnsi="Arial" w:cs="Arial"/>
          <w:sz w:val="24"/>
          <w:szCs w:val="24"/>
        </w:rPr>
        <w:t xml:space="preserve"> (München: C.H. Beck, 2019).</w:t>
      </w:r>
    </w:p>
    <w:p w14:paraId="4EB983B1" w14:textId="77777777" w:rsidR="00BD51C3" w:rsidRPr="00BD51C3" w:rsidRDefault="00BD51C3" w:rsidP="00BD51C3">
      <w:pPr>
        <w:ind w:left="709" w:hanging="709"/>
        <w:rPr>
          <w:rFonts w:ascii="Arial" w:hAnsi="Arial" w:cs="Arial"/>
          <w:sz w:val="24"/>
          <w:szCs w:val="24"/>
          <w:lang w:val="en-US"/>
        </w:rPr>
      </w:pPr>
      <w:r w:rsidRPr="00BD51C3">
        <w:rPr>
          <w:rFonts w:ascii="Arial" w:hAnsi="Arial" w:cs="Arial"/>
          <w:sz w:val="24"/>
          <w:szCs w:val="24"/>
          <w:lang w:val="en-US"/>
        </w:rPr>
        <w:t xml:space="preserve">Chakrabarty, Dipesh. </w:t>
      </w:r>
      <w:r w:rsidRPr="00BD51C3">
        <w:rPr>
          <w:rFonts w:ascii="Arial" w:hAnsi="Arial" w:cs="Arial"/>
          <w:i/>
          <w:iCs/>
          <w:sz w:val="24"/>
          <w:szCs w:val="24"/>
          <w:lang w:val="en-US"/>
        </w:rPr>
        <w:t>The Climate of History in a Planetary Age</w:t>
      </w:r>
      <w:r w:rsidRPr="00BD51C3">
        <w:rPr>
          <w:rFonts w:ascii="Arial" w:hAnsi="Arial" w:cs="Arial"/>
          <w:sz w:val="24"/>
          <w:szCs w:val="24"/>
          <w:lang w:val="en-US"/>
        </w:rPr>
        <w:t xml:space="preserve"> (Chicago: Chicago University Press, 2021).</w:t>
      </w:r>
    </w:p>
    <w:p w14:paraId="3DFE060D" w14:textId="77777777" w:rsidR="00BD51C3" w:rsidRPr="00BD51C3" w:rsidRDefault="00BD51C3" w:rsidP="00BD51C3">
      <w:pPr>
        <w:ind w:left="709" w:hanging="709"/>
        <w:rPr>
          <w:rFonts w:ascii="Arial" w:hAnsi="Arial" w:cs="Arial"/>
          <w:sz w:val="24"/>
          <w:szCs w:val="24"/>
          <w:lang w:val="en-US"/>
        </w:rPr>
      </w:pPr>
      <w:r w:rsidRPr="00BD51C3">
        <w:rPr>
          <w:rFonts w:ascii="Arial" w:hAnsi="Arial" w:cs="Arial"/>
          <w:sz w:val="24"/>
          <w:szCs w:val="24"/>
          <w:lang w:val="en-US"/>
        </w:rPr>
        <w:t xml:space="preserve">Harootunian, Harry D. </w:t>
      </w:r>
      <w:r w:rsidRPr="00BD51C3">
        <w:rPr>
          <w:rFonts w:ascii="Arial" w:hAnsi="Arial" w:cs="Arial"/>
          <w:i/>
          <w:iCs/>
          <w:sz w:val="24"/>
          <w:szCs w:val="24"/>
          <w:lang w:val="en-US"/>
        </w:rPr>
        <w:t>Marx after Marx: History and Time in the Expansion of Capitalism</w:t>
      </w:r>
      <w:r w:rsidRPr="00BD51C3">
        <w:rPr>
          <w:rFonts w:ascii="Arial" w:hAnsi="Arial" w:cs="Arial"/>
          <w:sz w:val="24"/>
          <w:szCs w:val="24"/>
          <w:lang w:val="en-US"/>
        </w:rPr>
        <w:t xml:space="preserve"> (New York: Columbia University Press, 2015).</w:t>
      </w:r>
    </w:p>
    <w:p w14:paraId="553AF803" w14:textId="77777777" w:rsidR="00BD51C3" w:rsidRPr="00BD51C3" w:rsidRDefault="00BD51C3" w:rsidP="00BD51C3">
      <w:pPr>
        <w:ind w:left="709" w:hanging="709"/>
        <w:rPr>
          <w:rFonts w:ascii="Arial" w:hAnsi="Arial" w:cs="Arial"/>
          <w:sz w:val="24"/>
          <w:szCs w:val="24"/>
          <w:lang w:val="en-US"/>
        </w:rPr>
      </w:pPr>
      <w:r w:rsidRPr="00BD51C3">
        <w:rPr>
          <w:rFonts w:ascii="Arial" w:hAnsi="Arial" w:cs="Arial"/>
          <w:sz w:val="24"/>
          <w:szCs w:val="24"/>
          <w:lang w:val="en-US"/>
        </w:rPr>
        <w:t xml:space="preserve">Robinson, Cedric. </w:t>
      </w:r>
      <w:r w:rsidRPr="00BD51C3">
        <w:rPr>
          <w:rFonts w:ascii="Arial" w:hAnsi="Arial" w:cs="Arial"/>
          <w:i/>
          <w:iCs/>
          <w:sz w:val="24"/>
          <w:szCs w:val="24"/>
          <w:lang w:val="en-US"/>
        </w:rPr>
        <w:t>Black Marxism: The Making of the Black Radical Tradition</w:t>
      </w:r>
      <w:r w:rsidRPr="00BD51C3">
        <w:rPr>
          <w:rFonts w:ascii="Arial" w:hAnsi="Arial" w:cs="Arial"/>
          <w:sz w:val="24"/>
          <w:szCs w:val="24"/>
          <w:lang w:val="en-US"/>
        </w:rPr>
        <w:t xml:space="preserve"> (Chapel Hill: University of North Carolina Press, 2020 [1983]).</w:t>
      </w:r>
    </w:p>
    <w:p w14:paraId="52497C61" w14:textId="77777777" w:rsidR="00BD51C3" w:rsidRPr="00BD51C3" w:rsidRDefault="00BD51C3" w:rsidP="00BD51C3">
      <w:pPr>
        <w:ind w:left="709" w:hanging="709"/>
        <w:rPr>
          <w:rFonts w:ascii="Arial" w:hAnsi="Arial" w:cs="Arial"/>
          <w:sz w:val="24"/>
          <w:szCs w:val="24"/>
          <w:lang w:val="en-US"/>
        </w:rPr>
      </w:pPr>
      <w:r w:rsidRPr="00BD51C3">
        <w:rPr>
          <w:rFonts w:ascii="Arial" w:hAnsi="Arial" w:cs="Arial"/>
          <w:sz w:val="24"/>
          <w:szCs w:val="24"/>
          <w:lang w:val="en-US"/>
        </w:rPr>
        <w:lastRenderedPageBreak/>
        <w:t xml:space="preserve">Slobodian, Quinn. </w:t>
      </w:r>
      <w:r w:rsidRPr="00BD51C3">
        <w:rPr>
          <w:rFonts w:ascii="Arial" w:hAnsi="Arial" w:cs="Arial"/>
          <w:i/>
          <w:iCs/>
          <w:sz w:val="24"/>
          <w:szCs w:val="24"/>
          <w:lang w:val="en-US"/>
        </w:rPr>
        <w:t>Hayek’s Bastards: Race, Gold, IQ, and the Capitalism of the Far Right</w:t>
      </w:r>
      <w:r w:rsidRPr="00BD51C3">
        <w:rPr>
          <w:rFonts w:ascii="Arial" w:hAnsi="Arial" w:cs="Arial"/>
          <w:sz w:val="24"/>
          <w:szCs w:val="24"/>
          <w:lang w:val="en-US"/>
        </w:rPr>
        <w:t xml:space="preserve"> (New York: Zone Books, 2025).</w:t>
      </w:r>
    </w:p>
    <w:p w14:paraId="683587A7" w14:textId="77777777" w:rsidR="00BD51C3" w:rsidRPr="00BD51C3" w:rsidRDefault="00BD51C3" w:rsidP="00BD51C3">
      <w:pPr>
        <w:ind w:left="709" w:hanging="709"/>
        <w:rPr>
          <w:rFonts w:ascii="Arial" w:hAnsi="Arial" w:cs="Arial"/>
          <w:sz w:val="24"/>
          <w:szCs w:val="24"/>
          <w:lang w:val="en-US"/>
        </w:rPr>
      </w:pPr>
      <w:r w:rsidRPr="00BD51C3">
        <w:rPr>
          <w:rFonts w:ascii="Arial" w:hAnsi="Arial" w:cs="Arial"/>
          <w:sz w:val="24"/>
          <w:szCs w:val="24"/>
          <w:lang w:val="en-US"/>
        </w:rPr>
        <w:t xml:space="preserve">Tsing, Anna L. </w:t>
      </w:r>
      <w:r w:rsidRPr="00BD51C3">
        <w:rPr>
          <w:rFonts w:ascii="Arial" w:hAnsi="Arial" w:cs="Arial"/>
          <w:i/>
          <w:iCs/>
          <w:sz w:val="24"/>
          <w:szCs w:val="24"/>
          <w:lang w:val="en-US"/>
        </w:rPr>
        <w:t>The Mushroom at the End of the World</w:t>
      </w:r>
      <w:r w:rsidRPr="00BD51C3">
        <w:rPr>
          <w:rFonts w:ascii="Arial" w:hAnsi="Arial" w:cs="Arial"/>
          <w:sz w:val="24"/>
          <w:szCs w:val="24"/>
          <w:lang w:val="en-US"/>
        </w:rPr>
        <w:t xml:space="preserve"> (Princeton: Princeton University Press, 2015).</w:t>
      </w:r>
    </w:p>
    <w:p w14:paraId="5154451B" w14:textId="77777777" w:rsidR="006717CE" w:rsidRPr="00BD51C3" w:rsidRDefault="006717CE" w:rsidP="001D3AD2">
      <w:pPr>
        <w:spacing w:after="0" w:line="240" w:lineRule="auto"/>
        <w:rPr>
          <w:rFonts w:ascii="Arial" w:eastAsia="Times New Roman" w:hAnsi="Arial" w:cs="Arial"/>
          <w:color w:val="000000" w:themeColor="text1"/>
          <w:sz w:val="24"/>
          <w:szCs w:val="24"/>
          <w:lang w:val="en-US" w:eastAsia="de-DE"/>
        </w:rPr>
      </w:pPr>
    </w:p>
    <w:p w14:paraId="31B37F53" w14:textId="5BAFA0C2" w:rsidR="009002CF" w:rsidRPr="00BD51C3" w:rsidRDefault="005A0095" w:rsidP="001D3AD2">
      <w:pPr>
        <w:spacing w:after="0" w:line="240" w:lineRule="auto"/>
        <w:rPr>
          <w:rFonts w:ascii="Arial" w:eastAsia="Times New Roman" w:hAnsi="Arial" w:cs="Arial"/>
          <w:sz w:val="24"/>
          <w:szCs w:val="24"/>
          <w:u w:val="single"/>
          <w:lang w:eastAsia="de-DE"/>
        </w:rPr>
      </w:pPr>
      <w:r w:rsidRPr="00BD51C3">
        <w:rPr>
          <w:rFonts w:ascii="Arial" w:eastAsia="Times New Roman" w:hAnsi="Arial" w:cs="Arial"/>
          <w:sz w:val="24"/>
          <w:szCs w:val="24"/>
          <w:u w:val="single"/>
          <w:lang w:eastAsia="de-DE"/>
        </w:rPr>
        <w:t>Oberseminare und Kolloquien:</w:t>
      </w:r>
    </w:p>
    <w:p w14:paraId="4E28564A" w14:textId="77777777" w:rsidR="00D85882" w:rsidRPr="00BD51C3" w:rsidRDefault="00D85882" w:rsidP="001D3AD2">
      <w:pPr>
        <w:spacing w:after="0" w:line="240" w:lineRule="auto"/>
        <w:rPr>
          <w:rFonts w:ascii="Arial" w:eastAsia="Times New Roman" w:hAnsi="Arial" w:cs="Arial"/>
          <w:sz w:val="24"/>
          <w:szCs w:val="24"/>
          <w:u w:val="single"/>
          <w:lang w:eastAsia="de-DE"/>
        </w:rPr>
      </w:pPr>
    </w:p>
    <w:p w14:paraId="6B0E69CA" w14:textId="77777777" w:rsidR="00943644" w:rsidRPr="009333B6" w:rsidRDefault="00A07E88" w:rsidP="00943644">
      <w:pPr>
        <w:spacing w:after="0"/>
        <w:rPr>
          <w:rFonts w:ascii="Arial" w:hAnsi="Arial" w:cs="Arial"/>
          <w:b/>
          <w:sz w:val="24"/>
          <w:szCs w:val="24"/>
        </w:rPr>
      </w:pPr>
      <w:r w:rsidRPr="009333B6">
        <w:rPr>
          <w:rFonts w:ascii="Arial" w:hAnsi="Arial" w:cs="Arial"/>
          <w:sz w:val="24"/>
          <w:szCs w:val="24"/>
        </w:rPr>
        <w:t>Prof. Sonja Levsen</w:t>
      </w:r>
    </w:p>
    <w:p w14:paraId="6F706E46" w14:textId="023EB060" w:rsidR="009333B6" w:rsidRDefault="009333B6" w:rsidP="009333B6">
      <w:pPr>
        <w:jc w:val="both"/>
        <w:rPr>
          <w:rFonts w:ascii="Arial" w:hAnsi="Arial" w:cs="Arial"/>
          <w:b/>
          <w:bCs/>
          <w:sz w:val="24"/>
          <w:szCs w:val="24"/>
        </w:rPr>
      </w:pPr>
      <w:r w:rsidRPr="009333B6">
        <w:rPr>
          <w:rFonts w:ascii="Arial" w:hAnsi="Arial" w:cs="Arial"/>
          <w:b/>
          <w:bCs/>
          <w:sz w:val="24"/>
          <w:szCs w:val="24"/>
        </w:rPr>
        <w:t>Neuere Forschungen zur Zeitgeschichte</w:t>
      </w:r>
    </w:p>
    <w:p w14:paraId="75E34751" w14:textId="71270700" w:rsidR="009333B6" w:rsidRPr="009333B6" w:rsidRDefault="009333B6" w:rsidP="009333B6">
      <w:pPr>
        <w:spacing w:after="0"/>
        <w:rPr>
          <w:rFonts w:ascii="Arial" w:hAnsi="Arial" w:cs="Arial"/>
          <w:sz w:val="24"/>
          <w:szCs w:val="24"/>
        </w:rPr>
      </w:pPr>
      <w:r w:rsidRPr="009333B6">
        <w:rPr>
          <w:rFonts w:ascii="Arial" w:hAnsi="Arial" w:cs="Arial"/>
          <w:sz w:val="24"/>
          <w:szCs w:val="24"/>
        </w:rPr>
        <w:t>Dienstag, 18-20 Uhr, Beginn 20.10.2026</w:t>
      </w:r>
      <w:r w:rsidR="009018D4">
        <w:rPr>
          <w:rFonts w:ascii="Arial" w:hAnsi="Arial" w:cs="Arial"/>
          <w:sz w:val="24"/>
          <w:szCs w:val="24"/>
        </w:rPr>
        <w:t>, Raum 306</w:t>
      </w:r>
    </w:p>
    <w:p w14:paraId="478C8BFD" w14:textId="36F27B6D" w:rsidR="009333B6" w:rsidRPr="009333B6" w:rsidRDefault="009333B6" w:rsidP="009333B6">
      <w:pPr>
        <w:jc w:val="both"/>
        <w:rPr>
          <w:rFonts w:ascii="Arial" w:hAnsi="Arial" w:cs="Arial"/>
          <w:sz w:val="24"/>
          <w:szCs w:val="24"/>
          <w:u w:val="single"/>
        </w:rPr>
      </w:pPr>
      <w:r w:rsidRPr="009333B6">
        <w:rPr>
          <w:rFonts w:ascii="Arial" w:hAnsi="Arial" w:cs="Arial"/>
          <w:sz w:val="24"/>
          <w:szCs w:val="24"/>
          <w:u w:val="single"/>
        </w:rPr>
        <w:t>Inhalt:</w:t>
      </w:r>
    </w:p>
    <w:p w14:paraId="47437667" w14:textId="77777777" w:rsidR="009333B6" w:rsidRPr="009333B6" w:rsidRDefault="009333B6" w:rsidP="009333B6">
      <w:pPr>
        <w:jc w:val="both"/>
        <w:rPr>
          <w:rFonts w:ascii="Arial" w:hAnsi="Arial" w:cs="Arial"/>
          <w:sz w:val="24"/>
          <w:szCs w:val="24"/>
        </w:rPr>
      </w:pPr>
      <w:r w:rsidRPr="009333B6">
        <w:rPr>
          <w:rFonts w:ascii="Arial" w:hAnsi="Arial" w:cs="Arial"/>
          <w:sz w:val="24"/>
          <w:szCs w:val="24"/>
        </w:rPr>
        <w:t xml:space="preserve">Im Kolloquium diskutieren wir aktuelle Forschung zur Zeitgeschichte, auch mit vielen Gästen. Interessierte sind herzlich eingeladen; aktuelle Informationen stets auf der Homepage. </w:t>
      </w:r>
    </w:p>
    <w:p w14:paraId="0ECD277C" w14:textId="77777777" w:rsidR="009333B6" w:rsidRPr="009333B6" w:rsidRDefault="009333B6" w:rsidP="00943644">
      <w:pPr>
        <w:spacing w:after="0"/>
        <w:rPr>
          <w:rFonts w:ascii="Arial" w:hAnsi="Arial" w:cs="Arial"/>
          <w:sz w:val="24"/>
          <w:szCs w:val="24"/>
        </w:rPr>
      </w:pPr>
    </w:p>
    <w:p w14:paraId="1E702BF1" w14:textId="77777777" w:rsidR="00943644" w:rsidRDefault="005A0095" w:rsidP="00943644">
      <w:pPr>
        <w:spacing w:after="0"/>
        <w:rPr>
          <w:rFonts w:ascii="Arial" w:eastAsia="Times New Roman" w:hAnsi="Arial" w:cs="Arial"/>
          <w:sz w:val="24"/>
          <w:szCs w:val="24"/>
          <w:lang w:eastAsia="de-DE"/>
        </w:rPr>
      </w:pPr>
      <w:r w:rsidRPr="0046529C">
        <w:rPr>
          <w:rFonts w:ascii="Arial" w:eastAsia="Times New Roman" w:hAnsi="Arial" w:cs="Arial"/>
          <w:sz w:val="24"/>
          <w:szCs w:val="24"/>
          <w:lang w:eastAsia="de-DE"/>
        </w:rPr>
        <w:t>Prof. Georg Schild</w:t>
      </w:r>
    </w:p>
    <w:p w14:paraId="3F3513A4" w14:textId="6D78BD8D" w:rsidR="00943644" w:rsidRDefault="005A0095" w:rsidP="00943644">
      <w:pPr>
        <w:spacing w:after="0"/>
        <w:rPr>
          <w:rFonts w:ascii="Arial" w:eastAsia="Times New Roman" w:hAnsi="Arial" w:cs="Arial"/>
          <w:b/>
          <w:sz w:val="24"/>
          <w:szCs w:val="24"/>
          <w:lang w:eastAsia="de-DE"/>
        </w:rPr>
      </w:pPr>
      <w:r w:rsidRPr="0046529C">
        <w:rPr>
          <w:rFonts w:ascii="Arial" w:eastAsia="Times New Roman" w:hAnsi="Arial" w:cs="Arial"/>
          <w:b/>
          <w:sz w:val="24"/>
          <w:szCs w:val="24"/>
          <w:lang w:eastAsia="de-DE"/>
        </w:rPr>
        <w:t xml:space="preserve">Kolloquium für </w:t>
      </w:r>
      <w:proofErr w:type="spellStart"/>
      <w:proofErr w:type="gramStart"/>
      <w:r w:rsidRPr="0046529C">
        <w:rPr>
          <w:rFonts w:ascii="Arial" w:eastAsia="Times New Roman" w:hAnsi="Arial" w:cs="Arial"/>
          <w:b/>
          <w:sz w:val="24"/>
          <w:szCs w:val="24"/>
          <w:lang w:eastAsia="de-DE"/>
        </w:rPr>
        <w:t>Examenskandidat</w:t>
      </w:r>
      <w:r w:rsidR="00A9656B">
        <w:rPr>
          <w:rFonts w:ascii="Arial" w:eastAsia="Times New Roman" w:hAnsi="Arial" w:cs="Arial"/>
          <w:b/>
          <w:sz w:val="24"/>
          <w:szCs w:val="24"/>
          <w:lang w:eastAsia="de-DE"/>
        </w:rPr>
        <w:t>:inn</w:t>
      </w:r>
      <w:r w:rsidRPr="0046529C">
        <w:rPr>
          <w:rFonts w:ascii="Arial" w:eastAsia="Times New Roman" w:hAnsi="Arial" w:cs="Arial"/>
          <w:b/>
          <w:sz w:val="24"/>
          <w:szCs w:val="24"/>
          <w:lang w:eastAsia="de-DE"/>
        </w:rPr>
        <w:t>en</w:t>
      </w:r>
      <w:proofErr w:type="spellEnd"/>
      <w:proofErr w:type="gramEnd"/>
      <w:r w:rsidR="00B07443">
        <w:rPr>
          <w:rFonts w:ascii="Arial" w:eastAsia="Times New Roman" w:hAnsi="Arial" w:cs="Arial"/>
          <w:b/>
          <w:sz w:val="24"/>
          <w:szCs w:val="24"/>
          <w:lang w:eastAsia="de-DE"/>
        </w:rPr>
        <w:t xml:space="preserve"> und </w:t>
      </w:r>
      <w:proofErr w:type="spellStart"/>
      <w:proofErr w:type="gramStart"/>
      <w:r w:rsidR="00B07443" w:rsidRPr="0046529C">
        <w:rPr>
          <w:rFonts w:ascii="Arial" w:eastAsia="Times New Roman" w:hAnsi="Arial" w:cs="Arial"/>
          <w:b/>
          <w:sz w:val="24"/>
          <w:szCs w:val="24"/>
          <w:lang w:eastAsia="de-DE"/>
        </w:rPr>
        <w:t>Doktorand</w:t>
      </w:r>
      <w:r w:rsidR="00B07443">
        <w:rPr>
          <w:rFonts w:ascii="Arial" w:eastAsia="Times New Roman" w:hAnsi="Arial" w:cs="Arial"/>
          <w:b/>
          <w:sz w:val="24"/>
          <w:szCs w:val="24"/>
          <w:lang w:eastAsia="de-DE"/>
        </w:rPr>
        <w:t>:inn</w:t>
      </w:r>
      <w:r w:rsidR="00B07443" w:rsidRPr="0046529C">
        <w:rPr>
          <w:rFonts w:ascii="Arial" w:eastAsia="Times New Roman" w:hAnsi="Arial" w:cs="Arial"/>
          <w:b/>
          <w:sz w:val="24"/>
          <w:szCs w:val="24"/>
          <w:lang w:eastAsia="de-DE"/>
        </w:rPr>
        <w:t>en</w:t>
      </w:r>
      <w:proofErr w:type="spellEnd"/>
      <w:proofErr w:type="gramEnd"/>
      <w:r w:rsidR="00B07443" w:rsidRPr="0046529C">
        <w:rPr>
          <w:rFonts w:ascii="Arial" w:eastAsia="Times New Roman" w:hAnsi="Arial" w:cs="Arial"/>
          <w:b/>
          <w:sz w:val="24"/>
          <w:szCs w:val="24"/>
          <w:lang w:eastAsia="de-DE"/>
        </w:rPr>
        <w:t xml:space="preserve"> </w:t>
      </w:r>
    </w:p>
    <w:p w14:paraId="71BC051E" w14:textId="199E58C0" w:rsidR="003D0FDB" w:rsidRDefault="00BE4B09" w:rsidP="00943644">
      <w:pPr>
        <w:spacing w:after="0"/>
        <w:rPr>
          <w:rFonts w:ascii="Arial" w:eastAsia="Times New Roman" w:hAnsi="Arial" w:cs="Arial"/>
          <w:sz w:val="24"/>
          <w:szCs w:val="24"/>
          <w:lang w:eastAsia="de-DE"/>
        </w:rPr>
      </w:pPr>
      <w:r w:rsidRPr="0046529C">
        <w:rPr>
          <w:rFonts w:ascii="Arial" w:eastAsia="Times New Roman" w:hAnsi="Arial" w:cs="Arial"/>
          <w:sz w:val="24"/>
          <w:szCs w:val="24"/>
          <w:lang w:eastAsia="de-DE"/>
        </w:rPr>
        <w:t xml:space="preserve">2 SWS, Donnerstag, 16-18 </w:t>
      </w:r>
      <w:r w:rsidR="00F77532" w:rsidRPr="0046529C">
        <w:rPr>
          <w:rFonts w:ascii="Arial" w:eastAsia="Times New Roman" w:hAnsi="Arial" w:cs="Arial"/>
          <w:sz w:val="24"/>
          <w:szCs w:val="24"/>
          <w:lang w:eastAsia="de-DE"/>
        </w:rPr>
        <w:t xml:space="preserve">Uhr, </w:t>
      </w:r>
      <w:r w:rsidR="00B07443">
        <w:rPr>
          <w:rFonts w:ascii="Arial" w:eastAsia="Times New Roman" w:hAnsi="Arial" w:cs="Arial"/>
          <w:sz w:val="24"/>
          <w:szCs w:val="24"/>
          <w:lang w:eastAsia="de-DE"/>
        </w:rPr>
        <w:t>Raum 228, Beginn 22.10.2026</w:t>
      </w:r>
    </w:p>
    <w:p w14:paraId="491B4343" w14:textId="77777777" w:rsidR="00904005" w:rsidRPr="00B07443" w:rsidRDefault="00904005" w:rsidP="00B07443">
      <w:pPr>
        <w:spacing w:line="240" w:lineRule="auto"/>
        <w:contextualSpacing/>
        <w:rPr>
          <w:rFonts w:ascii="Arial" w:hAnsi="Arial" w:cs="Arial"/>
          <w:color w:val="000000"/>
          <w:sz w:val="24"/>
          <w:szCs w:val="24"/>
          <w:lang w:eastAsia="de-DE"/>
        </w:rPr>
      </w:pPr>
    </w:p>
    <w:p w14:paraId="4BCAFA9E" w14:textId="513D58A1" w:rsidR="00904005" w:rsidRPr="00B07443" w:rsidRDefault="00B07443" w:rsidP="00B07443">
      <w:pPr>
        <w:spacing w:after="0" w:line="240" w:lineRule="auto"/>
        <w:contextualSpacing/>
        <w:rPr>
          <w:rFonts w:ascii="Arial" w:hAnsi="Arial" w:cs="Arial"/>
          <w:color w:val="000000"/>
          <w:sz w:val="24"/>
          <w:szCs w:val="24"/>
          <w:lang w:eastAsia="de-DE"/>
        </w:rPr>
      </w:pPr>
      <w:r>
        <w:rPr>
          <w:rFonts w:ascii="Arial" w:hAnsi="Arial" w:cs="Arial"/>
          <w:color w:val="000000"/>
          <w:sz w:val="24"/>
          <w:szCs w:val="24"/>
          <w:lang w:eastAsia="de-DE"/>
        </w:rPr>
        <w:t>Inhalt:</w:t>
      </w:r>
      <w:r w:rsidR="00904005" w:rsidRPr="00B07443">
        <w:rPr>
          <w:rFonts w:ascii="Arial" w:hAnsi="Arial" w:cs="Arial"/>
          <w:color w:val="000000"/>
          <w:sz w:val="24"/>
          <w:szCs w:val="24"/>
          <w:lang w:eastAsia="de-DE"/>
        </w:rPr>
        <w:br/>
        <w:t xml:space="preserve">Verbindliche Veranstaltung für alle Studentinnen und Studenten, die bei mir eine Abschlussarbeit (Zulassungs-, Bachelor- und Magisterarbeit) schreiben wollen. </w:t>
      </w:r>
    </w:p>
    <w:p w14:paraId="44FD6334" w14:textId="77777777" w:rsidR="00904005" w:rsidRPr="00B07443" w:rsidRDefault="00904005" w:rsidP="00B07443">
      <w:pPr>
        <w:spacing w:after="0" w:line="240" w:lineRule="auto"/>
        <w:contextualSpacing/>
        <w:rPr>
          <w:rFonts w:ascii="Arial" w:hAnsi="Arial" w:cs="Arial"/>
          <w:color w:val="000000"/>
          <w:sz w:val="24"/>
          <w:szCs w:val="24"/>
          <w:lang w:eastAsia="de-DE"/>
        </w:rPr>
      </w:pPr>
    </w:p>
    <w:p w14:paraId="47D399A2" w14:textId="77777777" w:rsidR="00904005" w:rsidRPr="00B07443" w:rsidRDefault="00904005" w:rsidP="00B07443">
      <w:pPr>
        <w:spacing w:after="0" w:line="240" w:lineRule="auto"/>
        <w:contextualSpacing/>
        <w:rPr>
          <w:rFonts w:ascii="Arial" w:hAnsi="Arial" w:cs="Arial"/>
          <w:color w:val="000000"/>
          <w:sz w:val="24"/>
          <w:szCs w:val="24"/>
          <w:lang w:eastAsia="de-DE"/>
        </w:rPr>
      </w:pPr>
      <w:r w:rsidRPr="00B07443">
        <w:rPr>
          <w:rFonts w:ascii="Arial" w:hAnsi="Arial" w:cs="Arial"/>
          <w:color w:val="000000"/>
          <w:sz w:val="24"/>
          <w:szCs w:val="24"/>
          <w:lang w:eastAsia="de-DE"/>
        </w:rPr>
        <w:t>Interessierte Studierende kommen bitte am 22. Oktober in die erste Sitzung.</w:t>
      </w:r>
      <w:r w:rsidRPr="00B07443">
        <w:rPr>
          <w:rFonts w:ascii="Arial" w:hAnsi="Arial" w:cs="Arial"/>
          <w:color w:val="000000"/>
          <w:sz w:val="24"/>
          <w:szCs w:val="24"/>
          <w:lang w:eastAsia="de-DE"/>
        </w:rPr>
        <w:br/>
      </w:r>
      <w:r w:rsidRPr="00B07443">
        <w:rPr>
          <w:rFonts w:ascii="Arial" w:hAnsi="Arial" w:cs="Arial"/>
          <w:color w:val="000000"/>
          <w:sz w:val="24"/>
          <w:szCs w:val="24"/>
          <w:lang w:eastAsia="de-DE"/>
        </w:rPr>
        <w:br/>
        <w:t>Im Kolloquium sollen Techniken wissenschaftlichen Arbeitens, Neuerscheinungen zur amerikanischen Geschichte und einzelne Projekte der Teilnehmer besprochen werden.</w:t>
      </w:r>
    </w:p>
    <w:p w14:paraId="1BB9AA3B" w14:textId="77777777" w:rsidR="00904005" w:rsidRPr="00B07443" w:rsidRDefault="00904005" w:rsidP="00B07443">
      <w:pPr>
        <w:spacing w:after="0" w:line="240" w:lineRule="auto"/>
        <w:contextualSpacing/>
        <w:rPr>
          <w:rFonts w:ascii="Arial" w:hAnsi="Arial" w:cs="Arial"/>
          <w:color w:val="000000"/>
          <w:sz w:val="24"/>
          <w:szCs w:val="24"/>
          <w:lang w:eastAsia="de-DE"/>
        </w:rPr>
      </w:pPr>
    </w:p>
    <w:p w14:paraId="54C0A25B" w14:textId="7EFB45F1" w:rsidR="003B2802" w:rsidRDefault="006E7824" w:rsidP="00B07443">
      <w:pPr>
        <w:spacing w:after="0" w:line="360" w:lineRule="auto"/>
        <w:contextualSpacing/>
        <w:rPr>
          <w:rFonts w:ascii="Arial" w:hAnsi="Arial" w:cs="Arial"/>
          <w:color w:val="000000" w:themeColor="text1"/>
          <w:sz w:val="24"/>
          <w:szCs w:val="24"/>
          <w:u w:val="single"/>
        </w:rPr>
      </w:pPr>
      <w:r w:rsidRPr="006E7824">
        <w:rPr>
          <w:rFonts w:ascii="Arial" w:hAnsi="Arial" w:cs="Arial"/>
          <w:color w:val="000000" w:themeColor="text1"/>
          <w:sz w:val="24"/>
          <w:szCs w:val="24"/>
          <w:u w:val="single"/>
        </w:rPr>
        <w:t>Lehrforschungsprojekt [4 SWS</w:t>
      </w:r>
      <w:r>
        <w:rPr>
          <w:rFonts w:ascii="Arial" w:hAnsi="Arial" w:cs="Arial"/>
          <w:color w:val="000000" w:themeColor="text1"/>
          <w:sz w:val="24"/>
          <w:szCs w:val="24"/>
          <w:u w:val="single"/>
        </w:rPr>
        <w:t xml:space="preserve">, </w:t>
      </w:r>
      <w:r w:rsidR="001A686A">
        <w:rPr>
          <w:rFonts w:ascii="Arial" w:hAnsi="Arial" w:cs="Arial"/>
          <w:color w:val="000000" w:themeColor="text1"/>
          <w:sz w:val="24"/>
          <w:szCs w:val="24"/>
          <w:u w:val="single"/>
        </w:rPr>
        <w:t>1</w:t>
      </w:r>
      <w:r>
        <w:rPr>
          <w:rFonts w:ascii="Arial" w:hAnsi="Arial" w:cs="Arial"/>
          <w:color w:val="000000" w:themeColor="text1"/>
          <w:sz w:val="24"/>
          <w:szCs w:val="24"/>
          <w:u w:val="single"/>
        </w:rPr>
        <w:t xml:space="preserve"> Semester</w:t>
      </w:r>
      <w:r w:rsidRPr="006E7824">
        <w:rPr>
          <w:rFonts w:ascii="Arial" w:hAnsi="Arial" w:cs="Arial"/>
          <w:color w:val="000000" w:themeColor="text1"/>
          <w:sz w:val="24"/>
          <w:szCs w:val="24"/>
          <w:u w:val="single"/>
        </w:rPr>
        <w:t>]</w:t>
      </w:r>
    </w:p>
    <w:p w14:paraId="2B1CCED3" w14:textId="77777777" w:rsidR="006E7824" w:rsidRPr="006E7824" w:rsidRDefault="006E7824" w:rsidP="003D0FDB">
      <w:pPr>
        <w:spacing w:after="0" w:line="240" w:lineRule="auto"/>
        <w:rPr>
          <w:rFonts w:ascii="Arial" w:hAnsi="Arial" w:cs="Arial"/>
          <w:color w:val="000000" w:themeColor="text1"/>
          <w:sz w:val="24"/>
          <w:szCs w:val="24"/>
          <w:u w:val="single"/>
        </w:rPr>
      </w:pPr>
    </w:p>
    <w:p w14:paraId="2C8039A0" w14:textId="72C102FC" w:rsidR="009377C2" w:rsidRPr="00255D9B" w:rsidRDefault="009377C2" w:rsidP="003B2802">
      <w:pPr>
        <w:spacing w:after="0"/>
        <w:rPr>
          <w:rFonts w:ascii="Arial" w:hAnsi="Arial" w:cs="Arial"/>
          <w:color w:val="000000" w:themeColor="text1"/>
          <w:sz w:val="24"/>
          <w:szCs w:val="24"/>
        </w:rPr>
      </w:pPr>
      <w:r w:rsidRPr="00255D9B">
        <w:rPr>
          <w:rFonts w:ascii="Arial" w:hAnsi="Arial" w:cs="Arial"/>
          <w:color w:val="000000" w:themeColor="text1"/>
          <w:sz w:val="24"/>
          <w:szCs w:val="24"/>
        </w:rPr>
        <w:t xml:space="preserve">Jun.-Prof. Nadja Klopprogge </w:t>
      </w:r>
    </w:p>
    <w:p w14:paraId="12A01BC6" w14:textId="1C9A5B18" w:rsidR="009377C2" w:rsidRPr="00DA2D5E" w:rsidRDefault="009377C2" w:rsidP="003B2802">
      <w:pPr>
        <w:spacing w:after="0"/>
        <w:rPr>
          <w:rFonts w:ascii="Arial" w:hAnsi="Arial" w:cs="Arial"/>
          <w:b/>
          <w:bCs/>
          <w:color w:val="000000" w:themeColor="text1"/>
          <w:sz w:val="24"/>
          <w:szCs w:val="24"/>
        </w:rPr>
      </w:pPr>
      <w:r w:rsidRPr="00DA2D5E">
        <w:rPr>
          <w:rFonts w:ascii="Arial" w:hAnsi="Arial" w:cs="Arial"/>
          <w:b/>
          <w:bCs/>
          <w:color w:val="000000" w:themeColor="text1"/>
          <w:sz w:val="24"/>
          <w:szCs w:val="24"/>
        </w:rPr>
        <w:t>Cold War Color Line: Afroamerikanische Spuren im geteilten Berlin</w:t>
      </w:r>
      <w:r w:rsidR="003B2802" w:rsidRPr="00DA2D5E">
        <w:rPr>
          <w:rFonts w:ascii="Arial" w:hAnsi="Arial" w:cs="Arial"/>
          <w:b/>
          <w:bCs/>
          <w:color w:val="000000" w:themeColor="text1"/>
          <w:sz w:val="24"/>
          <w:szCs w:val="24"/>
        </w:rPr>
        <w:t>.</w:t>
      </w:r>
    </w:p>
    <w:p w14:paraId="6D991F71" w14:textId="2EA2FAE9" w:rsidR="00DA2D5E" w:rsidRPr="00DA2D5E" w:rsidRDefault="00DA2D5E" w:rsidP="003B2802">
      <w:pPr>
        <w:spacing w:after="0"/>
        <w:rPr>
          <w:rFonts w:ascii="Arial" w:hAnsi="Arial" w:cs="Arial"/>
          <w:color w:val="000000" w:themeColor="text1"/>
          <w:sz w:val="24"/>
          <w:szCs w:val="24"/>
        </w:rPr>
      </w:pPr>
      <w:r w:rsidRPr="00DA2D5E">
        <w:rPr>
          <w:rFonts w:ascii="Arial" w:hAnsi="Arial" w:cs="Arial"/>
          <w:color w:val="000000" w:themeColor="text1"/>
          <w:sz w:val="24"/>
          <w:szCs w:val="24"/>
        </w:rPr>
        <w:t>Mittwochs</w:t>
      </w:r>
      <w:r w:rsidR="0004078F">
        <w:rPr>
          <w:rFonts w:ascii="Arial" w:hAnsi="Arial" w:cs="Arial"/>
          <w:color w:val="000000" w:themeColor="text1"/>
          <w:sz w:val="24"/>
          <w:szCs w:val="24"/>
        </w:rPr>
        <w:t xml:space="preserve"> 10-14 Uhr</w:t>
      </w:r>
      <w:r w:rsidRPr="00DA2D5E">
        <w:rPr>
          <w:rFonts w:ascii="Arial" w:hAnsi="Arial" w:cs="Arial"/>
          <w:color w:val="000000" w:themeColor="text1"/>
          <w:sz w:val="24"/>
          <w:szCs w:val="24"/>
        </w:rPr>
        <w:t>, 8-15 T</w:t>
      </w:r>
      <w:r w:rsidR="004A124A">
        <w:rPr>
          <w:rFonts w:ascii="Arial" w:hAnsi="Arial" w:cs="Arial"/>
          <w:color w:val="000000" w:themeColor="text1"/>
          <w:sz w:val="24"/>
          <w:szCs w:val="24"/>
        </w:rPr>
        <w:t>N</w:t>
      </w:r>
      <w:r w:rsidRPr="00DA2D5E">
        <w:rPr>
          <w:rFonts w:ascii="Arial" w:hAnsi="Arial" w:cs="Arial"/>
          <w:color w:val="000000" w:themeColor="text1"/>
          <w:sz w:val="24"/>
          <w:szCs w:val="24"/>
        </w:rPr>
        <w:t>, 21. Oktober 2026</w:t>
      </w:r>
      <w:r w:rsidR="0004078F">
        <w:rPr>
          <w:rFonts w:ascii="Arial" w:hAnsi="Arial" w:cs="Arial"/>
          <w:color w:val="000000" w:themeColor="text1"/>
          <w:sz w:val="24"/>
          <w:szCs w:val="24"/>
        </w:rPr>
        <w:t xml:space="preserve"> inkl. Exkursion</w:t>
      </w:r>
      <w:r w:rsidR="002441CD">
        <w:rPr>
          <w:rFonts w:ascii="Arial" w:hAnsi="Arial" w:cs="Arial"/>
          <w:color w:val="000000" w:themeColor="text1"/>
          <w:sz w:val="24"/>
          <w:szCs w:val="24"/>
        </w:rPr>
        <w:t>, Raum 201</w:t>
      </w:r>
    </w:p>
    <w:p w14:paraId="53C0B9EC" w14:textId="77777777" w:rsidR="0004078F" w:rsidRDefault="0004078F" w:rsidP="002C2B35">
      <w:pPr>
        <w:spacing w:after="0"/>
        <w:rPr>
          <w:rFonts w:ascii="Arial" w:hAnsi="Arial" w:cs="Arial"/>
          <w:color w:val="FF0000"/>
          <w:sz w:val="24"/>
          <w:szCs w:val="24"/>
        </w:rPr>
      </w:pPr>
    </w:p>
    <w:p w14:paraId="6CA53013" w14:textId="77777777" w:rsidR="003953CA" w:rsidRDefault="003953CA" w:rsidP="003953CA">
      <w:pPr>
        <w:spacing w:after="0"/>
        <w:rPr>
          <w:rFonts w:ascii="Arial" w:hAnsi="Arial" w:cs="Arial"/>
          <w:sz w:val="24"/>
          <w:szCs w:val="24"/>
        </w:rPr>
      </w:pPr>
      <w:r w:rsidRPr="003953CA">
        <w:rPr>
          <w:rFonts w:ascii="Arial" w:hAnsi="Arial" w:cs="Arial"/>
          <w:sz w:val="24"/>
          <w:szCs w:val="24"/>
          <w:u w:val="single"/>
        </w:rPr>
        <w:t>Lehrkommentar</w:t>
      </w:r>
      <w:r w:rsidRPr="003953CA">
        <w:rPr>
          <w:rFonts w:ascii="Arial" w:hAnsi="Arial" w:cs="Arial"/>
          <w:sz w:val="24"/>
          <w:szCs w:val="24"/>
        </w:rPr>
        <w:t>: </w:t>
      </w:r>
    </w:p>
    <w:p w14:paraId="1AB3FF08" w14:textId="5A96F797" w:rsidR="003953CA" w:rsidRPr="003953CA" w:rsidRDefault="003953CA" w:rsidP="003953CA">
      <w:pPr>
        <w:spacing w:after="0"/>
        <w:rPr>
          <w:rFonts w:ascii="Arial" w:hAnsi="Arial" w:cs="Arial"/>
          <w:sz w:val="24"/>
          <w:szCs w:val="24"/>
        </w:rPr>
      </w:pPr>
      <w:r w:rsidRPr="003953CA">
        <w:rPr>
          <w:rFonts w:ascii="Arial" w:hAnsi="Arial" w:cs="Arial"/>
          <w:sz w:val="24"/>
          <w:szCs w:val="24"/>
        </w:rPr>
        <w:t xml:space="preserve">Schwarze Menschen leben seit vielen Generationen in Berlin und prägen die Metropole durch ihre transkulturellen Verflechtungen sowie ihren Einfluss auf politische, gesellschaftliche und kulturelle Debatten. Das Seminar folgt den Spuren von </w:t>
      </w:r>
      <w:proofErr w:type="spellStart"/>
      <w:proofErr w:type="gramStart"/>
      <w:r w:rsidRPr="003953CA">
        <w:rPr>
          <w:rFonts w:ascii="Arial" w:hAnsi="Arial" w:cs="Arial"/>
          <w:sz w:val="24"/>
          <w:szCs w:val="24"/>
        </w:rPr>
        <w:t>Afroamerikaner:innen</w:t>
      </w:r>
      <w:proofErr w:type="spellEnd"/>
      <w:proofErr w:type="gramEnd"/>
      <w:r w:rsidRPr="003953CA">
        <w:rPr>
          <w:rFonts w:ascii="Arial" w:hAnsi="Arial" w:cs="Arial"/>
          <w:sz w:val="24"/>
          <w:szCs w:val="24"/>
        </w:rPr>
        <w:t xml:space="preserve"> im geteilten Berlin und erkundet, wie </w:t>
      </w:r>
      <w:proofErr w:type="spellStart"/>
      <w:r w:rsidRPr="003953CA">
        <w:rPr>
          <w:rFonts w:ascii="Arial" w:hAnsi="Arial" w:cs="Arial"/>
          <w:sz w:val="24"/>
          <w:szCs w:val="24"/>
        </w:rPr>
        <w:t>Race</w:t>
      </w:r>
      <w:proofErr w:type="spellEnd"/>
      <w:r w:rsidRPr="003953CA">
        <w:rPr>
          <w:rFonts w:ascii="Arial" w:hAnsi="Arial" w:cs="Arial"/>
          <w:sz w:val="24"/>
          <w:szCs w:val="24"/>
        </w:rPr>
        <w:t xml:space="preserve">, Dekolonisierung und internationale Solidarität in Ost- und West-Berlin diskutiert, verhandelt und gelebt wurde und wie ihr analytischer Blick durch die </w:t>
      </w:r>
      <w:proofErr w:type="spellStart"/>
      <w:r w:rsidRPr="003953CA">
        <w:rPr>
          <w:rFonts w:ascii="Arial" w:hAnsi="Arial" w:cs="Arial"/>
          <w:sz w:val="24"/>
          <w:szCs w:val="24"/>
        </w:rPr>
        <w:t>Katergoerie</w:t>
      </w:r>
      <w:proofErr w:type="spellEnd"/>
      <w:r w:rsidRPr="003953CA">
        <w:rPr>
          <w:rFonts w:ascii="Arial" w:hAnsi="Arial" w:cs="Arial"/>
          <w:sz w:val="24"/>
          <w:szCs w:val="24"/>
        </w:rPr>
        <w:t xml:space="preserve"> </w:t>
      </w:r>
      <w:proofErr w:type="spellStart"/>
      <w:r w:rsidRPr="003953CA">
        <w:rPr>
          <w:rFonts w:ascii="Arial" w:hAnsi="Arial" w:cs="Arial"/>
          <w:sz w:val="24"/>
          <w:szCs w:val="24"/>
        </w:rPr>
        <w:t>Race</w:t>
      </w:r>
      <w:proofErr w:type="spellEnd"/>
      <w:r w:rsidRPr="003953CA">
        <w:rPr>
          <w:rFonts w:ascii="Arial" w:hAnsi="Arial" w:cs="Arial"/>
          <w:sz w:val="24"/>
          <w:szCs w:val="24"/>
        </w:rPr>
        <w:t xml:space="preserve"> die Geografie des Kalten Krieges verortete. So wurde beispielsweise die Idee der „Color Line“ zu einem </w:t>
      </w:r>
      <w:proofErr w:type="spellStart"/>
      <w:r w:rsidRPr="003953CA">
        <w:rPr>
          <w:rFonts w:ascii="Arial" w:hAnsi="Arial" w:cs="Arial"/>
          <w:sz w:val="24"/>
          <w:szCs w:val="24"/>
        </w:rPr>
        <w:t>strukturienden</w:t>
      </w:r>
      <w:proofErr w:type="spellEnd"/>
      <w:r w:rsidRPr="003953CA">
        <w:rPr>
          <w:rFonts w:ascii="Arial" w:hAnsi="Arial" w:cs="Arial"/>
          <w:sz w:val="24"/>
          <w:szCs w:val="24"/>
        </w:rPr>
        <w:t xml:space="preserve"> Element, dass die Segregation des US-Südens mit der Berliner Mauer in Bezug setzte.</w:t>
      </w:r>
    </w:p>
    <w:p w14:paraId="064B851D" w14:textId="77777777" w:rsidR="003953CA" w:rsidRPr="003953CA" w:rsidRDefault="003953CA" w:rsidP="003953CA">
      <w:pPr>
        <w:spacing w:after="0"/>
        <w:rPr>
          <w:rFonts w:ascii="Arial" w:hAnsi="Arial" w:cs="Arial"/>
          <w:sz w:val="24"/>
          <w:szCs w:val="24"/>
        </w:rPr>
      </w:pPr>
    </w:p>
    <w:p w14:paraId="1A3E6DA6" w14:textId="77777777" w:rsidR="003953CA" w:rsidRPr="003953CA" w:rsidRDefault="003953CA" w:rsidP="003953CA">
      <w:pPr>
        <w:spacing w:after="0"/>
        <w:rPr>
          <w:rFonts w:ascii="Arial" w:hAnsi="Arial" w:cs="Arial"/>
          <w:sz w:val="24"/>
          <w:szCs w:val="24"/>
        </w:rPr>
      </w:pPr>
      <w:r w:rsidRPr="003953CA">
        <w:rPr>
          <w:rFonts w:ascii="Arial" w:hAnsi="Arial" w:cs="Arial"/>
          <w:sz w:val="24"/>
          <w:szCs w:val="24"/>
        </w:rPr>
        <w:lastRenderedPageBreak/>
        <w:t xml:space="preserve"> Im Mittelpunkt stehen Akteure wie Audre Lorde, Paul Robeson oder Oliver Harrington deren Aufenthalte und Wirken in Berlin exemplarisch eine andere Geschichte – eine Schwarze Geschichte – des Kalten Krieges zu erzählen. Warum zog es sie in das geteilte Berlin? Welche Erfahrungen haben sie in </w:t>
      </w:r>
      <w:proofErr w:type="gramStart"/>
      <w:r w:rsidRPr="003953CA">
        <w:rPr>
          <w:rFonts w:ascii="Arial" w:hAnsi="Arial" w:cs="Arial"/>
          <w:sz w:val="24"/>
          <w:szCs w:val="24"/>
        </w:rPr>
        <w:t>Ost- und West Berlin</w:t>
      </w:r>
      <w:proofErr w:type="gramEnd"/>
      <w:r w:rsidRPr="003953CA">
        <w:rPr>
          <w:rFonts w:ascii="Arial" w:hAnsi="Arial" w:cs="Arial"/>
          <w:sz w:val="24"/>
          <w:szCs w:val="24"/>
        </w:rPr>
        <w:t xml:space="preserve"> gemacht? Welche politischen, kulturellen und intellektuellen Impulse gingen von ihren Besuchen aus? Wie verändert sich die Geschichte der Teilung Berlins, wenn wir versuchen, diese durch Konzepte wie den „Black East“ (Marcia Schenk), die „Color Line“ oder „Black Diaspora“ zu fassen? </w:t>
      </w:r>
    </w:p>
    <w:p w14:paraId="6801310D" w14:textId="77777777" w:rsidR="003953CA" w:rsidRPr="003953CA" w:rsidRDefault="003953CA" w:rsidP="003953CA">
      <w:pPr>
        <w:spacing w:after="0"/>
        <w:rPr>
          <w:rFonts w:ascii="Arial" w:hAnsi="Arial" w:cs="Arial"/>
          <w:sz w:val="24"/>
          <w:szCs w:val="24"/>
        </w:rPr>
      </w:pPr>
    </w:p>
    <w:p w14:paraId="10C39EF6" w14:textId="77777777" w:rsidR="003953CA" w:rsidRPr="003953CA" w:rsidRDefault="003953CA" w:rsidP="003953CA">
      <w:pPr>
        <w:spacing w:after="0"/>
        <w:rPr>
          <w:rFonts w:ascii="Arial" w:hAnsi="Arial" w:cs="Arial"/>
          <w:sz w:val="24"/>
          <w:szCs w:val="24"/>
        </w:rPr>
      </w:pPr>
      <w:r w:rsidRPr="003953CA">
        <w:rPr>
          <w:rFonts w:ascii="Arial" w:hAnsi="Arial" w:cs="Arial"/>
          <w:sz w:val="24"/>
          <w:szCs w:val="24"/>
        </w:rPr>
        <w:t>Ein besonderer Bestandteil des Seminars ist eine gemeinsame 5-tägige Exkursion nach Berlin im Januar 2027 (17.01.-22.02). Dort besuchen wir Archive, Bibliotheken und Forschungseinrichtungen und arbeiten mit ausgewählten Primärquellen. Ziel ist es, historische Forschung unmittelbar an den Quellen zu erproben und die im Seminar behandelten Fragestellungen anhand archivalischer Überlieferungen eigenständig zu vertiefen. Vor allem soll es uns auch um die Frage gehen, warum Nachlässe von Paul Robeson und Audre Lorde überhaupt in Berlin liegen.</w:t>
      </w:r>
    </w:p>
    <w:p w14:paraId="1C2F387E" w14:textId="77777777" w:rsidR="003953CA" w:rsidRDefault="003953CA" w:rsidP="003953CA">
      <w:pPr>
        <w:spacing w:after="0"/>
        <w:rPr>
          <w:rFonts w:ascii="Arial" w:hAnsi="Arial" w:cs="Arial"/>
          <w:sz w:val="24"/>
          <w:szCs w:val="24"/>
        </w:rPr>
      </w:pPr>
    </w:p>
    <w:p w14:paraId="3BB5F1AC" w14:textId="30F75972" w:rsidR="003953CA" w:rsidRPr="003953CA" w:rsidRDefault="003953CA" w:rsidP="003953CA">
      <w:pPr>
        <w:spacing w:after="0"/>
        <w:rPr>
          <w:rFonts w:ascii="Arial" w:hAnsi="Arial" w:cs="Arial"/>
          <w:sz w:val="24"/>
          <w:szCs w:val="24"/>
        </w:rPr>
      </w:pPr>
      <w:r w:rsidRPr="003953CA">
        <w:rPr>
          <w:rFonts w:ascii="Arial" w:hAnsi="Arial" w:cs="Arial"/>
          <w:sz w:val="24"/>
          <w:szCs w:val="24"/>
        </w:rPr>
        <w:t>Die Prüfungsleistung wird durch eine Portfolioprüfung (bspw. das Kuratieren einer Ausstellung, Essays, Forschungspläne/</w:t>
      </w:r>
      <w:proofErr w:type="gramStart"/>
      <w:r w:rsidRPr="003953CA">
        <w:rPr>
          <w:rFonts w:ascii="Arial" w:hAnsi="Arial" w:cs="Arial"/>
          <w:sz w:val="24"/>
          <w:szCs w:val="24"/>
        </w:rPr>
        <w:t>Exposés</w:t>
      </w:r>
      <w:proofErr w:type="gramEnd"/>
      <w:r w:rsidRPr="003953CA">
        <w:rPr>
          <w:rFonts w:ascii="Arial" w:hAnsi="Arial" w:cs="Arial"/>
          <w:sz w:val="24"/>
          <w:szCs w:val="24"/>
        </w:rPr>
        <w:t xml:space="preserve">, etc.) und eine Publikation eines Artikels in einem Sammelband/Special </w:t>
      </w:r>
      <w:proofErr w:type="spellStart"/>
      <w:r w:rsidRPr="003953CA">
        <w:rPr>
          <w:rFonts w:ascii="Arial" w:hAnsi="Arial" w:cs="Arial"/>
          <w:sz w:val="24"/>
          <w:szCs w:val="24"/>
        </w:rPr>
        <w:t>Issue</w:t>
      </w:r>
      <w:proofErr w:type="spellEnd"/>
      <w:r w:rsidRPr="003953CA">
        <w:rPr>
          <w:rFonts w:ascii="Arial" w:hAnsi="Arial" w:cs="Arial"/>
          <w:sz w:val="24"/>
          <w:szCs w:val="24"/>
        </w:rPr>
        <w:t xml:space="preserve"> nachgewiesen. Die Publikation wird in einer Schreibübung, die im Sommersemester 2027 stattfinden wird, regelmäßig reflektiert und weiter </w:t>
      </w:r>
      <w:proofErr w:type="gramStart"/>
      <w:r w:rsidRPr="003953CA">
        <w:rPr>
          <w:rFonts w:ascii="Arial" w:hAnsi="Arial" w:cs="Arial"/>
          <w:sz w:val="24"/>
          <w:szCs w:val="24"/>
        </w:rPr>
        <w:t>bearbeitet</w:t>
      </w:r>
      <w:proofErr w:type="gramEnd"/>
      <w:r w:rsidRPr="003953CA">
        <w:rPr>
          <w:rFonts w:ascii="Arial" w:hAnsi="Arial" w:cs="Arial"/>
          <w:sz w:val="24"/>
          <w:szCs w:val="24"/>
        </w:rPr>
        <w:t xml:space="preserve"> bis diese bereit für die Publikation ist. </w:t>
      </w:r>
    </w:p>
    <w:p w14:paraId="4E053710" w14:textId="77777777" w:rsidR="003953CA" w:rsidRPr="003953CA" w:rsidRDefault="003953CA" w:rsidP="003953CA">
      <w:pPr>
        <w:spacing w:after="0"/>
        <w:rPr>
          <w:rFonts w:ascii="Arial" w:hAnsi="Arial" w:cs="Arial"/>
          <w:sz w:val="24"/>
          <w:szCs w:val="24"/>
        </w:rPr>
      </w:pPr>
    </w:p>
    <w:p w14:paraId="66C600FE" w14:textId="427F31AA" w:rsidR="00A159E7" w:rsidRPr="003953CA" w:rsidRDefault="00A159E7" w:rsidP="006611DE">
      <w:pPr>
        <w:spacing w:after="0"/>
        <w:rPr>
          <w:rFonts w:ascii="Arial" w:hAnsi="Arial" w:cs="Arial"/>
          <w:sz w:val="24"/>
          <w:szCs w:val="24"/>
        </w:rPr>
      </w:pPr>
    </w:p>
    <w:sectPr w:rsidR="00A159E7" w:rsidRPr="003953CA">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15E60" w14:textId="77777777" w:rsidR="000C6BEB" w:rsidRDefault="000C6BEB" w:rsidP="00045E1E">
      <w:pPr>
        <w:spacing w:after="0" w:line="240" w:lineRule="auto"/>
      </w:pPr>
      <w:r>
        <w:separator/>
      </w:r>
    </w:p>
  </w:endnote>
  <w:endnote w:type="continuationSeparator" w:id="0">
    <w:p w14:paraId="361F63FF" w14:textId="77777777" w:rsidR="000C6BEB" w:rsidRDefault="000C6BEB" w:rsidP="00045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4CCC1" w14:textId="77777777" w:rsidR="000C6BEB" w:rsidRDefault="000C6BEB" w:rsidP="00045E1E">
      <w:pPr>
        <w:spacing w:after="0" w:line="240" w:lineRule="auto"/>
      </w:pPr>
      <w:r>
        <w:separator/>
      </w:r>
    </w:p>
  </w:footnote>
  <w:footnote w:type="continuationSeparator" w:id="0">
    <w:p w14:paraId="1D435885" w14:textId="77777777" w:rsidR="000C6BEB" w:rsidRDefault="000C6BEB" w:rsidP="00045E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383526"/>
      <w:docPartObj>
        <w:docPartGallery w:val="Page Numbers (Top of Page)"/>
        <w:docPartUnique/>
      </w:docPartObj>
    </w:sdtPr>
    <w:sdtEndPr/>
    <w:sdtContent>
      <w:p w14:paraId="3C922CB4" w14:textId="21E2DEF6" w:rsidR="00045E1E" w:rsidRDefault="00045E1E">
        <w:pPr>
          <w:pStyle w:val="Kopfzeile"/>
          <w:jc w:val="center"/>
        </w:pPr>
        <w:r>
          <w:fldChar w:fldCharType="begin"/>
        </w:r>
        <w:r>
          <w:instrText>PAGE   \* MERGEFORMAT</w:instrText>
        </w:r>
        <w:r>
          <w:fldChar w:fldCharType="separate"/>
        </w:r>
        <w:r>
          <w:t>2</w:t>
        </w:r>
        <w:r>
          <w:fldChar w:fldCharType="end"/>
        </w:r>
      </w:p>
    </w:sdtContent>
  </w:sdt>
  <w:p w14:paraId="4F095B39" w14:textId="77777777" w:rsidR="00045E1E" w:rsidRDefault="00045E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70D7"/>
    <w:multiLevelType w:val="hybridMultilevel"/>
    <w:tmpl w:val="1088B0EA"/>
    <w:lvl w:ilvl="0" w:tplc="E572F70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BC65CE"/>
    <w:multiLevelType w:val="multilevel"/>
    <w:tmpl w:val="C506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481828"/>
    <w:multiLevelType w:val="hybridMultilevel"/>
    <w:tmpl w:val="9BB4E19A"/>
    <w:lvl w:ilvl="0" w:tplc="858E2632">
      <w:start w:val="3"/>
      <w:numFmt w:val="bullet"/>
      <w:lvlText w:val=""/>
      <w:lvlJc w:val="left"/>
      <w:pPr>
        <w:ind w:left="720" w:hanging="360"/>
      </w:pPr>
      <w:rPr>
        <w:rFonts w:ascii="Wingdings" w:eastAsia="Times New Roman" w:hAnsi="Wingdings"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82151EA"/>
    <w:multiLevelType w:val="hybridMultilevel"/>
    <w:tmpl w:val="62F256D2"/>
    <w:lvl w:ilvl="0" w:tplc="3C5CE78C">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40880581">
    <w:abstractNumId w:val="2"/>
  </w:num>
  <w:num w:numId="2" w16cid:durableId="1389374737">
    <w:abstractNumId w:val="3"/>
  </w:num>
  <w:num w:numId="3" w16cid:durableId="2059862735">
    <w:abstractNumId w:val="0"/>
  </w:num>
  <w:num w:numId="4" w16cid:durableId="615064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AD2"/>
    <w:rsid w:val="00001054"/>
    <w:rsid w:val="00005A2C"/>
    <w:rsid w:val="00013BB6"/>
    <w:rsid w:val="00013DAB"/>
    <w:rsid w:val="00017BBC"/>
    <w:rsid w:val="0002604E"/>
    <w:rsid w:val="000304BB"/>
    <w:rsid w:val="0004078F"/>
    <w:rsid w:val="00045177"/>
    <w:rsid w:val="0004538D"/>
    <w:rsid w:val="00045E1E"/>
    <w:rsid w:val="00053146"/>
    <w:rsid w:val="000546F9"/>
    <w:rsid w:val="00060A79"/>
    <w:rsid w:val="0006231B"/>
    <w:rsid w:val="00070E10"/>
    <w:rsid w:val="000B45CE"/>
    <w:rsid w:val="000C6BEB"/>
    <w:rsid w:val="000D11B6"/>
    <w:rsid w:val="000D354D"/>
    <w:rsid w:val="000D7BB8"/>
    <w:rsid w:val="000F697D"/>
    <w:rsid w:val="00162F4E"/>
    <w:rsid w:val="00165A59"/>
    <w:rsid w:val="00166881"/>
    <w:rsid w:val="001730D9"/>
    <w:rsid w:val="001759E2"/>
    <w:rsid w:val="001A686A"/>
    <w:rsid w:val="001B197C"/>
    <w:rsid w:val="001C1395"/>
    <w:rsid w:val="001C2D44"/>
    <w:rsid w:val="001C6A17"/>
    <w:rsid w:val="001D1F9D"/>
    <w:rsid w:val="001D2374"/>
    <w:rsid w:val="001D3AD2"/>
    <w:rsid w:val="001D6E83"/>
    <w:rsid w:val="001E4655"/>
    <w:rsid w:val="002058F0"/>
    <w:rsid w:val="00213F66"/>
    <w:rsid w:val="002143CD"/>
    <w:rsid w:val="00220629"/>
    <w:rsid w:val="00237C29"/>
    <w:rsid w:val="002441CD"/>
    <w:rsid w:val="00255D9B"/>
    <w:rsid w:val="002606DE"/>
    <w:rsid w:val="0026130E"/>
    <w:rsid w:val="00275B31"/>
    <w:rsid w:val="0028093D"/>
    <w:rsid w:val="002A36B6"/>
    <w:rsid w:val="002A651A"/>
    <w:rsid w:val="002B38F4"/>
    <w:rsid w:val="002C2B35"/>
    <w:rsid w:val="002F5DA8"/>
    <w:rsid w:val="00303E61"/>
    <w:rsid w:val="00310285"/>
    <w:rsid w:val="003161F1"/>
    <w:rsid w:val="003555F0"/>
    <w:rsid w:val="003603B2"/>
    <w:rsid w:val="00366E57"/>
    <w:rsid w:val="0037283D"/>
    <w:rsid w:val="0037674B"/>
    <w:rsid w:val="00391300"/>
    <w:rsid w:val="003953CA"/>
    <w:rsid w:val="003B168F"/>
    <w:rsid w:val="003B2802"/>
    <w:rsid w:val="003C7A51"/>
    <w:rsid w:val="003D0D72"/>
    <w:rsid w:val="003D0FDB"/>
    <w:rsid w:val="003D13A0"/>
    <w:rsid w:val="003D2B9E"/>
    <w:rsid w:val="003D3D00"/>
    <w:rsid w:val="003F2134"/>
    <w:rsid w:val="003F5E4A"/>
    <w:rsid w:val="00401DBB"/>
    <w:rsid w:val="00406516"/>
    <w:rsid w:val="00415997"/>
    <w:rsid w:val="0042631C"/>
    <w:rsid w:val="00446040"/>
    <w:rsid w:val="00454A73"/>
    <w:rsid w:val="0046529C"/>
    <w:rsid w:val="00476DA0"/>
    <w:rsid w:val="004A124A"/>
    <w:rsid w:val="004A2266"/>
    <w:rsid w:val="004B6D8C"/>
    <w:rsid w:val="004C1E91"/>
    <w:rsid w:val="004C440B"/>
    <w:rsid w:val="004C71D7"/>
    <w:rsid w:val="004D007B"/>
    <w:rsid w:val="004D73D0"/>
    <w:rsid w:val="004F6699"/>
    <w:rsid w:val="00507953"/>
    <w:rsid w:val="00514D1A"/>
    <w:rsid w:val="00530FC1"/>
    <w:rsid w:val="0053181B"/>
    <w:rsid w:val="00531E47"/>
    <w:rsid w:val="00532867"/>
    <w:rsid w:val="00535CB9"/>
    <w:rsid w:val="00575B9C"/>
    <w:rsid w:val="0057701F"/>
    <w:rsid w:val="00595BFE"/>
    <w:rsid w:val="00596AAB"/>
    <w:rsid w:val="005A0095"/>
    <w:rsid w:val="005A624B"/>
    <w:rsid w:val="005C172E"/>
    <w:rsid w:val="005C7231"/>
    <w:rsid w:val="005D0617"/>
    <w:rsid w:val="005D6F1B"/>
    <w:rsid w:val="005E51B3"/>
    <w:rsid w:val="005F11AA"/>
    <w:rsid w:val="00613B10"/>
    <w:rsid w:val="00627F2F"/>
    <w:rsid w:val="0064614E"/>
    <w:rsid w:val="006542CA"/>
    <w:rsid w:val="006611DE"/>
    <w:rsid w:val="00662BEB"/>
    <w:rsid w:val="006717CE"/>
    <w:rsid w:val="006A6FA0"/>
    <w:rsid w:val="006B4221"/>
    <w:rsid w:val="006B6640"/>
    <w:rsid w:val="006C112F"/>
    <w:rsid w:val="006E1046"/>
    <w:rsid w:val="006E224E"/>
    <w:rsid w:val="006E41D2"/>
    <w:rsid w:val="006E7824"/>
    <w:rsid w:val="0070756B"/>
    <w:rsid w:val="007079AA"/>
    <w:rsid w:val="00707F87"/>
    <w:rsid w:val="007257EA"/>
    <w:rsid w:val="007303A9"/>
    <w:rsid w:val="00742867"/>
    <w:rsid w:val="00747067"/>
    <w:rsid w:val="00752D80"/>
    <w:rsid w:val="00760D51"/>
    <w:rsid w:val="007725E7"/>
    <w:rsid w:val="0079610A"/>
    <w:rsid w:val="00796EEA"/>
    <w:rsid w:val="007C3F8F"/>
    <w:rsid w:val="007F0810"/>
    <w:rsid w:val="007F4E32"/>
    <w:rsid w:val="007F5D12"/>
    <w:rsid w:val="0080298F"/>
    <w:rsid w:val="008125AD"/>
    <w:rsid w:val="00830C8F"/>
    <w:rsid w:val="00833419"/>
    <w:rsid w:val="0083682B"/>
    <w:rsid w:val="00841B87"/>
    <w:rsid w:val="00847CD6"/>
    <w:rsid w:val="00855E15"/>
    <w:rsid w:val="00860162"/>
    <w:rsid w:val="0086368A"/>
    <w:rsid w:val="00883DD2"/>
    <w:rsid w:val="008848A7"/>
    <w:rsid w:val="00886438"/>
    <w:rsid w:val="008C69FE"/>
    <w:rsid w:val="008D385A"/>
    <w:rsid w:val="008D51D5"/>
    <w:rsid w:val="008F4371"/>
    <w:rsid w:val="009002CF"/>
    <w:rsid w:val="009018D4"/>
    <w:rsid w:val="00904005"/>
    <w:rsid w:val="00907C18"/>
    <w:rsid w:val="0093179E"/>
    <w:rsid w:val="009333B6"/>
    <w:rsid w:val="009377C2"/>
    <w:rsid w:val="00943644"/>
    <w:rsid w:val="00943EA1"/>
    <w:rsid w:val="00956A3A"/>
    <w:rsid w:val="00986055"/>
    <w:rsid w:val="009865D6"/>
    <w:rsid w:val="0099044E"/>
    <w:rsid w:val="00995547"/>
    <w:rsid w:val="00997025"/>
    <w:rsid w:val="009975EF"/>
    <w:rsid w:val="009A2AF0"/>
    <w:rsid w:val="009C533F"/>
    <w:rsid w:val="009D5A03"/>
    <w:rsid w:val="009D6470"/>
    <w:rsid w:val="009F7B9B"/>
    <w:rsid w:val="00A07E88"/>
    <w:rsid w:val="00A159E7"/>
    <w:rsid w:val="00A40983"/>
    <w:rsid w:val="00A411BF"/>
    <w:rsid w:val="00A56C9B"/>
    <w:rsid w:val="00A66B5C"/>
    <w:rsid w:val="00A76613"/>
    <w:rsid w:val="00A86CD9"/>
    <w:rsid w:val="00A87016"/>
    <w:rsid w:val="00A9656B"/>
    <w:rsid w:val="00AA0D9A"/>
    <w:rsid w:val="00AA4AAE"/>
    <w:rsid w:val="00AD4766"/>
    <w:rsid w:val="00AE321B"/>
    <w:rsid w:val="00AF160F"/>
    <w:rsid w:val="00AF5208"/>
    <w:rsid w:val="00AF7CA8"/>
    <w:rsid w:val="00B06E10"/>
    <w:rsid w:val="00B06FF7"/>
    <w:rsid w:val="00B07443"/>
    <w:rsid w:val="00B102CE"/>
    <w:rsid w:val="00B21574"/>
    <w:rsid w:val="00B245B4"/>
    <w:rsid w:val="00B24D11"/>
    <w:rsid w:val="00B27F4A"/>
    <w:rsid w:val="00B31D6C"/>
    <w:rsid w:val="00B43AFC"/>
    <w:rsid w:val="00B47D53"/>
    <w:rsid w:val="00B561AD"/>
    <w:rsid w:val="00B659B3"/>
    <w:rsid w:val="00B7635C"/>
    <w:rsid w:val="00B80F64"/>
    <w:rsid w:val="00B82E02"/>
    <w:rsid w:val="00BA239A"/>
    <w:rsid w:val="00BA2CD0"/>
    <w:rsid w:val="00BA57A8"/>
    <w:rsid w:val="00BB0640"/>
    <w:rsid w:val="00BC1DBC"/>
    <w:rsid w:val="00BC6749"/>
    <w:rsid w:val="00BD51C3"/>
    <w:rsid w:val="00BD6E58"/>
    <w:rsid w:val="00BE19FE"/>
    <w:rsid w:val="00BE4B09"/>
    <w:rsid w:val="00C03B3E"/>
    <w:rsid w:val="00C16BAA"/>
    <w:rsid w:val="00C242CF"/>
    <w:rsid w:val="00C35C36"/>
    <w:rsid w:val="00C37FE4"/>
    <w:rsid w:val="00C42C1E"/>
    <w:rsid w:val="00C51A9D"/>
    <w:rsid w:val="00C82B18"/>
    <w:rsid w:val="00C87713"/>
    <w:rsid w:val="00CB134A"/>
    <w:rsid w:val="00CC5972"/>
    <w:rsid w:val="00CC782F"/>
    <w:rsid w:val="00CC787C"/>
    <w:rsid w:val="00CD40B4"/>
    <w:rsid w:val="00CE7619"/>
    <w:rsid w:val="00D26B20"/>
    <w:rsid w:val="00D26FA4"/>
    <w:rsid w:val="00D3792C"/>
    <w:rsid w:val="00D57775"/>
    <w:rsid w:val="00D64CD9"/>
    <w:rsid w:val="00D651A2"/>
    <w:rsid w:val="00D65822"/>
    <w:rsid w:val="00D6665C"/>
    <w:rsid w:val="00D71B34"/>
    <w:rsid w:val="00D73CCF"/>
    <w:rsid w:val="00D772EB"/>
    <w:rsid w:val="00D85882"/>
    <w:rsid w:val="00D9504E"/>
    <w:rsid w:val="00DA2D5E"/>
    <w:rsid w:val="00DC45EB"/>
    <w:rsid w:val="00DC7585"/>
    <w:rsid w:val="00DD0A30"/>
    <w:rsid w:val="00DD4C65"/>
    <w:rsid w:val="00DD5F26"/>
    <w:rsid w:val="00DE28B5"/>
    <w:rsid w:val="00E07828"/>
    <w:rsid w:val="00E12CF5"/>
    <w:rsid w:val="00E15266"/>
    <w:rsid w:val="00E32CA6"/>
    <w:rsid w:val="00E41632"/>
    <w:rsid w:val="00E47626"/>
    <w:rsid w:val="00E54DED"/>
    <w:rsid w:val="00E56143"/>
    <w:rsid w:val="00E57CF0"/>
    <w:rsid w:val="00E81136"/>
    <w:rsid w:val="00EE26CB"/>
    <w:rsid w:val="00EE3C9A"/>
    <w:rsid w:val="00EE475E"/>
    <w:rsid w:val="00EF2784"/>
    <w:rsid w:val="00EF4059"/>
    <w:rsid w:val="00EF4906"/>
    <w:rsid w:val="00EF564F"/>
    <w:rsid w:val="00EF610A"/>
    <w:rsid w:val="00F01EBA"/>
    <w:rsid w:val="00F11B77"/>
    <w:rsid w:val="00F15BC9"/>
    <w:rsid w:val="00F164CE"/>
    <w:rsid w:val="00F20C98"/>
    <w:rsid w:val="00F2112D"/>
    <w:rsid w:val="00F26B1A"/>
    <w:rsid w:val="00F30258"/>
    <w:rsid w:val="00F53B85"/>
    <w:rsid w:val="00F576D3"/>
    <w:rsid w:val="00F61FB4"/>
    <w:rsid w:val="00F62EA7"/>
    <w:rsid w:val="00F77532"/>
    <w:rsid w:val="00FA0F17"/>
    <w:rsid w:val="00FA43BD"/>
    <w:rsid w:val="00FA4902"/>
    <w:rsid w:val="00FB4A03"/>
    <w:rsid w:val="00FC6B12"/>
    <w:rsid w:val="00FD3883"/>
    <w:rsid w:val="00FD6AFD"/>
    <w:rsid w:val="00FE30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78348"/>
  <w15:chartTrackingRefBased/>
  <w15:docId w15:val="{0D6CC367-6857-4947-AC11-72CFD35D6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HTMLVorformatiert">
    <w:name w:val="HTML Preformatted"/>
    <w:basedOn w:val="Standard"/>
    <w:link w:val="HTMLVorformatiertZchn"/>
    <w:uiPriority w:val="99"/>
    <w:semiHidden/>
    <w:unhideWhenUsed/>
    <w:rsid w:val="0090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9002CF"/>
    <w:rPr>
      <w:rFonts w:ascii="Courier New" w:eastAsia="Times New Roman" w:hAnsi="Courier New" w:cs="Courier New"/>
      <w:sz w:val="20"/>
      <w:szCs w:val="20"/>
      <w:lang w:eastAsia="de-DE"/>
    </w:rPr>
  </w:style>
  <w:style w:type="paragraph" w:styleId="Listenabsatz">
    <w:name w:val="List Paragraph"/>
    <w:basedOn w:val="Standard"/>
    <w:uiPriority w:val="34"/>
    <w:qFormat/>
    <w:rsid w:val="004F6699"/>
    <w:pPr>
      <w:ind w:left="720"/>
      <w:contextualSpacing/>
    </w:pPr>
  </w:style>
  <w:style w:type="paragraph" w:styleId="StandardWeb">
    <w:name w:val="Normal (Web)"/>
    <w:basedOn w:val="Standard"/>
    <w:uiPriority w:val="99"/>
    <w:semiHidden/>
    <w:unhideWhenUsed/>
    <w:rsid w:val="00D73CCF"/>
    <w:rPr>
      <w:rFonts w:ascii="Times New Roman" w:hAnsi="Times New Roman" w:cs="Times New Roman"/>
      <w:sz w:val="24"/>
      <w:szCs w:val="24"/>
    </w:rPr>
  </w:style>
  <w:style w:type="character" w:styleId="Hyperlink">
    <w:name w:val="Hyperlink"/>
    <w:basedOn w:val="Absatz-Standardschriftart"/>
    <w:uiPriority w:val="99"/>
    <w:unhideWhenUsed/>
    <w:rsid w:val="00AF5208"/>
    <w:rPr>
      <w:color w:val="0563C1" w:themeColor="hyperlink"/>
      <w:u w:val="single"/>
    </w:rPr>
  </w:style>
  <w:style w:type="character" w:styleId="NichtaufgelsteErwhnung">
    <w:name w:val="Unresolved Mention"/>
    <w:basedOn w:val="Absatz-Standardschriftart"/>
    <w:uiPriority w:val="99"/>
    <w:semiHidden/>
    <w:unhideWhenUsed/>
    <w:rsid w:val="00AF5208"/>
    <w:rPr>
      <w:color w:val="605E5C"/>
      <w:shd w:val="clear" w:color="auto" w:fill="E1DFDD"/>
    </w:rPr>
  </w:style>
  <w:style w:type="paragraph" w:styleId="Kopfzeile">
    <w:name w:val="header"/>
    <w:basedOn w:val="Standard"/>
    <w:link w:val="KopfzeileZchn"/>
    <w:uiPriority w:val="99"/>
    <w:unhideWhenUsed/>
    <w:rsid w:val="00045E1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45E1E"/>
  </w:style>
  <w:style w:type="paragraph" w:styleId="Fuzeile">
    <w:name w:val="footer"/>
    <w:basedOn w:val="Standard"/>
    <w:link w:val="FuzeileZchn"/>
    <w:uiPriority w:val="99"/>
    <w:unhideWhenUsed/>
    <w:rsid w:val="00045E1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45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5820">
      <w:bodyDiv w:val="1"/>
      <w:marLeft w:val="0"/>
      <w:marRight w:val="0"/>
      <w:marTop w:val="0"/>
      <w:marBottom w:val="0"/>
      <w:divBdr>
        <w:top w:val="none" w:sz="0" w:space="0" w:color="auto"/>
        <w:left w:val="none" w:sz="0" w:space="0" w:color="auto"/>
        <w:bottom w:val="none" w:sz="0" w:space="0" w:color="auto"/>
        <w:right w:val="none" w:sz="0" w:space="0" w:color="auto"/>
      </w:divBdr>
    </w:div>
    <w:div w:id="25373279">
      <w:bodyDiv w:val="1"/>
      <w:marLeft w:val="0"/>
      <w:marRight w:val="0"/>
      <w:marTop w:val="0"/>
      <w:marBottom w:val="0"/>
      <w:divBdr>
        <w:top w:val="none" w:sz="0" w:space="0" w:color="auto"/>
        <w:left w:val="none" w:sz="0" w:space="0" w:color="auto"/>
        <w:bottom w:val="none" w:sz="0" w:space="0" w:color="auto"/>
        <w:right w:val="none" w:sz="0" w:space="0" w:color="auto"/>
      </w:divBdr>
    </w:div>
    <w:div w:id="56128248">
      <w:bodyDiv w:val="1"/>
      <w:marLeft w:val="0"/>
      <w:marRight w:val="0"/>
      <w:marTop w:val="0"/>
      <w:marBottom w:val="0"/>
      <w:divBdr>
        <w:top w:val="none" w:sz="0" w:space="0" w:color="auto"/>
        <w:left w:val="none" w:sz="0" w:space="0" w:color="auto"/>
        <w:bottom w:val="none" w:sz="0" w:space="0" w:color="auto"/>
        <w:right w:val="none" w:sz="0" w:space="0" w:color="auto"/>
      </w:divBdr>
      <w:divsChild>
        <w:div w:id="1042444018">
          <w:marLeft w:val="0"/>
          <w:marRight w:val="0"/>
          <w:marTop w:val="0"/>
          <w:marBottom w:val="0"/>
          <w:divBdr>
            <w:top w:val="none" w:sz="0" w:space="0" w:color="auto"/>
            <w:left w:val="none" w:sz="0" w:space="0" w:color="auto"/>
            <w:bottom w:val="none" w:sz="0" w:space="0" w:color="auto"/>
            <w:right w:val="none" w:sz="0" w:space="0" w:color="auto"/>
          </w:divBdr>
        </w:div>
        <w:div w:id="1368292518">
          <w:marLeft w:val="0"/>
          <w:marRight w:val="0"/>
          <w:marTop w:val="0"/>
          <w:marBottom w:val="0"/>
          <w:divBdr>
            <w:top w:val="none" w:sz="0" w:space="0" w:color="auto"/>
            <w:left w:val="none" w:sz="0" w:space="0" w:color="auto"/>
            <w:bottom w:val="none" w:sz="0" w:space="0" w:color="auto"/>
            <w:right w:val="none" w:sz="0" w:space="0" w:color="auto"/>
          </w:divBdr>
        </w:div>
        <w:div w:id="208306068">
          <w:marLeft w:val="0"/>
          <w:marRight w:val="0"/>
          <w:marTop w:val="0"/>
          <w:marBottom w:val="0"/>
          <w:divBdr>
            <w:top w:val="none" w:sz="0" w:space="0" w:color="auto"/>
            <w:left w:val="none" w:sz="0" w:space="0" w:color="auto"/>
            <w:bottom w:val="none" w:sz="0" w:space="0" w:color="auto"/>
            <w:right w:val="none" w:sz="0" w:space="0" w:color="auto"/>
          </w:divBdr>
        </w:div>
      </w:divsChild>
    </w:div>
    <w:div w:id="160238306">
      <w:bodyDiv w:val="1"/>
      <w:marLeft w:val="0"/>
      <w:marRight w:val="0"/>
      <w:marTop w:val="0"/>
      <w:marBottom w:val="0"/>
      <w:divBdr>
        <w:top w:val="none" w:sz="0" w:space="0" w:color="auto"/>
        <w:left w:val="none" w:sz="0" w:space="0" w:color="auto"/>
        <w:bottom w:val="none" w:sz="0" w:space="0" w:color="auto"/>
        <w:right w:val="none" w:sz="0" w:space="0" w:color="auto"/>
      </w:divBdr>
    </w:div>
    <w:div w:id="276913212">
      <w:bodyDiv w:val="1"/>
      <w:marLeft w:val="0"/>
      <w:marRight w:val="0"/>
      <w:marTop w:val="0"/>
      <w:marBottom w:val="0"/>
      <w:divBdr>
        <w:top w:val="none" w:sz="0" w:space="0" w:color="auto"/>
        <w:left w:val="none" w:sz="0" w:space="0" w:color="auto"/>
        <w:bottom w:val="none" w:sz="0" w:space="0" w:color="auto"/>
        <w:right w:val="none" w:sz="0" w:space="0" w:color="auto"/>
      </w:divBdr>
    </w:div>
    <w:div w:id="465852542">
      <w:bodyDiv w:val="1"/>
      <w:marLeft w:val="0"/>
      <w:marRight w:val="0"/>
      <w:marTop w:val="0"/>
      <w:marBottom w:val="0"/>
      <w:divBdr>
        <w:top w:val="none" w:sz="0" w:space="0" w:color="auto"/>
        <w:left w:val="none" w:sz="0" w:space="0" w:color="auto"/>
        <w:bottom w:val="none" w:sz="0" w:space="0" w:color="auto"/>
        <w:right w:val="none" w:sz="0" w:space="0" w:color="auto"/>
      </w:divBdr>
    </w:div>
    <w:div w:id="542599012">
      <w:bodyDiv w:val="1"/>
      <w:marLeft w:val="0"/>
      <w:marRight w:val="0"/>
      <w:marTop w:val="0"/>
      <w:marBottom w:val="0"/>
      <w:divBdr>
        <w:top w:val="none" w:sz="0" w:space="0" w:color="auto"/>
        <w:left w:val="none" w:sz="0" w:space="0" w:color="auto"/>
        <w:bottom w:val="none" w:sz="0" w:space="0" w:color="auto"/>
        <w:right w:val="none" w:sz="0" w:space="0" w:color="auto"/>
      </w:divBdr>
    </w:div>
    <w:div w:id="552696894">
      <w:bodyDiv w:val="1"/>
      <w:marLeft w:val="0"/>
      <w:marRight w:val="0"/>
      <w:marTop w:val="0"/>
      <w:marBottom w:val="0"/>
      <w:divBdr>
        <w:top w:val="none" w:sz="0" w:space="0" w:color="auto"/>
        <w:left w:val="none" w:sz="0" w:space="0" w:color="auto"/>
        <w:bottom w:val="none" w:sz="0" w:space="0" w:color="auto"/>
        <w:right w:val="none" w:sz="0" w:space="0" w:color="auto"/>
      </w:divBdr>
    </w:div>
    <w:div w:id="775029288">
      <w:bodyDiv w:val="1"/>
      <w:marLeft w:val="0"/>
      <w:marRight w:val="0"/>
      <w:marTop w:val="0"/>
      <w:marBottom w:val="0"/>
      <w:divBdr>
        <w:top w:val="none" w:sz="0" w:space="0" w:color="auto"/>
        <w:left w:val="none" w:sz="0" w:space="0" w:color="auto"/>
        <w:bottom w:val="none" w:sz="0" w:space="0" w:color="auto"/>
        <w:right w:val="none" w:sz="0" w:space="0" w:color="auto"/>
      </w:divBdr>
    </w:div>
    <w:div w:id="783354161">
      <w:bodyDiv w:val="1"/>
      <w:marLeft w:val="0"/>
      <w:marRight w:val="0"/>
      <w:marTop w:val="0"/>
      <w:marBottom w:val="0"/>
      <w:divBdr>
        <w:top w:val="none" w:sz="0" w:space="0" w:color="auto"/>
        <w:left w:val="none" w:sz="0" w:space="0" w:color="auto"/>
        <w:bottom w:val="none" w:sz="0" w:space="0" w:color="auto"/>
        <w:right w:val="none" w:sz="0" w:space="0" w:color="auto"/>
      </w:divBdr>
    </w:div>
    <w:div w:id="1230120159">
      <w:bodyDiv w:val="1"/>
      <w:marLeft w:val="0"/>
      <w:marRight w:val="0"/>
      <w:marTop w:val="0"/>
      <w:marBottom w:val="0"/>
      <w:divBdr>
        <w:top w:val="none" w:sz="0" w:space="0" w:color="auto"/>
        <w:left w:val="none" w:sz="0" w:space="0" w:color="auto"/>
        <w:bottom w:val="none" w:sz="0" w:space="0" w:color="auto"/>
        <w:right w:val="none" w:sz="0" w:space="0" w:color="auto"/>
      </w:divBdr>
    </w:div>
    <w:div w:id="1259757306">
      <w:bodyDiv w:val="1"/>
      <w:marLeft w:val="0"/>
      <w:marRight w:val="0"/>
      <w:marTop w:val="0"/>
      <w:marBottom w:val="0"/>
      <w:divBdr>
        <w:top w:val="none" w:sz="0" w:space="0" w:color="auto"/>
        <w:left w:val="none" w:sz="0" w:space="0" w:color="auto"/>
        <w:bottom w:val="none" w:sz="0" w:space="0" w:color="auto"/>
        <w:right w:val="none" w:sz="0" w:space="0" w:color="auto"/>
      </w:divBdr>
    </w:div>
    <w:div w:id="1349411231">
      <w:bodyDiv w:val="1"/>
      <w:marLeft w:val="0"/>
      <w:marRight w:val="0"/>
      <w:marTop w:val="0"/>
      <w:marBottom w:val="0"/>
      <w:divBdr>
        <w:top w:val="none" w:sz="0" w:space="0" w:color="auto"/>
        <w:left w:val="none" w:sz="0" w:space="0" w:color="auto"/>
        <w:bottom w:val="none" w:sz="0" w:space="0" w:color="auto"/>
        <w:right w:val="none" w:sz="0" w:space="0" w:color="auto"/>
      </w:divBdr>
    </w:div>
    <w:div w:id="1376194317">
      <w:bodyDiv w:val="1"/>
      <w:marLeft w:val="0"/>
      <w:marRight w:val="0"/>
      <w:marTop w:val="0"/>
      <w:marBottom w:val="0"/>
      <w:divBdr>
        <w:top w:val="none" w:sz="0" w:space="0" w:color="auto"/>
        <w:left w:val="none" w:sz="0" w:space="0" w:color="auto"/>
        <w:bottom w:val="none" w:sz="0" w:space="0" w:color="auto"/>
        <w:right w:val="none" w:sz="0" w:space="0" w:color="auto"/>
      </w:divBdr>
    </w:div>
    <w:div w:id="1473598378">
      <w:bodyDiv w:val="1"/>
      <w:marLeft w:val="0"/>
      <w:marRight w:val="0"/>
      <w:marTop w:val="0"/>
      <w:marBottom w:val="0"/>
      <w:divBdr>
        <w:top w:val="none" w:sz="0" w:space="0" w:color="auto"/>
        <w:left w:val="none" w:sz="0" w:space="0" w:color="auto"/>
        <w:bottom w:val="none" w:sz="0" w:space="0" w:color="auto"/>
        <w:right w:val="none" w:sz="0" w:space="0" w:color="auto"/>
      </w:divBdr>
      <w:divsChild>
        <w:div w:id="797838205">
          <w:marLeft w:val="0"/>
          <w:marRight w:val="0"/>
          <w:marTop w:val="0"/>
          <w:marBottom w:val="0"/>
          <w:divBdr>
            <w:top w:val="none" w:sz="0" w:space="0" w:color="auto"/>
            <w:left w:val="none" w:sz="0" w:space="0" w:color="auto"/>
            <w:bottom w:val="none" w:sz="0" w:space="0" w:color="auto"/>
            <w:right w:val="none" w:sz="0" w:space="0" w:color="auto"/>
          </w:divBdr>
        </w:div>
        <w:div w:id="1253127034">
          <w:marLeft w:val="0"/>
          <w:marRight w:val="0"/>
          <w:marTop w:val="0"/>
          <w:marBottom w:val="0"/>
          <w:divBdr>
            <w:top w:val="none" w:sz="0" w:space="0" w:color="auto"/>
            <w:left w:val="none" w:sz="0" w:space="0" w:color="auto"/>
            <w:bottom w:val="none" w:sz="0" w:space="0" w:color="auto"/>
            <w:right w:val="none" w:sz="0" w:space="0" w:color="auto"/>
          </w:divBdr>
        </w:div>
      </w:divsChild>
    </w:div>
    <w:div w:id="1594893406">
      <w:bodyDiv w:val="1"/>
      <w:marLeft w:val="0"/>
      <w:marRight w:val="0"/>
      <w:marTop w:val="0"/>
      <w:marBottom w:val="0"/>
      <w:divBdr>
        <w:top w:val="none" w:sz="0" w:space="0" w:color="auto"/>
        <w:left w:val="none" w:sz="0" w:space="0" w:color="auto"/>
        <w:bottom w:val="none" w:sz="0" w:space="0" w:color="auto"/>
        <w:right w:val="none" w:sz="0" w:space="0" w:color="auto"/>
      </w:divBdr>
    </w:div>
    <w:div w:id="1635066900">
      <w:bodyDiv w:val="1"/>
      <w:marLeft w:val="0"/>
      <w:marRight w:val="0"/>
      <w:marTop w:val="0"/>
      <w:marBottom w:val="0"/>
      <w:divBdr>
        <w:top w:val="none" w:sz="0" w:space="0" w:color="auto"/>
        <w:left w:val="none" w:sz="0" w:space="0" w:color="auto"/>
        <w:bottom w:val="none" w:sz="0" w:space="0" w:color="auto"/>
        <w:right w:val="none" w:sz="0" w:space="0" w:color="auto"/>
      </w:divBdr>
    </w:div>
    <w:div w:id="1649171487">
      <w:bodyDiv w:val="1"/>
      <w:marLeft w:val="0"/>
      <w:marRight w:val="0"/>
      <w:marTop w:val="0"/>
      <w:marBottom w:val="0"/>
      <w:divBdr>
        <w:top w:val="none" w:sz="0" w:space="0" w:color="auto"/>
        <w:left w:val="none" w:sz="0" w:space="0" w:color="auto"/>
        <w:bottom w:val="none" w:sz="0" w:space="0" w:color="auto"/>
        <w:right w:val="none" w:sz="0" w:space="0" w:color="auto"/>
      </w:divBdr>
    </w:div>
    <w:div w:id="1687176437">
      <w:bodyDiv w:val="1"/>
      <w:marLeft w:val="0"/>
      <w:marRight w:val="0"/>
      <w:marTop w:val="0"/>
      <w:marBottom w:val="0"/>
      <w:divBdr>
        <w:top w:val="none" w:sz="0" w:space="0" w:color="auto"/>
        <w:left w:val="none" w:sz="0" w:space="0" w:color="auto"/>
        <w:bottom w:val="none" w:sz="0" w:space="0" w:color="auto"/>
        <w:right w:val="none" w:sz="0" w:space="0" w:color="auto"/>
      </w:divBdr>
      <w:divsChild>
        <w:div w:id="1488782885">
          <w:marLeft w:val="0"/>
          <w:marRight w:val="0"/>
          <w:marTop w:val="0"/>
          <w:marBottom w:val="0"/>
          <w:divBdr>
            <w:top w:val="none" w:sz="0" w:space="0" w:color="auto"/>
            <w:left w:val="none" w:sz="0" w:space="0" w:color="auto"/>
            <w:bottom w:val="none" w:sz="0" w:space="0" w:color="auto"/>
            <w:right w:val="none" w:sz="0" w:space="0" w:color="auto"/>
          </w:divBdr>
        </w:div>
        <w:div w:id="1407461715">
          <w:marLeft w:val="0"/>
          <w:marRight w:val="0"/>
          <w:marTop w:val="0"/>
          <w:marBottom w:val="0"/>
          <w:divBdr>
            <w:top w:val="none" w:sz="0" w:space="0" w:color="auto"/>
            <w:left w:val="none" w:sz="0" w:space="0" w:color="auto"/>
            <w:bottom w:val="none" w:sz="0" w:space="0" w:color="auto"/>
            <w:right w:val="none" w:sz="0" w:space="0" w:color="auto"/>
          </w:divBdr>
        </w:div>
      </w:divsChild>
    </w:div>
    <w:div w:id="1749812200">
      <w:bodyDiv w:val="1"/>
      <w:marLeft w:val="0"/>
      <w:marRight w:val="0"/>
      <w:marTop w:val="0"/>
      <w:marBottom w:val="0"/>
      <w:divBdr>
        <w:top w:val="none" w:sz="0" w:space="0" w:color="auto"/>
        <w:left w:val="none" w:sz="0" w:space="0" w:color="auto"/>
        <w:bottom w:val="none" w:sz="0" w:space="0" w:color="auto"/>
        <w:right w:val="none" w:sz="0" w:space="0" w:color="auto"/>
      </w:divBdr>
    </w:div>
    <w:div w:id="1824931536">
      <w:bodyDiv w:val="1"/>
      <w:marLeft w:val="0"/>
      <w:marRight w:val="0"/>
      <w:marTop w:val="0"/>
      <w:marBottom w:val="0"/>
      <w:divBdr>
        <w:top w:val="none" w:sz="0" w:space="0" w:color="auto"/>
        <w:left w:val="none" w:sz="0" w:space="0" w:color="auto"/>
        <w:bottom w:val="none" w:sz="0" w:space="0" w:color="auto"/>
        <w:right w:val="none" w:sz="0" w:space="0" w:color="auto"/>
      </w:divBdr>
    </w:div>
    <w:div w:id="1932078562">
      <w:bodyDiv w:val="1"/>
      <w:marLeft w:val="0"/>
      <w:marRight w:val="0"/>
      <w:marTop w:val="0"/>
      <w:marBottom w:val="0"/>
      <w:divBdr>
        <w:top w:val="none" w:sz="0" w:space="0" w:color="auto"/>
        <w:left w:val="none" w:sz="0" w:space="0" w:color="auto"/>
        <w:bottom w:val="none" w:sz="0" w:space="0" w:color="auto"/>
        <w:right w:val="none" w:sz="0" w:space="0" w:color="auto"/>
      </w:divBdr>
    </w:div>
    <w:div w:id="1937781600">
      <w:bodyDiv w:val="1"/>
      <w:marLeft w:val="0"/>
      <w:marRight w:val="0"/>
      <w:marTop w:val="0"/>
      <w:marBottom w:val="0"/>
      <w:divBdr>
        <w:top w:val="none" w:sz="0" w:space="0" w:color="auto"/>
        <w:left w:val="none" w:sz="0" w:space="0" w:color="auto"/>
        <w:bottom w:val="none" w:sz="0" w:space="0" w:color="auto"/>
        <w:right w:val="none" w:sz="0" w:space="0" w:color="auto"/>
      </w:divBdr>
    </w:div>
    <w:div w:id="205673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andesarchiv-bw.de/sixcms/media.php/120/K7_Unterlagen_der_Nachkriegszeit_als_Quellen_Tex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6078</Words>
  <Characters>38297</Characters>
  <Application>Microsoft Office Word</Application>
  <DocSecurity>0</DocSecurity>
  <Lines>319</Lines>
  <Paragraphs>88</Paragraphs>
  <ScaleCrop>false</ScaleCrop>
  <HeadingPairs>
    <vt:vector size="2" baseType="variant">
      <vt:variant>
        <vt:lpstr>Titel</vt:lpstr>
      </vt:variant>
      <vt:variant>
        <vt:i4>1</vt:i4>
      </vt:variant>
    </vt:vector>
  </HeadingPairs>
  <TitlesOfParts>
    <vt:vector size="1" baseType="lpstr">
      <vt:lpstr/>
    </vt:vector>
  </TitlesOfParts>
  <Company>Uni Tuebingen</Company>
  <LinksUpToDate>false</LinksUpToDate>
  <CharactersWithSpaces>44287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Schlauch, Christine</dc:creator>
  <cp:keywords/>
  <dc:description/>
  <cp:lastModifiedBy>Anne-Rose Schönwald</cp:lastModifiedBy>
  <cp:revision>21</cp:revision>
  <cp:lastPrinted>2026-08-06T08:36:00Z</cp:lastPrinted>
  <dcterms:created xsi:type="dcterms:W3CDTF">2026-07-03T10:21:00Z</dcterms:created>
  <dcterms:modified xsi:type="dcterms:W3CDTF">2026-08-06T08:36:00Z</dcterms:modified>
</cp:coreProperties>
</file>