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958B" w14:textId="77777777" w:rsidR="00504AD2" w:rsidRDefault="00504AD2" w:rsidP="00F6745A">
      <w:pPr>
        <w:rPr>
          <w:lang w:val="en-GB"/>
        </w:rPr>
      </w:pPr>
    </w:p>
    <w:p w14:paraId="54B82FC3" w14:textId="5FC8C90F" w:rsidR="00504AD2" w:rsidRDefault="00504AD2" w:rsidP="00F6745A">
      <w:pPr>
        <w:rPr>
          <w:rFonts w:ascii="Arial" w:hAnsi="Arial" w:cs="Arial"/>
          <w:sz w:val="23"/>
          <w:szCs w:val="23"/>
          <w:lang w:val="en-GB"/>
        </w:rPr>
      </w:pPr>
      <w:r w:rsidRPr="003B0891">
        <w:rPr>
          <w:rFonts w:ascii="Arial" w:hAnsi="Arial" w:cs="Arial"/>
          <w:b/>
          <w:noProof/>
          <w:sz w:val="23"/>
          <w:szCs w:val="23"/>
          <w:lang w:val="en-GB"/>
        </w:rPr>
        <w:drawing>
          <wp:anchor distT="0" distB="0" distL="114300" distR="114300" simplePos="0" relativeHeight="251658240" behindDoc="0" locked="0" layoutInCell="1" allowOverlap="1" wp14:anchorId="31573A4F" wp14:editId="2A4BA527">
            <wp:simplePos x="0" y="0"/>
            <wp:positionH relativeFrom="column">
              <wp:posOffset>-806</wp:posOffset>
            </wp:positionH>
            <wp:positionV relativeFrom="paragraph">
              <wp:posOffset>828</wp:posOffset>
            </wp:positionV>
            <wp:extent cx="1177200" cy="1548000"/>
            <wp:effectExtent l="0" t="0" r="4445" b="0"/>
            <wp:wrapThrough wrapText="bothSides">
              <wp:wrapPolygon edited="0">
                <wp:start x="0" y="0"/>
                <wp:lineTo x="0" y="21272"/>
                <wp:lineTo x="21332" y="21272"/>
                <wp:lineTo x="21332" y="0"/>
                <wp:lineTo x="0" y="0"/>
              </wp:wrapPolygon>
            </wp:wrapThrough>
            <wp:docPr id="64984456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00" cy="15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0891">
        <w:rPr>
          <w:rFonts w:ascii="Arial" w:hAnsi="Arial" w:cs="Arial"/>
          <w:b/>
          <w:sz w:val="23"/>
          <w:szCs w:val="23"/>
          <w:lang w:val="en-GB"/>
        </w:rPr>
        <w:t>Stefan Huber, Professor at the University of Tübingen</w:t>
      </w:r>
      <w:r w:rsidRPr="003B0891">
        <w:rPr>
          <w:rFonts w:ascii="Arial" w:hAnsi="Arial" w:cs="Arial"/>
          <w:sz w:val="23"/>
          <w:szCs w:val="23"/>
          <w:lang w:val="en-GB"/>
        </w:rPr>
        <w:br/>
        <w:t>Chair of Private Law, Civil Procedure and Private International Law</w:t>
      </w:r>
    </w:p>
    <w:p w14:paraId="2C3903FB" w14:textId="4D0D587A" w:rsidR="00504AD2" w:rsidRPr="003B0891" w:rsidRDefault="00F6745A" w:rsidP="00504AD2">
      <w:pPr>
        <w:jc w:val="both"/>
        <w:rPr>
          <w:rFonts w:ascii="Arial" w:hAnsi="Arial" w:cs="Arial"/>
          <w:sz w:val="23"/>
          <w:szCs w:val="23"/>
          <w:lang w:val="en-GB"/>
        </w:rPr>
      </w:pPr>
      <w:r w:rsidRPr="003B0891">
        <w:rPr>
          <w:rFonts w:ascii="Arial" w:hAnsi="Arial" w:cs="Arial"/>
          <w:sz w:val="23"/>
          <w:szCs w:val="23"/>
          <w:lang w:val="en-GB"/>
        </w:rPr>
        <w:t>Stefan Huber studied law at the Universities of Cologne, Paris</w:t>
      </w:r>
      <w:r w:rsidR="00504AD2" w:rsidRPr="003B0891">
        <w:rPr>
          <w:rFonts w:ascii="Arial" w:hAnsi="Arial" w:cs="Arial"/>
          <w:sz w:val="23"/>
          <w:szCs w:val="23"/>
          <w:lang w:val="en-GB"/>
        </w:rPr>
        <w:t> </w:t>
      </w:r>
      <w:r w:rsidRPr="003B0891">
        <w:rPr>
          <w:rFonts w:ascii="Arial" w:hAnsi="Arial" w:cs="Arial"/>
          <w:sz w:val="23"/>
          <w:szCs w:val="23"/>
          <w:lang w:val="en-GB"/>
        </w:rPr>
        <w:t xml:space="preserve">I </w:t>
      </w:r>
      <w:r w:rsidR="00504AD2" w:rsidRPr="003B0891">
        <w:rPr>
          <w:rFonts w:ascii="Arial" w:hAnsi="Arial" w:cs="Arial"/>
          <w:sz w:val="23"/>
          <w:szCs w:val="23"/>
          <w:lang w:val="en-GB"/>
        </w:rPr>
        <w:t xml:space="preserve">(Panthéon-Sorbonne) </w:t>
      </w:r>
      <w:r w:rsidRPr="003B0891">
        <w:rPr>
          <w:rFonts w:ascii="Arial" w:hAnsi="Arial" w:cs="Arial"/>
          <w:sz w:val="23"/>
          <w:szCs w:val="23"/>
          <w:lang w:val="en-GB"/>
        </w:rPr>
        <w:t xml:space="preserve">and Heidelberg. He received a </w:t>
      </w:r>
      <w:r w:rsidR="00504AD2" w:rsidRPr="003B0891">
        <w:rPr>
          <w:rFonts w:ascii="Arial" w:hAnsi="Arial" w:cs="Arial"/>
          <w:sz w:val="23"/>
          <w:szCs w:val="23"/>
          <w:lang w:val="en-GB"/>
        </w:rPr>
        <w:t xml:space="preserve">doctoral degree </w:t>
      </w:r>
      <w:r w:rsidRPr="003B0891">
        <w:rPr>
          <w:rFonts w:ascii="Arial" w:hAnsi="Arial" w:cs="Arial"/>
          <w:sz w:val="23"/>
          <w:szCs w:val="23"/>
          <w:lang w:val="en-GB"/>
        </w:rPr>
        <w:t>from Heidelberg University and completed his post-doctoral “Habilitation” there</w:t>
      </w:r>
      <w:r w:rsidR="005313E1" w:rsidRPr="003B0891">
        <w:rPr>
          <w:rFonts w:ascii="Arial" w:hAnsi="Arial" w:cs="Arial"/>
          <w:sz w:val="23"/>
          <w:szCs w:val="23"/>
          <w:lang w:val="en-GB"/>
        </w:rPr>
        <w:t xml:space="preserve"> in 2014</w:t>
      </w:r>
      <w:r w:rsidRPr="003B0891">
        <w:rPr>
          <w:rFonts w:ascii="Arial" w:hAnsi="Arial" w:cs="Arial"/>
          <w:sz w:val="23"/>
          <w:szCs w:val="23"/>
          <w:lang w:val="en-GB"/>
        </w:rPr>
        <w:t>. Then he</w:t>
      </w:r>
      <w:r w:rsidR="00504AD2" w:rsidRPr="003B0891">
        <w:rPr>
          <w:rFonts w:ascii="Arial" w:hAnsi="Arial" w:cs="Arial"/>
          <w:sz w:val="23"/>
          <w:szCs w:val="23"/>
          <w:lang w:val="en-GB"/>
        </w:rPr>
        <w:t xml:space="preserve"> </w:t>
      </w:r>
      <w:r w:rsidRPr="003B0891">
        <w:rPr>
          <w:rFonts w:ascii="Arial" w:hAnsi="Arial" w:cs="Arial"/>
          <w:sz w:val="23"/>
          <w:szCs w:val="23"/>
          <w:lang w:val="en-GB"/>
        </w:rPr>
        <w:t xml:space="preserve">held a chair at the University of Hanover before moving to the University of Tübingen, where he holds a chair of Private Law, Civil Procedure and Private International Law. </w:t>
      </w:r>
      <w:r w:rsidR="000E034B" w:rsidRPr="003B0891">
        <w:rPr>
          <w:rFonts w:ascii="Arial" w:hAnsi="Arial" w:cs="Arial"/>
          <w:sz w:val="23"/>
          <w:szCs w:val="23"/>
          <w:lang w:val="en-GB"/>
        </w:rPr>
        <w:t xml:space="preserve">He is </w:t>
      </w:r>
      <w:r w:rsidR="00A6240F" w:rsidRPr="003B0891">
        <w:rPr>
          <w:rFonts w:ascii="Arial" w:hAnsi="Arial" w:cs="Arial"/>
          <w:sz w:val="23"/>
          <w:szCs w:val="23"/>
          <w:lang w:val="en-GB"/>
        </w:rPr>
        <w:t xml:space="preserve">director of the study program on procedural law and co-director of the study program “rhetoric and law”. He is </w:t>
      </w:r>
      <w:r w:rsidR="000E034B" w:rsidRPr="003B0891">
        <w:rPr>
          <w:rFonts w:ascii="Arial" w:hAnsi="Arial" w:cs="Arial"/>
          <w:sz w:val="23"/>
          <w:szCs w:val="23"/>
          <w:lang w:val="en-GB"/>
        </w:rPr>
        <w:t>on the board of the Tübingen Centre for Francophone Worlds and president of the Law Society Tübingen.</w:t>
      </w:r>
      <w:r w:rsidR="00635842" w:rsidRPr="003B0891">
        <w:rPr>
          <w:rFonts w:ascii="Arial" w:hAnsi="Arial" w:cs="Arial"/>
          <w:sz w:val="23"/>
          <w:szCs w:val="23"/>
          <w:lang w:val="en-GB"/>
        </w:rPr>
        <w:t xml:space="preserve"> In 2023 and 2024, Stefan Huber was visiting professor at the University Paris II (Panthéon-Assas). </w:t>
      </w:r>
    </w:p>
    <w:p w14:paraId="34760429" w14:textId="6EF94DC6" w:rsidR="00A6240F" w:rsidRPr="003B0891" w:rsidRDefault="00A6240F" w:rsidP="00504AD2">
      <w:pPr>
        <w:jc w:val="both"/>
        <w:rPr>
          <w:rFonts w:ascii="Arial" w:hAnsi="Arial" w:cs="Arial"/>
          <w:sz w:val="23"/>
          <w:szCs w:val="23"/>
          <w:lang w:val="en-GB"/>
        </w:rPr>
      </w:pPr>
      <w:r w:rsidRPr="003B0891">
        <w:rPr>
          <w:rFonts w:ascii="Arial" w:hAnsi="Arial" w:cs="Arial"/>
          <w:sz w:val="23"/>
          <w:szCs w:val="23"/>
          <w:lang w:val="en-GB"/>
        </w:rPr>
        <w:t xml:space="preserve">The main research areas comprise the fields of national, comparative and European civil procedure, conflict of laws and transnational commercial law. </w:t>
      </w:r>
      <w:r w:rsidR="003764D2" w:rsidRPr="003B0891">
        <w:rPr>
          <w:rFonts w:ascii="Arial" w:hAnsi="Arial" w:cs="Arial"/>
          <w:sz w:val="23"/>
          <w:szCs w:val="23"/>
          <w:lang w:val="en-GB"/>
        </w:rPr>
        <w:t>Stefan Huber is the author of more than 100 publications, co-editor of IPRax, one of the leading German law reviews on private international law, and co-editor of numerous books.</w:t>
      </w:r>
    </w:p>
    <w:p w14:paraId="37AF18C3" w14:textId="5C651FD8" w:rsidR="000E034B" w:rsidRPr="003B0891" w:rsidRDefault="00526843" w:rsidP="00504AD2">
      <w:pPr>
        <w:jc w:val="both"/>
        <w:rPr>
          <w:rFonts w:ascii="Arial" w:hAnsi="Arial" w:cs="Arial"/>
          <w:sz w:val="23"/>
          <w:szCs w:val="23"/>
          <w:lang w:val="en-GB"/>
        </w:rPr>
      </w:pPr>
      <w:r w:rsidRPr="003B0891">
        <w:rPr>
          <w:rFonts w:ascii="Arial" w:hAnsi="Arial" w:cs="Arial"/>
          <w:sz w:val="23"/>
          <w:szCs w:val="23"/>
          <w:lang w:val="en-GB"/>
        </w:rPr>
        <w:t xml:space="preserve">Stefan Huber is a member of the German Council on Private International Law (Deutscher Rat für Internationales Privatrecht), a body advising the Federal Government on matters of conflict of laws, and a member of the European Group for Private International Law (EGPIL – GEDIP). He </w:t>
      </w:r>
      <w:r w:rsidR="000E034B" w:rsidRPr="003B0891">
        <w:rPr>
          <w:rFonts w:ascii="Arial" w:hAnsi="Arial" w:cs="Arial"/>
          <w:sz w:val="23"/>
          <w:szCs w:val="23"/>
          <w:lang w:val="en-GB"/>
        </w:rPr>
        <w:t xml:space="preserve">is </w:t>
      </w:r>
      <w:r w:rsidRPr="003B0891">
        <w:rPr>
          <w:rFonts w:ascii="Arial" w:hAnsi="Arial" w:cs="Arial"/>
          <w:sz w:val="23"/>
          <w:szCs w:val="23"/>
          <w:lang w:val="en-GB"/>
        </w:rPr>
        <w:t>coordinator of the working group on the structure of civil litigation</w:t>
      </w:r>
      <w:r w:rsidR="00A6240F" w:rsidRPr="003B0891">
        <w:rPr>
          <w:rFonts w:ascii="Arial" w:hAnsi="Arial" w:cs="Arial"/>
          <w:sz w:val="23"/>
          <w:szCs w:val="23"/>
          <w:lang w:val="en-GB"/>
        </w:rPr>
        <w:t>, which is part of the research project “Comparative Procedural Law and Justice – CPLJ”.</w:t>
      </w:r>
      <w:r w:rsidRPr="003B0891">
        <w:rPr>
          <w:rFonts w:ascii="Arial" w:hAnsi="Arial" w:cs="Arial"/>
          <w:sz w:val="23"/>
          <w:szCs w:val="23"/>
          <w:lang w:val="en-GB"/>
        </w:rPr>
        <w:t xml:space="preserve"> </w:t>
      </w:r>
      <w:r w:rsidR="00A6240F" w:rsidRPr="003B0891">
        <w:rPr>
          <w:rFonts w:ascii="Arial" w:hAnsi="Arial" w:cs="Arial"/>
          <w:sz w:val="23"/>
          <w:szCs w:val="23"/>
          <w:lang w:val="en-GB"/>
        </w:rPr>
        <w:t xml:space="preserve">He is </w:t>
      </w:r>
      <w:r w:rsidR="000E034B" w:rsidRPr="003B0891">
        <w:rPr>
          <w:rFonts w:ascii="Arial" w:hAnsi="Arial" w:cs="Arial"/>
          <w:sz w:val="23"/>
          <w:szCs w:val="23"/>
          <w:lang w:val="en-GB"/>
        </w:rPr>
        <w:t xml:space="preserve">a member of the research group </w:t>
      </w:r>
      <w:r w:rsidR="000E034B" w:rsidRPr="003B0891">
        <w:rPr>
          <w:rFonts w:ascii="Arial" w:hAnsi="Arial" w:cs="Arial"/>
          <w:i/>
          <w:sz w:val="23"/>
          <w:szCs w:val="23"/>
          <w:lang w:val="en-GB"/>
        </w:rPr>
        <w:t xml:space="preserve">Tarzia </w:t>
      </w:r>
      <w:r w:rsidR="000E034B" w:rsidRPr="003B0891">
        <w:rPr>
          <w:rFonts w:ascii="Arial" w:hAnsi="Arial" w:cs="Arial"/>
          <w:sz w:val="23"/>
          <w:szCs w:val="23"/>
          <w:lang w:val="en-GB"/>
        </w:rPr>
        <w:t>on comparative procedural law</w:t>
      </w:r>
      <w:r w:rsidRPr="003B0891">
        <w:rPr>
          <w:rFonts w:ascii="Arial" w:hAnsi="Arial" w:cs="Arial"/>
          <w:sz w:val="23"/>
          <w:szCs w:val="23"/>
          <w:lang w:val="en-GB"/>
        </w:rPr>
        <w:t xml:space="preserve">, and he participated in a project of the Association </w:t>
      </w:r>
      <w:r w:rsidRPr="006F4E9F">
        <w:rPr>
          <w:rFonts w:ascii="Arial" w:hAnsi="Arial" w:cs="Arial"/>
          <w:i/>
          <w:sz w:val="23"/>
          <w:szCs w:val="23"/>
          <w:lang w:val="en-GB"/>
        </w:rPr>
        <w:t>Henri Capitant</w:t>
      </w:r>
      <w:r w:rsidRPr="003B0891">
        <w:rPr>
          <w:rFonts w:ascii="Arial" w:hAnsi="Arial" w:cs="Arial"/>
          <w:sz w:val="23"/>
          <w:szCs w:val="23"/>
          <w:lang w:val="en-GB"/>
        </w:rPr>
        <w:t xml:space="preserve"> on the </w:t>
      </w:r>
      <w:r w:rsidR="003764D2" w:rsidRPr="003B0891">
        <w:rPr>
          <w:rFonts w:ascii="Arial" w:hAnsi="Arial" w:cs="Arial"/>
          <w:sz w:val="23"/>
          <w:szCs w:val="23"/>
          <w:lang w:val="en-GB"/>
        </w:rPr>
        <w:t xml:space="preserve">development </w:t>
      </w:r>
      <w:r w:rsidRPr="003B0891">
        <w:rPr>
          <w:rFonts w:ascii="Arial" w:hAnsi="Arial" w:cs="Arial"/>
          <w:sz w:val="23"/>
          <w:szCs w:val="23"/>
          <w:lang w:val="en-GB"/>
        </w:rPr>
        <w:t>of European standards for the enforcement of private rights between merchants.</w:t>
      </w:r>
      <w:r w:rsidR="00635842" w:rsidRPr="003B0891">
        <w:rPr>
          <w:rFonts w:ascii="Arial" w:hAnsi="Arial" w:cs="Arial"/>
          <w:sz w:val="23"/>
          <w:szCs w:val="23"/>
          <w:lang w:val="en-GB"/>
        </w:rPr>
        <w:t xml:space="preserve"> </w:t>
      </w:r>
    </w:p>
    <w:p w14:paraId="6D88615A" w14:textId="3E6EBCC9" w:rsidR="00507F94" w:rsidRDefault="00A6240F" w:rsidP="003B0891">
      <w:pPr>
        <w:jc w:val="both"/>
        <w:rPr>
          <w:rFonts w:ascii="Arial" w:hAnsi="Arial" w:cs="Arial"/>
          <w:sz w:val="23"/>
          <w:szCs w:val="23"/>
        </w:rPr>
      </w:pPr>
      <w:r w:rsidRPr="003B0891">
        <w:rPr>
          <w:rFonts w:ascii="Arial" w:hAnsi="Arial" w:cs="Arial"/>
          <w:sz w:val="23"/>
          <w:szCs w:val="23"/>
          <w:lang w:val="en-GB"/>
        </w:rPr>
        <w:t>Stefan Huber</w:t>
      </w:r>
      <w:r w:rsidR="00F6745A" w:rsidRPr="003B0891">
        <w:rPr>
          <w:rFonts w:ascii="Arial" w:hAnsi="Arial" w:cs="Arial"/>
          <w:sz w:val="23"/>
          <w:szCs w:val="23"/>
          <w:lang w:val="en-GB"/>
        </w:rPr>
        <w:t xml:space="preserve"> is on the board of the Association for International Procedure for Austria, Germany and Switzerland</w:t>
      </w:r>
      <w:r w:rsidR="003764D2" w:rsidRPr="003B0891">
        <w:rPr>
          <w:rFonts w:ascii="Arial" w:hAnsi="Arial" w:cs="Arial"/>
          <w:sz w:val="23"/>
          <w:szCs w:val="23"/>
          <w:lang w:val="en-GB"/>
        </w:rPr>
        <w:t xml:space="preserve"> and </w:t>
      </w:r>
      <w:r w:rsidR="005313E1" w:rsidRPr="003B0891">
        <w:rPr>
          <w:rFonts w:ascii="Arial" w:hAnsi="Arial" w:cs="Arial"/>
          <w:sz w:val="23"/>
          <w:szCs w:val="23"/>
          <w:lang w:val="en-GB"/>
        </w:rPr>
        <w:t xml:space="preserve">a </w:t>
      </w:r>
      <w:r w:rsidR="003764D2" w:rsidRPr="003B0891">
        <w:rPr>
          <w:rFonts w:ascii="Arial" w:hAnsi="Arial" w:cs="Arial"/>
          <w:sz w:val="23"/>
          <w:szCs w:val="23"/>
          <w:lang w:val="en-GB"/>
        </w:rPr>
        <w:t xml:space="preserve">member of </w:t>
      </w:r>
      <w:r w:rsidR="00635842" w:rsidRPr="003B0891">
        <w:rPr>
          <w:rFonts w:ascii="Arial" w:hAnsi="Arial" w:cs="Arial"/>
          <w:sz w:val="23"/>
          <w:szCs w:val="23"/>
          <w:lang w:val="en-GB"/>
        </w:rPr>
        <w:t>the selection committee for LL.M. scholarships of the DAAD, a public organisation of Germany for the international exchange of students and researchers</w:t>
      </w:r>
      <w:r w:rsidR="00F6745A" w:rsidRPr="003B0891">
        <w:rPr>
          <w:rFonts w:ascii="Arial" w:hAnsi="Arial" w:cs="Arial"/>
          <w:sz w:val="23"/>
          <w:szCs w:val="23"/>
          <w:lang w:val="en-GB"/>
        </w:rPr>
        <w:t>.</w:t>
      </w:r>
      <w:r w:rsidR="000E034B" w:rsidRPr="003B0891">
        <w:rPr>
          <w:rFonts w:ascii="Arial" w:hAnsi="Arial" w:cs="Arial"/>
          <w:sz w:val="23"/>
          <w:szCs w:val="23"/>
        </w:rPr>
        <w:t xml:space="preserve"> </w:t>
      </w:r>
    </w:p>
    <w:p w14:paraId="7A76B581" w14:textId="77777777" w:rsidR="00817EC7" w:rsidRDefault="00817EC7" w:rsidP="003B0891">
      <w:pPr>
        <w:jc w:val="both"/>
        <w:rPr>
          <w:rFonts w:ascii="Arial" w:hAnsi="Arial" w:cs="Arial"/>
          <w:sz w:val="23"/>
          <w:szCs w:val="23"/>
        </w:rPr>
      </w:pPr>
    </w:p>
    <w:p w14:paraId="183EB2DC" w14:textId="13568D48" w:rsidR="00817EC7" w:rsidRDefault="00817EC7" w:rsidP="003B0891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For more details, see </w:t>
      </w:r>
      <w:r w:rsidRPr="00817EC7">
        <w:rPr>
          <w:rFonts w:ascii="Arial" w:hAnsi="Arial" w:cs="Arial"/>
          <w:sz w:val="23"/>
          <w:szCs w:val="23"/>
        </w:rPr>
        <w:t>https://uni-tuebingen.de/de/157692</w:t>
      </w:r>
    </w:p>
    <w:p w14:paraId="1845A8BC" w14:textId="5679F8AC" w:rsidR="00817EC7" w:rsidRDefault="00817EC7" w:rsidP="003B0891">
      <w:pPr>
        <w:jc w:val="both"/>
        <w:rPr>
          <w:rFonts w:ascii="Arial" w:hAnsi="Arial" w:cs="Arial"/>
          <w:sz w:val="23"/>
          <w:szCs w:val="23"/>
        </w:rPr>
      </w:pPr>
      <w:r w:rsidRPr="00817EC7">
        <w:rPr>
          <w:rFonts w:ascii="Arial" w:hAnsi="Arial" w:cs="Arial"/>
          <w:sz w:val="23"/>
          <w:szCs w:val="23"/>
        </w:rPr>
        <w:t xml:space="preserve">Contact: </w:t>
      </w:r>
      <w:r w:rsidRPr="00817EC7">
        <w:rPr>
          <w:rFonts w:ascii="Arial" w:hAnsi="Arial" w:cs="Arial"/>
          <w:sz w:val="23"/>
          <w:szCs w:val="23"/>
        </w:rPr>
        <w:br/>
      </w:r>
      <w:r>
        <w:rPr>
          <w:rFonts w:ascii="Arial" w:hAnsi="Arial" w:cs="Arial"/>
          <w:sz w:val="23"/>
          <w:szCs w:val="23"/>
        </w:rPr>
        <w:t>s.huber@uni-tuebingen.de</w:t>
      </w:r>
    </w:p>
    <w:p w14:paraId="3ED46250" w14:textId="291D364D" w:rsidR="00817EC7" w:rsidRDefault="00817EC7" w:rsidP="00817EC7">
      <w:p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Juristische Fakultät der Universität Tübingen</w:t>
      </w:r>
    </w:p>
    <w:p w14:paraId="306869B3" w14:textId="7B42A0B2" w:rsidR="00817EC7" w:rsidRDefault="00817EC7" w:rsidP="00817EC7">
      <w:p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Geschwister-Scholl-Platz</w:t>
      </w:r>
    </w:p>
    <w:p w14:paraId="31F704C3" w14:textId="166ABD86" w:rsidR="00817EC7" w:rsidRDefault="00817EC7" w:rsidP="00817EC7">
      <w:p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72074 Tübingen</w:t>
      </w:r>
    </w:p>
    <w:p w14:paraId="1923FFEC" w14:textId="3AFB51B2" w:rsidR="00817EC7" w:rsidRDefault="00817EC7" w:rsidP="00817EC7">
      <w:pPr>
        <w:spacing w:after="0"/>
        <w:jc w:val="both"/>
      </w:pPr>
      <w:r>
        <w:rPr>
          <w:rFonts w:ascii="Arial" w:hAnsi="Arial" w:cs="Arial"/>
          <w:sz w:val="23"/>
          <w:szCs w:val="23"/>
        </w:rPr>
        <w:t>Germany</w:t>
      </w:r>
    </w:p>
    <w:sectPr w:rsidR="00817E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45A"/>
    <w:rsid w:val="000B2E9C"/>
    <w:rsid w:val="000E034B"/>
    <w:rsid w:val="001638B0"/>
    <w:rsid w:val="0024742C"/>
    <w:rsid w:val="002A2AF6"/>
    <w:rsid w:val="002B7605"/>
    <w:rsid w:val="003764D2"/>
    <w:rsid w:val="00385852"/>
    <w:rsid w:val="003929B1"/>
    <w:rsid w:val="003B0891"/>
    <w:rsid w:val="00470AB9"/>
    <w:rsid w:val="00504AD2"/>
    <w:rsid w:val="00507F94"/>
    <w:rsid w:val="00526843"/>
    <w:rsid w:val="005313E1"/>
    <w:rsid w:val="005B694A"/>
    <w:rsid w:val="00635842"/>
    <w:rsid w:val="006604C6"/>
    <w:rsid w:val="006A45A0"/>
    <w:rsid w:val="006F4E9F"/>
    <w:rsid w:val="0073730D"/>
    <w:rsid w:val="007A450A"/>
    <w:rsid w:val="00817EC7"/>
    <w:rsid w:val="008A7498"/>
    <w:rsid w:val="00A6240F"/>
    <w:rsid w:val="00AE5B25"/>
    <w:rsid w:val="00BE4B09"/>
    <w:rsid w:val="00F6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0078C"/>
  <w15:chartTrackingRefBased/>
  <w15:docId w15:val="{CAFC4FE3-6CFA-44EF-A21C-70FC989D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674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74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74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674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74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74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74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74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74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74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74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74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6745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745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745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745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745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745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674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674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74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74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674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6745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6745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6745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674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6745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674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2008</Characters>
  <Application>Microsoft Office Word</Application>
  <DocSecurity>4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Huber</dc:creator>
  <cp:keywords/>
  <dc:description/>
  <cp:lastModifiedBy>Maria Burlein-La Porta</cp:lastModifiedBy>
  <cp:revision>2</cp:revision>
  <cp:lastPrinted>2025-12-10T15:36:00Z</cp:lastPrinted>
  <dcterms:created xsi:type="dcterms:W3CDTF">2025-12-16T11:21:00Z</dcterms:created>
  <dcterms:modified xsi:type="dcterms:W3CDTF">2025-12-16T11:21:00Z</dcterms:modified>
</cp:coreProperties>
</file>